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BD" w:rsidRDefault="004A52BD">
      <w:pPr>
        <w:pStyle w:val="30"/>
        <w:spacing w:line="360" w:lineRule="auto"/>
        <w:jc w:val="center"/>
        <w:rPr>
          <w:rFonts w:ascii="宋体"/>
          <w:b/>
          <w:color w:val="000000"/>
        </w:rPr>
      </w:pPr>
      <w:bookmarkStart w:id="0" w:name="_GoBack"/>
      <w:bookmarkEnd w:id="0"/>
    </w:p>
    <w:p w:rsidR="004A52BD" w:rsidRDefault="004A52BD">
      <w:pPr>
        <w:pStyle w:val="30"/>
        <w:spacing w:line="360" w:lineRule="auto"/>
        <w:jc w:val="center"/>
        <w:rPr>
          <w:rFonts w:ascii="宋体"/>
          <w:b/>
          <w:color w:val="000000"/>
        </w:rPr>
      </w:pPr>
    </w:p>
    <w:p w:rsidR="004A52BD" w:rsidRDefault="004A52BD">
      <w:pPr>
        <w:pStyle w:val="30"/>
        <w:spacing w:line="360" w:lineRule="auto"/>
        <w:jc w:val="center"/>
        <w:rPr>
          <w:rFonts w:ascii="宋体"/>
          <w:b/>
          <w:color w:val="000000"/>
        </w:rPr>
      </w:pPr>
    </w:p>
    <w:p w:rsidR="004A52BD" w:rsidRDefault="004A52BD">
      <w:pPr>
        <w:pStyle w:val="30"/>
        <w:spacing w:line="360" w:lineRule="auto"/>
        <w:jc w:val="center"/>
        <w:rPr>
          <w:rFonts w:ascii="宋体"/>
          <w:b/>
          <w:color w:val="000000"/>
        </w:rPr>
      </w:pPr>
    </w:p>
    <w:p w:rsidR="004A52BD" w:rsidRDefault="004A52BD">
      <w:pPr>
        <w:pStyle w:val="30"/>
        <w:spacing w:line="360" w:lineRule="auto"/>
        <w:jc w:val="center"/>
        <w:rPr>
          <w:rFonts w:ascii="宋体"/>
          <w:b/>
          <w:color w:val="000000"/>
          <w:szCs w:val="28"/>
        </w:rPr>
      </w:pPr>
    </w:p>
    <w:p w:rsidR="004A52BD" w:rsidRDefault="0022404E">
      <w:pPr>
        <w:pStyle w:val="30"/>
        <w:spacing w:line="360" w:lineRule="auto"/>
        <w:jc w:val="center"/>
        <w:rPr>
          <w:b/>
          <w:bCs/>
          <w:sz w:val="52"/>
        </w:rPr>
      </w:pPr>
      <w:r>
        <w:rPr>
          <w:rFonts w:hint="eastAsia"/>
          <w:b/>
          <w:bCs/>
          <w:sz w:val="52"/>
        </w:rPr>
        <w:t>免疫制剂室包装车间</w:t>
      </w:r>
    </w:p>
    <w:p w:rsidR="004A52BD" w:rsidRDefault="0022404E">
      <w:pPr>
        <w:pStyle w:val="30"/>
        <w:spacing w:line="360" w:lineRule="auto"/>
        <w:jc w:val="center"/>
        <w:rPr>
          <w:rFonts w:ascii="宋体"/>
          <w:b/>
          <w:color w:val="000000"/>
          <w:sz w:val="44"/>
          <w:szCs w:val="44"/>
        </w:rPr>
      </w:pPr>
      <w:r>
        <w:rPr>
          <w:rFonts w:hint="eastAsia"/>
          <w:b/>
          <w:bCs/>
          <w:sz w:val="52"/>
        </w:rPr>
        <w:t>立式圆瓶贴标机</w:t>
      </w:r>
      <w:r>
        <w:rPr>
          <w:rFonts w:ascii="宋体" w:hAnsi="宋体" w:hint="eastAsia"/>
          <w:b/>
          <w:color w:val="000000"/>
          <w:sz w:val="44"/>
          <w:szCs w:val="44"/>
        </w:rPr>
        <w:t>U</w:t>
      </w:r>
      <w:r>
        <w:rPr>
          <w:rFonts w:ascii="宋体" w:hAnsi="宋体"/>
          <w:b/>
          <w:color w:val="000000"/>
          <w:sz w:val="44"/>
          <w:szCs w:val="44"/>
        </w:rPr>
        <w:t xml:space="preserve">RS </w:t>
      </w:r>
    </w:p>
    <w:p w:rsidR="004A52BD" w:rsidRDefault="004A52BD">
      <w:pPr>
        <w:pStyle w:val="30"/>
        <w:spacing w:line="360" w:lineRule="auto"/>
        <w:rPr>
          <w:rFonts w:ascii="宋体"/>
          <w:b/>
          <w:color w:val="000000"/>
        </w:rPr>
      </w:pPr>
    </w:p>
    <w:p w:rsidR="004A52BD" w:rsidRDefault="004A52BD">
      <w:pPr>
        <w:pStyle w:val="30"/>
        <w:spacing w:line="360" w:lineRule="auto"/>
        <w:jc w:val="center"/>
        <w:rPr>
          <w:rFonts w:ascii="宋体"/>
          <w:b/>
          <w:color w:val="000000"/>
        </w:rPr>
      </w:pPr>
    </w:p>
    <w:p w:rsidR="004A52BD" w:rsidRDefault="004A52BD">
      <w:pPr>
        <w:pStyle w:val="30"/>
        <w:spacing w:line="360" w:lineRule="auto"/>
        <w:jc w:val="center"/>
        <w:rPr>
          <w:rFonts w:ascii="宋体"/>
          <w:b/>
          <w:color w:val="000000"/>
        </w:rPr>
      </w:pPr>
    </w:p>
    <w:p w:rsidR="004A52BD" w:rsidRDefault="004A52BD">
      <w:pPr>
        <w:pStyle w:val="30"/>
        <w:spacing w:line="360" w:lineRule="auto"/>
        <w:jc w:val="center"/>
        <w:rPr>
          <w:rFonts w:ascii="宋体"/>
          <w:b/>
          <w:color w:val="000000"/>
        </w:rPr>
      </w:pPr>
    </w:p>
    <w:p w:rsidR="004A52BD" w:rsidRDefault="004A52BD">
      <w:pPr>
        <w:pStyle w:val="30"/>
        <w:spacing w:line="360" w:lineRule="auto"/>
        <w:rPr>
          <w:rFonts w:ascii="宋体"/>
          <w:b/>
          <w:color w:val="000000"/>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2126"/>
        <w:gridCol w:w="2835"/>
        <w:gridCol w:w="1701"/>
        <w:gridCol w:w="1550"/>
      </w:tblGrid>
      <w:tr w:rsidR="004A52BD">
        <w:trPr>
          <w:cantSplit/>
          <w:trHeight w:val="642"/>
          <w:jc w:val="center"/>
        </w:trPr>
        <w:tc>
          <w:tcPr>
            <w:tcW w:w="9623" w:type="dxa"/>
            <w:gridSpan w:val="5"/>
            <w:tcBorders>
              <w:top w:val="single" w:sz="4" w:space="0" w:color="auto"/>
              <w:left w:val="single" w:sz="4" w:space="0" w:color="auto"/>
              <w:bottom w:val="single" w:sz="4" w:space="0" w:color="auto"/>
              <w:right w:val="single" w:sz="4" w:space="0" w:color="auto"/>
            </w:tcBorders>
            <w:shd w:val="pct25" w:color="auto" w:fill="FFFFFF"/>
            <w:vAlign w:val="center"/>
          </w:tcPr>
          <w:p w:rsidR="004A52BD" w:rsidRDefault="0022404E">
            <w:pPr>
              <w:pStyle w:val="30"/>
              <w:spacing w:line="360" w:lineRule="auto"/>
              <w:jc w:val="center"/>
              <w:rPr>
                <w:rFonts w:ascii="宋体" w:hAnsi="宋体"/>
                <w:b/>
                <w:color w:val="000000"/>
              </w:rPr>
            </w:pPr>
            <w:r>
              <w:rPr>
                <w:rFonts w:ascii="宋体" w:hAnsi="宋体" w:hint="eastAsia"/>
                <w:b/>
                <w:color w:val="000000"/>
              </w:rPr>
              <w:t>起草、审核及批准</w:t>
            </w:r>
          </w:p>
        </w:tc>
      </w:tr>
      <w:tr w:rsidR="004A52BD">
        <w:trPr>
          <w:cantSplit/>
          <w:trHeight w:val="642"/>
          <w:jc w:val="center"/>
        </w:trPr>
        <w:tc>
          <w:tcPr>
            <w:tcW w:w="1411" w:type="dxa"/>
            <w:tcBorders>
              <w:top w:val="single" w:sz="4" w:space="0" w:color="auto"/>
              <w:left w:val="single" w:sz="4" w:space="0" w:color="auto"/>
              <w:bottom w:val="single" w:sz="4" w:space="0" w:color="auto"/>
              <w:right w:val="single" w:sz="4" w:space="0" w:color="auto"/>
            </w:tcBorders>
            <w:shd w:val="pct25" w:color="auto" w:fill="FFFFFF"/>
            <w:vAlign w:val="center"/>
          </w:tcPr>
          <w:p w:rsidR="004A52BD" w:rsidRDefault="004A52BD">
            <w:pPr>
              <w:pStyle w:val="Tabletext"/>
              <w:spacing w:before="0" w:after="0"/>
              <w:jc w:val="center"/>
              <w:rPr>
                <w:rFonts w:ascii="宋体" w:hAnsi="宋体" w:cs="Arial"/>
                <w:b/>
                <w:szCs w:val="24"/>
                <w:lang w:val="it-IT" w:eastAsia="zh-CN"/>
              </w:rPr>
            </w:pPr>
          </w:p>
        </w:tc>
        <w:tc>
          <w:tcPr>
            <w:tcW w:w="2126" w:type="dxa"/>
            <w:tcBorders>
              <w:top w:val="single" w:sz="4" w:space="0" w:color="auto"/>
              <w:left w:val="single" w:sz="4" w:space="0" w:color="auto"/>
              <w:bottom w:val="single" w:sz="4" w:space="0" w:color="auto"/>
              <w:right w:val="single" w:sz="4" w:space="0" w:color="auto"/>
            </w:tcBorders>
            <w:shd w:val="pct25" w:color="auto" w:fill="FFFFFF"/>
            <w:vAlign w:val="center"/>
          </w:tcPr>
          <w:p w:rsidR="004A52BD" w:rsidRDefault="0022404E">
            <w:pPr>
              <w:pStyle w:val="Tabletext"/>
              <w:spacing w:before="0" w:after="0"/>
              <w:jc w:val="center"/>
              <w:rPr>
                <w:rFonts w:ascii="宋体" w:hAnsi="宋体" w:cs="Arial"/>
                <w:b/>
                <w:szCs w:val="24"/>
                <w:lang w:val="it-IT" w:eastAsia="zh-CN"/>
              </w:rPr>
            </w:pPr>
            <w:r>
              <w:rPr>
                <w:rFonts w:ascii="宋体" w:hAnsi="宋体" w:cs="Arial" w:hint="eastAsia"/>
                <w:b/>
                <w:szCs w:val="24"/>
                <w:lang w:val="it-IT" w:eastAsia="zh-CN"/>
              </w:rPr>
              <w:t>部门</w:t>
            </w:r>
          </w:p>
        </w:tc>
        <w:tc>
          <w:tcPr>
            <w:tcW w:w="2835" w:type="dxa"/>
            <w:tcBorders>
              <w:top w:val="single" w:sz="4" w:space="0" w:color="auto"/>
              <w:left w:val="single" w:sz="4" w:space="0" w:color="auto"/>
              <w:bottom w:val="single" w:sz="4" w:space="0" w:color="auto"/>
              <w:right w:val="single" w:sz="4" w:space="0" w:color="auto"/>
            </w:tcBorders>
            <w:shd w:val="pct25" w:color="auto" w:fill="FFFFFF"/>
            <w:vAlign w:val="center"/>
          </w:tcPr>
          <w:p w:rsidR="004A52BD" w:rsidRDefault="0022404E">
            <w:pPr>
              <w:pStyle w:val="Tabletext"/>
              <w:spacing w:before="0" w:after="0"/>
              <w:jc w:val="center"/>
              <w:rPr>
                <w:rFonts w:ascii="宋体" w:hAnsi="宋体" w:cs="Arial"/>
                <w:b/>
                <w:szCs w:val="24"/>
                <w:lang w:val="it-IT" w:eastAsia="zh-CN"/>
              </w:rPr>
            </w:pPr>
            <w:r>
              <w:rPr>
                <w:rFonts w:ascii="宋体" w:hAnsi="宋体" w:cs="Arial" w:hint="eastAsia"/>
                <w:b/>
                <w:szCs w:val="24"/>
                <w:lang w:val="it-IT" w:eastAsia="zh-CN"/>
              </w:rPr>
              <w:t>责任人</w:t>
            </w:r>
          </w:p>
        </w:tc>
        <w:tc>
          <w:tcPr>
            <w:tcW w:w="1701" w:type="dxa"/>
            <w:tcBorders>
              <w:top w:val="single" w:sz="4" w:space="0" w:color="auto"/>
              <w:left w:val="single" w:sz="4" w:space="0" w:color="auto"/>
              <w:bottom w:val="single" w:sz="4" w:space="0" w:color="auto"/>
              <w:right w:val="single" w:sz="4" w:space="0" w:color="auto"/>
            </w:tcBorders>
            <w:shd w:val="pct25" w:color="auto" w:fill="FFFFFF"/>
            <w:vAlign w:val="center"/>
          </w:tcPr>
          <w:p w:rsidR="004A52BD" w:rsidRDefault="0022404E">
            <w:pPr>
              <w:pStyle w:val="Tabletext"/>
              <w:spacing w:before="0" w:after="0"/>
              <w:jc w:val="center"/>
              <w:rPr>
                <w:rFonts w:ascii="宋体" w:hAnsi="宋体" w:cs="Arial"/>
                <w:b/>
                <w:szCs w:val="24"/>
                <w:lang w:val="it-IT"/>
              </w:rPr>
            </w:pPr>
            <w:r>
              <w:rPr>
                <w:rFonts w:ascii="宋体" w:hAnsi="宋体" w:cs="Arial"/>
                <w:b/>
                <w:szCs w:val="24"/>
                <w:lang w:val="it-IT"/>
              </w:rPr>
              <w:t>签名</w:t>
            </w:r>
          </w:p>
        </w:tc>
        <w:tc>
          <w:tcPr>
            <w:tcW w:w="1550" w:type="dxa"/>
            <w:tcBorders>
              <w:top w:val="single" w:sz="4" w:space="0" w:color="auto"/>
              <w:left w:val="single" w:sz="4" w:space="0" w:color="auto"/>
              <w:bottom w:val="single" w:sz="4" w:space="0" w:color="auto"/>
              <w:right w:val="single" w:sz="4" w:space="0" w:color="auto"/>
            </w:tcBorders>
            <w:shd w:val="pct25" w:color="auto" w:fill="FFFFFF"/>
            <w:vAlign w:val="center"/>
          </w:tcPr>
          <w:p w:rsidR="004A52BD" w:rsidRDefault="0022404E">
            <w:pPr>
              <w:pStyle w:val="Tabletext"/>
              <w:spacing w:before="0" w:after="0"/>
              <w:jc w:val="center"/>
              <w:rPr>
                <w:rFonts w:ascii="宋体" w:hAnsi="宋体" w:cs="Arial"/>
                <w:b/>
                <w:szCs w:val="24"/>
                <w:lang w:val="it-IT" w:eastAsia="zh-CN"/>
              </w:rPr>
            </w:pPr>
            <w:r>
              <w:rPr>
                <w:rFonts w:ascii="宋体" w:hAnsi="宋体" w:cs="Arial"/>
                <w:b/>
                <w:szCs w:val="24"/>
                <w:lang w:val="it-IT"/>
              </w:rPr>
              <w:t>日期</w:t>
            </w:r>
          </w:p>
        </w:tc>
      </w:tr>
      <w:tr w:rsidR="004A52BD">
        <w:trPr>
          <w:cantSplit/>
          <w:trHeight w:val="680"/>
          <w:jc w:val="center"/>
        </w:trPr>
        <w:tc>
          <w:tcPr>
            <w:tcW w:w="1411" w:type="dxa"/>
            <w:shd w:val="pct25" w:color="auto" w:fill="FFFFFF"/>
            <w:vAlign w:val="center"/>
          </w:tcPr>
          <w:p w:rsidR="004A52BD" w:rsidRDefault="0022404E">
            <w:pPr>
              <w:pStyle w:val="Tabletext"/>
              <w:spacing w:before="60" w:after="60"/>
              <w:ind w:rightChars="16" w:right="34"/>
              <w:jc w:val="center"/>
              <w:rPr>
                <w:rFonts w:ascii="宋体" w:hAnsi="宋体" w:cs="Arial"/>
                <w:b/>
                <w:iCs/>
                <w:szCs w:val="24"/>
                <w:lang w:val="it-IT" w:eastAsia="zh-CN"/>
              </w:rPr>
            </w:pPr>
            <w:r>
              <w:rPr>
                <w:rFonts w:ascii="宋体" w:hAnsi="宋体" w:cs="Arial" w:hint="eastAsia"/>
                <w:b/>
                <w:iCs/>
                <w:szCs w:val="24"/>
                <w:lang w:eastAsia="zh-CN"/>
              </w:rPr>
              <w:t>起草</w:t>
            </w:r>
          </w:p>
        </w:tc>
        <w:tc>
          <w:tcPr>
            <w:tcW w:w="2126" w:type="dxa"/>
            <w:vAlign w:val="center"/>
          </w:tcPr>
          <w:p w:rsidR="004A52BD" w:rsidRDefault="0022404E">
            <w:pPr>
              <w:pStyle w:val="Tabletext"/>
              <w:spacing w:before="60" w:after="60"/>
              <w:jc w:val="center"/>
              <w:rPr>
                <w:rFonts w:ascii="宋体" w:hAnsi="宋体" w:cs="Arial"/>
                <w:szCs w:val="24"/>
                <w:lang w:val="it-IT" w:eastAsia="zh-CN"/>
              </w:rPr>
            </w:pPr>
            <w:r>
              <w:rPr>
                <w:rFonts w:ascii="宋体" w:hAnsi="宋体" w:cs="Arial" w:hint="eastAsia"/>
                <w:szCs w:val="24"/>
                <w:lang w:eastAsia="zh-CN"/>
              </w:rPr>
              <w:t>免疫制剂室</w:t>
            </w:r>
          </w:p>
        </w:tc>
        <w:tc>
          <w:tcPr>
            <w:tcW w:w="2835" w:type="dxa"/>
            <w:vAlign w:val="center"/>
          </w:tcPr>
          <w:p w:rsidR="004A52BD" w:rsidRDefault="0022404E">
            <w:pPr>
              <w:pStyle w:val="Tabletext"/>
              <w:spacing w:before="60" w:after="60"/>
              <w:jc w:val="center"/>
              <w:rPr>
                <w:rFonts w:ascii="宋体" w:hAnsi="宋体" w:cs="Arial"/>
                <w:szCs w:val="24"/>
                <w:lang w:eastAsia="zh-CN"/>
              </w:rPr>
            </w:pPr>
            <w:r>
              <w:rPr>
                <w:rFonts w:ascii="宋体" w:hAnsi="宋体" w:cs="Arial" w:hint="eastAsia"/>
                <w:szCs w:val="24"/>
                <w:lang w:eastAsia="zh-CN"/>
              </w:rPr>
              <w:t>冉  屹</w:t>
            </w:r>
          </w:p>
        </w:tc>
        <w:tc>
          <w:tcPr>
            <w:tcW w:w="1701" w:type="dxa"/>
            <w:vAlign w:val="center"/>
          </w:tcPr>
          <w:p w:rsidR="004A52BD" w:rsidRDefault="004A52BD">
            <w:pPr>
              <w:pStyle w:val="Tabletext"/>
              <w:spacing w:before="60" w:after="60"/>
              <w:jc w:val="center"/>
              <w:rPr>
                <w:rFonts w:ascii="宋体" w:hAnsi="宋体" w:cs="Arial"/>
                <w:szCs w:val="24"/>
                <w:lang w:val="it-IT"/>
              </w:rPr>
            </w:pPr>
          </w:p>
        </w:tc>
        <w:tc>
          <w:tcPr>
            <w:tcW w:w="1550" w:type="dxa"/>
            <w:vAlign w:val="center"/>
          </w:tcPr>
          <w:p w:rsidR="004A52BD" w:rsidRDefault="004A52BD">
            <w:pPr>
              <w:pStyle w:val="Tabletext"/>
              <w:spacing w:before="60" w:after="60"/>
              <w:jc w:val="center"/>
              <w:rPr>
                <w:rFonts w:ascii="宋体" w:hAnsi="宋体" w:cs="Arial"/>
                <w:szCs w:val="24"/>
                <w:lang w:val="it-IT"/>
              </w:rPr>
            </w:pPr>
          </w:p>
        </w:tc>
      </w:tr>
      <w:tr w:rsidR="004A52BD">
        <w:trPr>
          <w:cantSplit/>
          <w:trHeight w:val="680"/>
          <w:jc w:val="center"/>
        </w:trPr>
        <w:tc>
          <w:tcPr>
            <w:tcW w:w="1411" w:type="dxa"/>
            <w:shd w:val="pct25" w:color="auto" w:fill="FFFFFF"/>
            <w:vAlign w:val="center"/>
          </w:tcPr>
          <w:p w:rsidR="004A52BD" w:rsidRDefault="0022404E">
            <w:pPr>
              <w:pStyle w:val="Tabletext"/>
              <w:spacing w:before="60" w:after="60"/>
              <w:ind w:rightChars="16" w:right="34"/>
              <w:jc w:val="center"/>
              <w:rPr>
                <w:rFonts w:ascii="宋体" w:hAnsi="宋体" w:cs="Arial"/>
                <w:b/>
                <w:iCs/>
                <w:szCs w:val="24"/>
                <w:lang w:eastAsia="zh-CN"/>
              </w:rPr>
            </w:pPr>
            <w:r>
              <w:rPr>
                <w:rFonts w:ascii="宋体" w:hAnsi="宋体" w:cs="Arial" w:hint="eastAsia"/>
                <w:b/>
                <w:iCs/>
                <w:szCs w:val="24"/>
                <w:lang w:eastAsia="zh-CN"/>
              </w:rPr>
              <w:t>审核</w:t>
            </w:r>
          </w:p>
        </w:tc>
        <w:tc>
          <w:tcPr>
            <w:tcW w:w="2126" w:type="dxa"/>
            <w:vAlign w:val="center"/>
          </w:tcPr>
          <w:p w:rsidR="004A52BD" w:rsidRDefault="0022404E">
            <w:pPr>
              <w:pStyle w:val="Tabletext"/>
              <w:spacing w:before="60" w:after="60"/>
              <w:jc w:val="center"/>
              <w:rPr>
                <w:rFonts w:ascii="宋体" w:hAnsi="宋体" w:cs="Arial"/>
                <w:szCs w:val="24"/>
                <w:lang w:val="it-IT" w:eastAsia="zh-CN"/>
              </w:rPr>
            </w:pPr>
            <w:r>
              <w:rPr>
                <w:rFonts w:ascii="宋体" w:hAnsi="宋体" w:cs="Arial" w:hint="eastAsia"/>
                <w:szCs w:val="24"/>
                <w:lang w:eastAsia="zh-CN"/>
              </w:rPr>
              <w:t>免疫制剂室</w:t>
            </w:r>
          </w:p>
        </w:tc>
        <w:tc>
          <w:tcPr>
            <w:tcW w:w="2835" w:type="dxa"/>
            <w:vAlign w:val="center"/>
          </w:tcPr>
          <w:p w:rsidR="004A52BD" w:rsidRDefault="0022404E">
            <w:pPr>
              <w:pStyle w:val="Tabletext"/>
              <w:spacing w:before="60" w:after="60"/>
              <w:jc w:val="center"/>
              <w:rPr>
                <w:rFonts w:ascii="宋体" w:hAnsi="宋体" w:cs="Arial"/>
                <w:szCs w:val="24"/>
                <w:lang w:eastAsia="zh-CN"/>
              </w:rPr>
            </w:pPr>
            <w:r>
              <w:rPr>
                <w:rFonts w:ascii="宋体" w:hAnsi="宋体" w:cs="Arial" w:hint="eastAsia"/>
                <w:szCs w:val="24"/>
                <w:lang w:eastAsia="zh-CN"/>
              </w:rPr>
              <w:t>张  红</w:t>
            </w:r>
          </w:p>
        </w:tc>
        <w:tc>
          <w:tcPr>
            <w:tcW w:w="1701" w:type="dxa"/>
            <w:vAlign w:val="center"/>
          </w:tcPr>
          <w:p w:rsidR="004A52BD" w:rsidRDefault="004A52BD">
            <w:pPr>
              <w:pStyle w:val="Tabletext"/>
              <w:spacing w:before="60" w:after="60"/>
              <w:jc w:val="center"/>
              <w:rPr>
                <w:rFonts w:ascii="宋体" w:hAnsi="宋体" w:cs="Arial"/>
                <w:szCs w:val="24"/>
                <w:lang w:val="it-IT"/>
              </w:rPr>
            </w:pPr>
          </w:p>
        </w:tc>
        <w:tc>
          <w:tcPr>
            <w:tcW w:w="1550" w:type="dxa"/>
            <w:vAlign w:val="center"/>
          </w:tcPr>
          <w:p w:rsidR="004A52BD" w:rsidRDefault="004A52BD">
            <w:pPr>
              <w:pStyle w:val="Tabletext"/>
              <w:spacing w:before="60" w:after="60"/>
              <w:jc w:val="center"/>
              <w:rPr>
                <w:rFonts w:ascii="宋体" w:hAnsi="宋体" w:cs="Arial"/>
                <w:szCs w:val="24"/>
                <w:lang w:val="it-IT"/>
              </w:rPr>
            </w:pPr>
          </w:p>
        </w:tc>
      </w:tr>
      <w:tr w:rsidR="004A52BD">
        <w:trPr>
          <w:cantSplit/>
          <w:trHeight w:val="680"/>
          <w:jc w:val="center"/>
        </w:trPr>
        <w:tc>
          <w:tcPr>
            <w:tcW w:w="1411" w:type="dxa"/>
            <w:shd w:val="pct25" w:color="auto" w:fill="FFFFFF"/>
            <w:vAlign w:val="center"/>
          </w:tcPr>
          <w:p w:rsidR="004A52BD" w:rsidRDefault="0022404E">
            <w:pPr>
              <w:pStyle w:val="Tabletext"/>
              <w:spacing w:before="60" w:after="60"/>
              <w:ind w:rightChars="16" w:right="34"/>
              <w:jc w:val="center"/>
              <w:rPr>
                <w:rFonts w:ascii="宋体" w:hAnsi="宋体" w:cs="Arial"/>
                <w:b/>
                <w:iCs/>
                <w:szCs w:val="24"/>
                <w:lang w:val="it-IT"/>
              </w:rPr>
            </w:pPr>
            <w:r>
              <w:rPr>
                <w:rFonts w:ascii="宋体" w:hAnsi="宋体" w:cs="Arial"/>
                <w:b/>
                <w:iCs/>
                <w:szCs w:val="24"/>
              </w:rPr>
              <w:t>审核</w:t>
            </w:r>
          </w:p>
        </w:tc>
        <w:tc>
          <w:tcPr>
            <w:tcW w:w="2126" w:type="dxa"/>
            <w:vAlign w:val="center"/>
          </w:tcPr>
          <w:p w:rsidR="004A52BD" w:rsidRDefault="0022404E">
            <w:pPr>
              <w:pStyle w:val="Tabletext"/>
              <w:spacing w:before="60" w:after="60"/>
              <w:jc w:val="center"/>
              <w:rPr>
                <w:rFonts w:ascii="宋体" w:hAnsi="宋体" w:cs="Arial"/>
                <w:szCs w:val="24"/>
                <w:lang w:val="it-IT" w:eastAsia="zh-CN"/>
              </w:rPr>
            </w:pPr>
            <w:r>
              <w:rPr>
                <w:rFonts w:ascii="宋体" w:hAnsi="宋体" w:cs="Arial" w:hint="eastAsia"/>
                <w:color w:val="000000"/>
                <w:szCs w:val="24"/>
                <w:lang w:eastAsia="zh-CN"/>
              </w:rPr>
              <w:t>生产技术</w:t>
            </w:r>
            <w:r>
              <w:rPr>
                <w:rFonts w:ascii="宋体" w:hAnsi="宋体" w:cs="Arial" w:hint="eastAsia"/>
                <w:color w:val="000000"/>
                <w:szCs w:val="24"/>
                <w:lang w:val="it-IT" w:eastAsia="zh-CN"/>
              </w:rPr>
              <w:t>部</w:t>
            </w:r>
          </w:p>
        </w:tc>
        <w:tc>
          <w:tcPr>
            <w:tcW w:w="2835" w:type="dxa"/>
            <w:vAlign w:val="center"/>
          </w:tcPr>
          <w:p w:rsidR="004A52BD" w:rsidRDefault="0022404E">
            <w:pPr>
              <w:pStyle w:val="Tabletext"/>
              <w:spacing w:before="60" w:after="60"/>
              <w:jc w:val="center"/>
              <w:rPr>
                <w:rFonts w:ascii="宋体" w:hAnsi="宋体" w:cs="Arial"/>
                <w:szCs w:val="24"/>
                <w:lang w:eastAsia="zh-CN"/>
              </w:rPr>
            </w:pPr>
            <w:r>
              <w:rPr>
                <w:rFonts w:ascii="宋体" w:hAnsi="宋体" w:cs="Arial" w:hint="eastAsia"/>
                <w:szCs w:val="24"/>
                <w:lang w:eastAsia="zh-CN"/>
              </w:rPr>
              <w:t>单东亚</w:t>
            </w:r>
          </w:p>
        </w:tc>
        <w:tc>
          <w:tcPr>
            <w:tcW w:w="1701" w:type="dxa"/>
            <w:vAlign w:val="center"/>
          </w:tcPr>
          <w:p w:rsidR="004A52BD" w:rsidRDefault="004A52BD">
            <w:pPr>
              <w:pStyle w:val="Tabletext"/>
              <w:spacing w:before="60" w:after="60"/>
              <w:jc w:val="center"/>
              <w:rPr>
                <w:rFonts w:ascii="宋体" w:hAnsi="宋体" w:cs="Arial"/>
                <w:szCs w:val="24"/>
                <w:lang w:val="it-IT"/>
              </w:rPr>
            </w:pPr>
          </w:p>
        </w:tc>
        <w:tc>
          <w:tcPr>
            <w:tcW w:w="1550" w:type="dxa"/>
            <w:vAlign w:val="center"/>
          </w:tcPr>
          <w:p w:rsidR="004A52BD" w:rsidRDefault="004A52BD">
            <w:pPr>
              <w:pStyle w:val="Tabletext"/>
              <w:spacing w:before="60" w:after="60"/>
              <w:jc w:val="center"/>
              <w:rPr>
                <w:rFonts w:ascii="宋体" w:hAnsi="宋体" w:cs="Arial"/>
                <w:szCs w:val="24"/>
                <w:lang w:val="it-IT"/>
              </w:rPr>
            </w:pPr>
          </w:p>
        </w:tc>
      </w:tr>
      <w:tr w:rsidR="004A52BD">
        <w:trPr>
          <w:cantSplit/>
          <w:trHeight w:val="680"/>
          <w:jc w:val="center"/>
        </w:trPr>
        <w:tc>
          <w:tcPr>
            <w:tcW w:w="1411" w:type="dxa"/>
            <w:shd w:val="pct25" w:color="auto" w:fill="FFFFFF"/>
            <w:vAlign w:val="center"/>
          </w:tcPr>
          <w:p w:rsidR="004A52BD" w:rsidRDefault="0022404E">
            <w:pPr>
              <w:pStyle w:val="Tabletext"/>
              <w:spacing w:before="60" w:after="60"/>
              <w:ind w:rightChars="16" w:right="34"/>
              <w:jc w:val="center"/>
              <w:rPr>
                <w:rFonts w:ascii="宋体" w:hAnsi="宋体" w:cs="Arial"/>
                <w:b/>
                <w:iCs/>
                <w:szCs w:val="24"/>
                <w:lang w:val="it-IT"/>
              </w:rPr>
            </w:pPr>
            <w:r>
              <w:rPr>
                <w:rFonts w:ascii="宋体" w:hAnsi="宋体" w:cs="Arial"/>
                <w:b/>
                <w:iCs/>
                <w:szCs w:val="24"/>
              </w:rPr>
              <w:t>审核</w:t>
            </w:r>
          </w:p>
        </w:tc>
        <w:tc>
          <w:tcPr>
            <w:tcW w:w="2126" w:type="dxa"/>
            <w:vAlign w:val="center"/>
          </w:tcPr>
          <w:p w:rsidR="004A52BD" w:rsidRDefault="0022404E">
            <w:pPr>
              <w:pStyle w:val="Tabletext"/>
              <w:spacing w:before="60" w:after="60"/>
              <w:jc w:val="center"/>
              <w:rPr>
                <w:rFonts w:ascii="宋体" w:hAnsi="宋体" w:cs="Arial"/>
                <w:szCs w:val="24"/>
                <w:lang w:val="it-IT" w:eastAsia="zh-CN"/>
              </w:rPr>
            </w:pPr>
            <w:r>
              <w:rPr>
                <w:rFonts w:ascii="宋体" w:hAnsi="宋体" w:cs="Arial" w:hint="eastAsia"/>
                <w:szCs w:val="24"/>
                <w:lang w:val="it-IT" w:eastAsia="zh-CN"/>
              </w:rPr>
              <w:t>生产技术部</w:t>
            </w:r>
          </w:p>
        </w:tc>
        <w:tc>
          <w:tcPr>
            <w:tcW w:w="2835" w:type="dxa"/>
            <w:vAlign w:val="center"/>
          </w:tcPr>
          <w:p w:rsidR="004A52BD" w:rsidRDefault="0022404E">
            <w:pPr>
              <w:pStyle w:val="Tabletext"/>
              <w:spacing w:before="60" w:after="60"/>
              <w:jc w:val="center"/>
              <w:rPr>
                <w:rFonts w:ascii="宋体" w:hAnsi="宋体" w:cs="Arial"/>
                <w:szCs w:val="24"/>
                <w:lang w:val="it-IT" w:eastAsia="zh-CN"/>
              </w:rPr>
            </w:pPr>
            <w:r>
              <w:rPr>
                <w:rFonts w:ascii="Arial" w:hAnsi="Arial" w:cs="Arial" w:hint="eastAsia"/>
                <w:szCs w:val="24"/>
                <w:lang w:val="it-IT" w:eastAsia="zh-CN"/>
              </w:rPr>
              <w:t>余</w:t>
            </w:r>
            <w:r>
              <w:rPr>
                <w:rFonts w:ascii="Arial" w:hAnsi="Arial" w:cs="Arial" w:hint="eastAsia"/>
                <w:szCs w:val="24"/>
                <w:lang w:val="it-IT" w:eastAsia="zh-CN"/>
              </w:rPr>
              <w:t xml:space="preserve">  </w:t>
            </w:r>
            <w:r>
              <w:rPr>
                <w:rFonts w:ascii="Arial" w:hAnsi="Arial" w:cs="Arial" w:hint="eastAsia"/>
                <w:szCs w:val="24"/>
                <w:lang w:val="it-IT" w:eastAsia="zh-CN"/>
              </w:rPr>
              <w:t>健</w:t>
            </w:r>
          </w:p>
        </w:tc>
        <w:tc>
          <w:tcPr>
            <w:tcW w:w="1701" w:type="dxa"/>
            <w:vAlign w:val="center"/>
          </w:tcPr>
          <w:p w:rsidR="004A52BD" w:rsidRDefault="004A52BD">
            <w:pPr>
              <w:pStyle w:val="Tabletext"/>
              <w:spacing w:before="60" w:after="60"/>
              <w:jc w:val="center"/>
              <w:rPr>
                <w:rFonts w:ascii="宋体" w:hAnsi="宋体" w:cs="Arial"/>
                <w:szCs w:val="24"/>
                <w:lang w:val="it-IT"/>
              </w:rPr>
            </w:pPr>
          </w:p>
        </w:tc>
        <w:tc>
          <w:tcPr>
            <w:tcW w:w="1550" w:type="dxa"/>
            <w:vAlign w:val="center"/>
          </w:tcPr>
          <w:p w:rsidR="004A52BD" w:rsidRDefault="004A52BD">
            <w:pPr>
              <w:pStyle w:val="Tabletext"/>
              <w:spacing w:before="60" w:after="60"/>
              <w:jc w:val="center"/>
              <w:rPr>
                <w:rFonts w:ascii="宋体" w:hAnsi="宋体" w:cs="Arial"/>
                <w:szCs w:val="24"/>
                <w:lang w:val="it-IT"/>
              </w:rPr>
            </w:pPr>
          </w:p>
        </w:tc>
      </w:tr>
      <w:tr w:rsidR="004A52BD">
        <w:trPr>
          <w:cantSplit/>
          <w:trHeight w:val="680"/>
          <w:jc w:val="center"/>
        </w:trPr>
        <w:tc>
          <w:tcPr>
            <w:tcW w:w="1411" w:type="dxa"/>
            <w:shd w:val="pct25" w:color="auto" w:fill="FFFFFF"/>
            <w:vAlign w:val="center"/>
          </w:tcPr>
          <w:p w:rsidR="004A52BD" w:rsidRDefault="0022404E">
            <w:pPr>
              <w:pStyle w:val="Tabletext"/>
              <w:spacing w:before="60" w:after="60"/>
              <w:ind w:rightChars="16" w:right="34"/>
              <w:jc w:val="center"/>
              <w:rPr>
                <w:rFonts w:ascii="宋体" w:hAnsi="宋体" w:cs="Arial"/>
                <w:b/>
                <w:iCs/>
                <w:szCs w:val="24"/>
              </w:rPr>
            </w:pPr>
            <w:r>
              <w:rPr>
                <w:rFonts w:ascii="宋体" w:hAnsi="宋体" w:cs="Arial"/>
                <w:b/>
                <w:iCs/>
                <w:szCs w:val="24"/>
              </w:rPr>
              <w:t>审核</w:t>
            </w:r>
          </w:p>
        </w:tc>
        <w:tc>
          <w:tcPr>
            <w:tcW w:w="2126" w:type="dxa"/>
            <w:vAlign w:val="center"/>
          </w:tcPr>
          <w:p w:rsidR="004A52BD" w:rsidRDefault="0022404E">
            <w:pPr>
              <w:pStyle w:val="Tabletext"/>
              <w:spacing w:before="60" w:after="60"/>
              <w:jc w:val="center"/>
              <w:rPr>
                <w:rFonts w:ascii="宋体" w:hAnsi="宋体" w:cs="Arial"/>
                <w:szCs w:val="24"/>
                <w:lang w:val="it-IT" w:eastAsia="zh-CN"/>
              </w:rPr>
            </w:pPr>
            <w:r>
              <w:rPr>
                <w:rFonts w:ascii="Arial" w:hAnsi="Arial" w:cs="Arial" w:hint="eastAsia"/>
                <w:szCs w:val="24"/>
                <w:lang w:val="it-IT" w:eastAsia="zh-CN"/>
              </w:rPr>
              <w:t>质量保证室</w:t>
            </w:r>
          </w:p>
        </w:tc>
        <w:tc>
          <w:tcPr>
            <w:tcW w:w="2835" w:type="dxa"/>
            <w:vAlign w:val="center"/>
          </w:tcPr>
          <w:p w:rsidR="004A52BD" w:rsidRDefault="0022404E">
            <w:pPr>
              <w:pStyle w:val="Tabletext"/>
              <w:spacing w:before="60" w:after="60"/>
              <w:jc w:val="center"/>
              <w:rPr>
                <w:rFonts w:ascii="Arial" w:hAnsi="Arial" w:cs="Arial"/>
                <w:szCs w:val="24"/>
                <w:lang w:val="it-IT" w:eastAsia="zh-CN"/>
              </w:rPr>
            </w:pPr>
            <w:r>
              <w:rPr>
                <w:rFonts w:ascii="宋体" w:hAnsi="宋体" w:cs="Arial" w:hint="eastAsia"/>
                <w:szCs w:val="24"/>
                <w:lang w:eastAsia="zh-CN"/>
              </w:rPr>
              <w:t>黄云霞</w:t>
            </w:r>
          </w:p>
        </w:tc>
        <w:tc>
          <w:tcPr>
            <w:tcW w:w="1701" w:type="dxa"/>
            <w:vAlign w:val="center"/>
          </w:tcPr>
          <w:p w:rsidR="004A52BD" w:rsidRDefault="004A52BD">
            <w:pPr>
              <w:pStyle w:val="Tabletext"/>
              <w:spacing w:before="60" w:after="60"/>
              <w:jc w:val="center"/>
              <w:rPr>
                <w:rFonts w:ascii="宋体" w:hAnsi="宋体" w:cs="Arial"/>
                <w:szCs w:val="24"/>
                <w:lang w:val="it-IT"/>
              </w:rPr>
            </w:pPr>
          </w:p>
        </w:tc>
        <w:tc>
          <w:tcPr>
            <w:tcW w:w="1550" w:type="dxa"/>
            <w:vAlign w:val="center"/>
          </w:tcPr>
          <w:p w:rsidR="004A52BD" w:rsidRDefault="004A52BD">
            <w:pPr>
              <w:pStyle w:val="Tabletext"/>
              <w:spacing w:before="60" w:after="60"/>
              <w:jc w:val="center"/>
              <w:rPr>
                <w:rFonts w:ascii="宋体" w:hAnsi="宋体" w:cs="Arial"/>
                <w:szCs w:val="24"/>
                <w:lang w:val="it-IT"/>
              </w:rPr>
            </w:pPr>
          </w:p>
        </w:tc>
      </w:tr>
      <w:tr w:rsidR="004A52BD">
        <w:trPr>
          <w:cantSplit/>
          <w:trHeight w:val="680"/>
          <w:jc w:val="center"/>
        </w:trPr>
        <w:tc>
          <w:tcPr>
            <w:tcW w:w="1411" w:type="dxa"/>
            <w:shd w:val="pct25" w:color="auto" w:fill="FFFFFF"/>
            <w:vAlign w:val="center"/>
          </w:tcPr>
          <w:p w:rsidR="004A52BD" w:rsidRDefault="0022404E">
            <w:pPr>
              <w:pStyle w:val="Tabletext"/>
              <w:spacing w:before="60" w:after="60"/>
              <w:ind w:rightChars="16" w:right="34"/>
              <w:jc w:val="center"/>
              <w:rPr>
                <w:rFonts w:ascii="宋体" w:hAnsi="宋体" w:cs="Arial"/>
                <w:b/>
                <w:iCs/>
                <w:szCs w:val="24"/>
              </w:rPr>
            </w:pPr>
            <w:r>
              <w:rPr>
                <w:rFonts w:ascii="宋体" w:hAnsi="宋体" w:cs="Arial"/>
                <w:b/>
                <w:iCs/>
                <w:szCs w:val="24"/>
              </w:rPr>
              <w:t>审核</w:t>
            </w:r>
          </w:p>
        </w:tc>
        <w:tc>
          <w:tcPr>
            <w:tcW w:w="2126" w:type="dxa"/>
            <w:vAlign w:val="center"/>
          </w:tcPr>
          <w:p w:rsidR="004A52BD" w:rsidRDefault="0022404E">
            <w:pPr>
              <w:pStyle w:val="Tabletext"/>
              <w:spacing w:before="60" w:after="60"/>
              <w:jc w:val="center"/>
              <w:rPr>
                <w:rFonts w:ascii="宋体" w:hAnsi="宋体" w:cs="Arial"/>
                <w:szCs w:val="24"/>
                <w:lang w:val="it-IT" w:eastAsia="zh-CN"/>
              </w:rPr>
            </w:pPr>
            <w:r>
              <w:rPr>
                <w:rFonts w:ascii="Arial" w:hAnsi="Arial" w:cs="Arial" w:hint="eastAsia"/>
                <w:szCs w:val="24"/>
                <w:lang w:val="it-IT" w:eastAsia="zh-CN"/>
              </w:rPr>
              <w:t>质量保证室</w:t>
            </w:r>
          </w:p>
        </w:tc>
        <w:tc>
          <w:tcPr>
            <w:tcW w:w="2835" w:type="dxa"/>
            <w:vAlign w:val="center"/>
          </w:tcPr>
          <w:p w:rsidR="004A52BD" w:rsidRDefault="0022404E">
            <w:pPr>
              <w:pStyle w:val="Tabletext"/>
              <w:spacing w:before="60" w:after="60"/>
              <w:jc w:val="center"/>
              <w:rPr>
                <w:rFonts w:ascii="宋体" w:hAnsi="宋体" w:cs="Arial"/>
                <w:szCs w:val="24"/>
                <w:lang w:eastAsia="zh-CN"/>
              </w:rPr>
            </w:pPr>
            <w:r>
              <w:rPr>
                <w:rFonts w:ascii="宋体" w:hAnsi="宋体" w:cs="Arial" w:hint="eastAsia"/>
                <w:szCs w:val="24"/>
                <w:lang w:eastAsia="zh-CN"/>
              </w:rPr>
              <w:t>吴  笛</w:t>
            </w:r>
          </w:p>
        </w:tc>
        <w:tc>
          <w:tcPr>
            <w:tcW w:w="1701" w:type="dxa"/>
            <w:vAlign w:val="center"/>
          </w:tcPr>
          <w:p w:rsidR="004A52BD" w:rsidRDefault="004A52BD">
            <w:pPr>
              <w:pStyle w:val="Tabletext"/>
              <w:spacing w:before="60" w:after="60"/>
              <w:jc w:val="center"/>
              <w:rPr>
                <w:rFonts w:ascii="宋体" w:hAnsi="宋体" w:cs="Arial"/>
                <w:szCs w:val="24"/>
                <w:lang w:val="it-IT" w:eastAsia="zh-CN"/>
              </w:rPr>
            </w:pPr>
          </w:p>
        </w:tc>
        <w:tc>
          <w:tcPr>
            <w:tcW w:w="1550" w:type="dxa"/>
            <w:vAlign w:val="center"/>
          </w:tcPr>
          <w:p w:rsidR="004A52BD" w:rsidRDefault="004A52BD">
            <w:pPr>
              <w:pStyle w:val="Tabletext"/>
              <w:spacing w:before="60" w:after="60"/>
              <w:jc w:val="center"/>
              <w:rPr>
                <w:rFonts w:ascii="宋体" w:hAnsi="宋体" w:cs="Arial"/>
                <w:szCs w:val="24"/>
                <w:lang w:val="it-IT" w:eastAsia="zh-CN"/>
              </w:rPr>
            </w:pPr>
          </w:p>
        </w:tc>
      </w:tr>
      <w:tr w:rsidR="004A52BD">
        <w:trPr>
          <w:cantSplit/>
          <w:trHeight w:val="680"/>
          <w:jc w:val="center"/>
        </w:trPr>
        <w:tc>
          <w:tcPr>
            <w:tcW w:w="1411" w:type="dxa"/>
            <w:shd w:val="pct25" w:color="auto" w:fill="FFFFFF"/>
            <w:vAlign w:val="center"/>
          </w:tcPr>
          <w:p w:rsidR="004A52BD" w:rsidRDefault="0022404E">
            <w:pPr>
              <w:pStyle w:val="Tabletext"/>
              <w:spacing w:before="60" w:after="60"/>
              <w:ind w:rightChars="16" w:right="34"/>
              <w:jc w:val="center"/>
              <w:rPr>
                <w:rFonts w:ascii="宋体" w:hAnsi="宋体" w:cs="Arial"/>
                <w:b/>
                <w:iCs/>
                <w:color w:val="0000FF"/>
                <w:szCs w:val="24"/>
                <w:lang w:val="it-IT"/>
              </w:rPr>
            </w:pPr>
            <w:r>
              <w:rPr>
                <w:rFonts w:ascii="宋体" w:hAnsi="宋体" w:cs="Arial" w:hint="eastAsia"/>
                <w:b/>
                <w:iCs/>
                <w:szCs w:val="24"/>
                <w:lang w:eastAsia="zh-CN"/>
              </w:rPr>
              <w:t>批准</w:t>
            </w:r>
          </w:p>
        </w:tc>
        <w:tc>
          <w:tcPr>
            <w:tcW w:w="2126" w:type="dxa"/>
            <w:vAlign w:val="center"/>
          </w:tcPr>
          <w:p w:rsidR="004A52BD" w:rsidRDefault="0022404E">
            <w:pPr>
              <w:pStyle w:val="Tabletext"/>
              <w:spacing w:before="60" w:after="60"/>
              <w:jc w:val="center"/>
              <w:rPr>
                <w:rFonts w:ascii="宋体" w:hAnsi="宋体" w:cs="Arial"/>
                <w:szCs w:val="24"/>
                <w:lang w:val="it-IT" w:eastAsia="zh-CN"/>
              </w:rPr>
            </w:pPr>
            <w:r>
              <w:rPr>
                <w:rFonts w:ascii="Arial" w:hAnsi="Arial" w:cs="Arial" w:hint="eastAsia"/>
                <w:szCs w:val="24"/>
                <w:lang w:val="it-IT" w:eastAsia="zh-CN"/>
              </w:rPr>
              <w:t>质量管理部</w:t>
            </w:r>
          </w:p>
        </w:tc>
        <w:tc>
          <w:tcPr>
            <w:tcW w:w="2835" w:type="dxa"/>
            <w:vAlign w:val="center"/>
          </w:tcPr>
          <w:p w:rsidR="004A52BD" w:rsidRDefault="0022404E">
            <w:pPr>
              <w:pStyle w:val="Tabletext"/>
              <w:spacing w:before="60" w:after="60"/>
              <w:jc w:val="center"/>
              <w:rPr>
                <w:rFonts w:ascii="宋体" w:hAnsi="宋体" w:cs="Arial"/>
                <w:szCs w:val="24"/>
                <w:lang w:val="it-IT" w:eastAsia="zh-CN"/>
              </w:rPr>
            </w:pPr>
            <w:r>
              <w:rPr>
                <w:rFonts w:ascii="Arial" w:hAnsi="Arial" w:cs="Arial" w:hint="eastAsia"/>
                <w:szCs w:val="24"/>
                <w:lang w:val="it-IT" w:eastAsia="zh-CN"/>
              </w:rPr>
              <w:t>王</w:t>
            </w:r>
            <w:r>
              <w:rPr>
                <w:rFonts w:ascii="Arial" w:hAnsi="Arial" w:cs="Arial" w:hint="eastAsia"/>
                <w:szCs w:val="24"/>
                <w:lang w:val="it-IT" w:eastAsia="zh-CN"/>
              </w:rPr>
              <w:t xml:space="preserve">  </w:t>
            </w:r>
            <w:r>
              <w:rPr>
                <w:rFonts w:ascii="Arial" w:hAnsi="Arial" w:cs="Arial" w:hint="eastAsia"/>
                <w:szCs w:val="24"/>
                <w:lang w:val="it-IT" w:eastAsia="zh-CN"/>
              </w:rPr>
              <w:t>智</w:t>
            </w:r>
          </w:p>
        </w:tc>
        <w:tc>
          <w:tcPr>
            <w:tcW w:w="1701" w:type="dxa"/>
            <w:vAlign w:val="center"/>
          </w:tcPr>
          <w:p w:rsidR="004A52BD" w:rsidRDefault="004A52BD">
            <w:pPr>
              <w:pStyle w:val="Tabletext"/>
              <w:spacing w:before="60" w:after="60"/>
              <w:jc w:val="center"/>
              <w:rPr>
                <w:rFonts w:ascii="宋体" w:hAnsi="宋体" w:cs="Arial"/>
                <w:szCs w:val="24"/>
                <w:lang w:val="it-IT"/>
              </w:rPr>
            </w:pPr>
          </w:p>
        </w:tc>
        <w:tc>
          <w:tcPr>
            <w:tcW w:w="1550" w:type="dxa"/>
            <w:vAlign w:val="center"/>
          </w:tcPr>
          <w:p w:rsidR="004A52BD" w:rsidRDefault="004A52BD">
            <w:pPr>
              <w:pStyle w:val="Tabletext"/>
              <w:spacing w:before="60" w:after="60"/>
              <w:jc w:val="center"/>
              <w:rPr>
                <w:rFonts w:ascii="宋体" w:hAnsi="宋体" w:cs="Arial"/>
                <w:szCs w:val="24"/>
                <w:lang w:val="it-IT"/>
              </w:rPr>
            </w:pPr>
          </w:p>
        </w:tc>
      </w:tr>
    </w:tbl>
    <w:p w:rsidR="004A52BD" w:rsidRDefault="0022404E">
      <w:pPr>
        <w:pStyle w:val="21"/>
        <w:spacing w:line="360" w:lineRule="auto"/>
        <w:ind w:left="0"/>
        <w:jc w:val="center"/>
        <w:rPr>
          <w:sz w:val="28"/>
          <w:szCs w:val="28"/>
        </w:rPr>
      </w:pPr>
      <w:r>
        <w:rPr>
          <w:rFonts w:hint="eastAsia"/>
          <w:sz w:val="28"/>
          <w:szCs w:val="28"/>
        </w:rPr>
        <w:lastRenderedPageBreak/>
        <w:t>目录</w:t>
      </w:r>
    </w:p>
    <w:p w:rsidR="004A52BD" w:rsidRDefault="004A52BD"/>
    <w:bookmarkStart w:id="1" w:name="_Toc510391272"/>
    <w:p w:rsidR="004A52BD" w:rsidRDefault="0022404E">
      <w:pPr>
        <w:pStyle w:val="10"/>
        <w:tabs>
          <w:tab w:val="right" w:leader="dot" w:pos="9628"/>
        </w:tabs>
        <w:spacing w:line="440" w:lineRule="exact"/>
        <w:rPr>
          <w:rFonts w:ascii="宋体" w:hAnsi="宋体" w:cs="Times New Roman"/>
          <w:b w:val="0"/>
          <w:bCs w:val="0"/>
          <w:caps w:val="0"/>
          <w:sz w:val="24"/>
          <w:szCs w:val="24"/>
        </w:rPr>
      </w:pPr>
      <w:r>
        <w:rPr>
          <w:rFonts w:ascii="宋体" w:hAnsi="宋体"/>
          <w:b w:val="0"/>
          <w:bCs w:val="0"/>
          <w:caps w:val="0"/>
          <w:smallCaps/>
          <w:sz w:val="24"/>
          <w:szCs w:val="24"/>
        </w:rPr>
        <w:fldChar w:fldCharType="begin"/>
      </w:r>
      <w:r>
        <w:rPr>
          <w:rFonts w:ascii="宋体" w:hAnsi="宋体"/>
          <w:b w:val="0"/>
          <w:bCs w:val="0"/>
          <w:caps w:val="0"/>
          <w:smallCaps/>
          <w:sz w:val="24"/>
          <w:szCs w:val="24"/>
        </w:rPr>
        <w:instrText xml:space="preserve"> TOC \o "1-2" \h \z \u </w:instrText>
      </w:r>
      <w:r>
        <w:rPr>
          <w:rFonts w:ascii="宋体" w:hAnsi="宋体"/>
          <w:b w:val="0"/>
          <w:bCs w:val="0"/>
          <w:caps w:val="0"/>
          <w:smallCaps/>
          <w:sz w:val="24"/>
          <w:szCs w:val="24"/>
        </w:rPr>
        <w:fldChar w:fldCharType="separate"/>
      </w:r>
      <w:hyperlink w:anchor="_Toc526070917" w:history="1">
        <w:r>
          <w:rPr>
            <w:rStyle w:val="af"/>
            <w:rFonts w:ascii="宋体" w:hAnsi="宋体"/>
            <w:sz w:val="24"/>
            <w:szCs w:val="24"/>
          </w:rPr>
          <w:t>1.</w:t>
        </w:r>
        <w:r>
          <w:rPr>
            <w:rStyle w:val="af"/>
            <w:rFonts w:ascii="宋体" w:hAnsi="宋体" w:hint="eastAsia"/>
            <w:sz w:val="24"/>
            <w:szCs w:val="24"/>
          </w:rPr>
          <w:t>目的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_Toc526070917 \h </w:instrText>
        </w:r>
        <w:r>
          <w:rPr>
            <w:rFonts w:ascii="宋体" w:hAnsi="宋体"/>
            <w:sz w:val="24"/>
            <w:szCs w:val="24"/>
          </w:rPr>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hyperlink>
    </w:p>
    <w:p w:rsidR="004A52BD" w:rsidRDefault="00D94B4A">
      <w:pPr>
        <w:pStyle w:val="10"/>
        <w:tabs>
          <w:tab w:val="right" w:leader="dot" w:pos="9628"/>
        </w:tabs>
        <w:spacing w:line="440" w:lineRule="exact"/>
        <w:rPr>
          <w:rFonts w:ascii="宋体" w:hAnsi="宋体" w:cs="Times New Roman"/>
          <w:b w:val="0"/>
          <w:bCs w:val="0"/>
          <w:caps w:val="0"/>
          <w:sz w:val="24"/>
          <w:szCs w:val="24"/>
        </w:rPr>
      </w:pPr>
      <w:hyperlink w:anchor="_Toc526070918" w:history="1">
        <w:r w:rsidR="0022404E">
          <w:rPr>
            <w:rStyle w:val="af"/>
            <w:rFonts w:ascii="宋体" w:hAnsi="宋体"/>
            <w:sz w:val="24"/>
            <w:szCs w:val="24"/>
          </w:rPr>
          <w:t>2.</w:t>
        </w:r>
        <w:r w:rsidR="0022404E">
          <w:rPr>
            <w:rStyle w:val="af"/>
            <w:rFonts w:ascii="宋体" w:hAnsi="宋体" w:hint="eastAsia"/>
            <w:sz w:val="24"/>
            <w:szCs w:val="24"/>
          </w:rPr>
          <w:t>范围</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_Toc526070918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3</w:t>
        </w:r>
        <w:r w:rsidR="0022404E">
          <w:rPr>
            <w:rFonts w:ascii="宋体" w:hAnsi="宋体"/>
            <w:sz w:val="24"/>
            <w:szCs w:val="24"/>
          </w:rPr>
          <w:fldChar w:fldCharType="end"/>
        </w:r>
      </w:hyperlink>
    </w:p>
    <w:p w:rsidR="004A52BD" w:rsidRDefault="00D94B4A">
      <w:pPr>
        <w:pStyle w:val="10"/>
        <w:tabs>
          <w:tab w:val="right" w:leader="dot" w:pos="9628"/>
        </w:tabs>
        <w:spacing w:line="440" w:lineRule="exact"/>
        <w:rPr>
          <w:rFonts w:ascii="宋体" w:hAnsi="宋体" w:cs="Times New Roman"/>
          <w:b w:val="0"/>
          <w:bCs w:val="0"/>
          <w:caps w:val="0"/>
          <w:sz w:val="24"/>
          <w:szCs w:val="24"/>
        </w:rPr>
      </w:pPr>
      <w:hyperlink w:anchor="_Toc526070919" w:history="1">
        <w:r w:rsidR="0022404E">
          <w:rPr>
            <w:rStyle w:val="af"/>
            <w:rFonts w:ascii="宋体" w:hAnsi="宋体"/>
            <w:sz w:val="24"/>
            <w:szCs w:val="24"/>
          </w:rPr>
          <w:t>3.</w:t>
        </w:r>
        <w:r w:rsidR="0022404E">
          <w:rPr>
            <w:rStyle w:val="af"/>
            <w:rFonts w:ascii="宋体" w:hAnsi="宋体" w:hint="eastAsia"/>
            <w:sz w:val="24"/>
            <w:szCs w:val="24"/>
          </w:rPr>
          <w:t>职责</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_Toc526070919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3</w:t>
        </w:r>
        <w:r w:rsidR="0022404E">
          <w:rPr>
            <w:rFonts w:ascii="宋体" w:hAnsi="宋体"/>
            <w:sz w:val="24"/>
            <w:szCs w:val="24"/>
          </w:rPr>
          <w:fldChar w:fldCharType="end"/>
        </w:r>
      </w:hyperlink>
    </w:p>
    <w:p w:rsidR="004A52BD" w:rsidRDefault="00D94B4A">
      <w:pPr>
        <w:pStyle w:val="10"/>
        <w:tabs>
          <w:tab w:val="right" w:leader="dot" w:pos="9628"/>
        </w:tabs>
        <w:spacing w:line="440" w:lineRule="exact"/>
        <w:rPr>
          <w:rFonts w:ascii="宋体" w:hAnsi="宋体" w:cs="Times New Roman"/>
          <w:b w:val="0"/>
          <w:bCs w:val="0"/>
          <w:caps w:val="0"/>
          <w:sz w:val="24"/>
          <w:szCs w:val="24"/>
        </w:rPr>
      </w:pPr>
      <w:hyperlink w:anchor="_Toc526070920" w:history="1">
        <w:r w:rsidR="0022404E">
          <w:rPr>
            <w:rStyle w:val="af"/>
            <w:rFonts w:ascii="宋体" w:hAnsi="宋体"/>
            <w:sz w:val="24"/>
            <w:szCs w:val="24"/>
          </w:rPr>
          <w:t>4.</w:t>
        </w:r>
        <w:r w:rsidR="0022404E">
          <w:rPr>
            <w:rStyle w:val="af"/>
            <w:rFonts w:ascii="宋体" w:hAnsi="宋体" w:hint="eastAsia"/>
            <w:sz w:val="24"/>
            <w:szCs w:val="24"/>
          </w:rPr>
          <w:t>内容</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_Toc526070920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3</w:t>
        </w:r>
        <w:r w:rsidR="0022404E">
          <w:rPr>
            <w:rFonts w:ascii="宋体" w:hAnsi="宋体"/>
            <w:sz w:val="24"/>
            <w:szCs w:val="24"/>
          </w:rPr>
          <w:fldChar w:fldCharType="end"/>
        </w:r>
      </w:hyperlink>
    </w:p>
    <w:p w:rsidR="004A52BD" w:rsidRDefault="00D94B4A">
      <w:pPr>
        <w:pStyle w:val="21"/>
        <w:tabs>
          <w:tab w:val="right" w:leader="dot" w:pos="9628"/>
        </w:tabs>
        <w:spacing w:line="440" w:lineRule="exact"/>
        <w:rPr>
          <w:rFonts w:ascii="宋体" w:hAnsi="宋体" w:cs="Times New Roman"/>
          <w:smallCaps w:val="0"/>
          <w:sz w:val="24"/>
          <w:szCs w:val="24"/>
        </w:rPr>
      </w:pPr>
      <w:hyperlink w:anchor="_Toc526070921" w:history="1">
        <w:r w:rsidR="0022404E">
          <w:rPr>
            <w:rStyle w:val="af"/>
            <w:rFonts w:ascii="宋体" w:hAnsi="宋体"/>
            <w:sz w:val="24"/>
            <w:szCs w:val="24"/>
          </w:rPr>
          <w:t>4.1</w:t>
        </w:r>
        <w:r w:rsidR="0022404E">
          <w:rPr>
            <w:rStyle w:val="af"/>
            <w:rFonts w:ascii="宋体" w:hAnsi="宋体" w:hint="eastAsia"/>
            <w:sz w:val="24"/>
            <w:szCs w:val="24"/>
          </w:rPr>
          <w:t>概述</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_Toc526070921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3</w:t>
        </w:r>
        <w:r w:rsidR="0022404E">
          <w:rPr>
            <w:rFonts w:ascii="宋体" w:hAnsi="宋体"/>
            <w:sz w:val="24"/>
            <w:szCs w:val="24"/>
          </w:rPr>
          <w:fldChar w:fldCharType="end"/>
        </w:r>
      </w:hyperlink>
    </w:p>
    <w:p w:rsidR="004A52BD" w:rsidRDefault="00D94B4A">
      <w:pPr>
        <w:pStyle w:val="21"/>
        <w:tabs>
          <w:tab w:val="right" w:leader="dot" w:pos="9628"/>
        </w:tabs>
        <w:spacing w:line="440" w:lineRule="exact"/>
        <w:rPr>
          <w:rFonts w:ascii="宋体" w:hAnsi="宋体" w:cs="Times New Roman"/>
          <w:smallCaps w:val="0"/>
          <w:sz w:val="24"/>
          <w:szCs w:val="24"/>
        </w:rPr>
      </w:pPr>
      <w:hyperlink w:anchor="_Toc526070922" w:history="1">
        <w:r w:rsidR="0022404E">
          <w:rPr>
            <w:rStyle w:val="af"/>
            <w:rFonts w:ascii="宋体" w:hAnsi="宋体"/>
            <w:sz w:val="24"/>
            <w:szCs w:val="24"/>
          </w:rPr>
          <w:t>4.2</w:t>
        </w:r>
        <w:r w:rsidR="0022404E">
          <w:rPr>
            <w:rStyle w:val="af"/>
            <w:rFonts w:ascii="宋体" w:hAnsi="宋体" w:hint="eastAsia"/>
            <w:sz w:val="24"/>
            <w:szCs w:val="24"/>
          </w:rPr>
          <w:t>法规要求</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_Toc526070922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4</w:t>
        </w:r>
        <w:r w:rsidR="0022404E">
          <w:rPr>
            <w:rFonts w:ascii="宋体" w:hAnsi="宋体"/>
            <w:sz w:val="24"/>
            <w:szCs w:val="24"/>
          </w:rPr>
          <w:fldChar w:fldCharType="end"/>
        </w:r>
      </w:hyperlink>
    </w:p>
    <w:p w:rsidR="004A52BD" w:rsidRDefault="00D94B4A">
      <w:pPr>
        <w:pStyle w:val="21"/>
        <w:tabs>
          <w:tab w:val="right" w:leader="dot" w:pos="9628"/>
        </w:tabs>
        <w:spacing w:line="440" w:lineRule="exact"/>
        <w:rPr>
          <w:rFonts w:ascii="宋体" w:hAnsi="宋体" w:cs="Times New Roman"/>
          <w:smallCaps w:val="0"/>
          <w:sz w:val="24"/>
          <w:szCs w:val="24"/>
        </w:rPr>
      </w:pPr>
      <w:hyperlink w:anchor="_Toc526070923" w:history="1">
        <w:r w:rsidR="0022404E">
          <w:rPr>
            <w:rStyle w:val="af"/>
            <w:rFonts w:ascii="宋体" w:hAnsi="宋体"/>
            <w:sz w:val="24"/>
            <w:szCs w:val="24"/>
          </w:rPr>
          <w:t>4.3</w:t>
        </w:r>
        <w:r w:rsidR="0022404E">
          <w:rPr>
            <w:rStyle w:val="af"/>
            <w:rFonts w:ascii="宋体" w:hAnsi="宋体" w:hint="eastAsia"/>
            <w:sz w:val="24"/>
            <w:szCs w:val="24"/>
          </w:rPr>
          <w:t>安装要求</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_Toc526070923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4</w:t>
        </w:r>
        <w:r w:rsidR="0022404E">
          <w:rPr>
            <w:rFonts w:ascii="宋体" w:hAnsi="宋体"/>
            <w:sz w:val="24"/>
            <w:szCs w:val="24"/>
          </w:rPr>
          <w:fldChar w:fldCharType="end"/>
        </w:r>
      </w:hyperlink>
    </w:p>
    <w:p w:rsidR="004A52BD" w:rsidRDefault="00D94B4A">
      <w:pPr>
        <w:pStyle w:val="21"/>
        <w:tabs>
          <w:tab w:val="right" w:leader="dot" w:pos="9628"/>
        </w:tabs>
        <w:spacing w:line="440" w:lineRule="exact"/>
        <w:rPr>
          <w:rFonts w:ascii="宋体" w:hAnsi="宋体" w:cs="Times New Roman"/>
          <w:smallCaps w:val="0"/>
          <w:sz w:val="24"/>
          <w:szCs w:val="24"/>
        </w:rPr>
      </w:pPr>
      <w:hyperlink w:anchor="_Toc526070924" w:history="1">
        <w:r w:rsidR="0022404E">
          <w:rPr>
            <w:rStyle w:val="af"/>
            <w:rFonts w:ascii="宋体" w:hAnsi="宋体"/>
            <w:sz w:val="24"/>
            <w:szCs w:val="24"/>
          </w:rPr>
          <w:t>4.4</w:t>
        </w:r>
        <w:r w:rsidR="0022404E">
          <w:rPr>
            <w:rStyle w:val="af"/>
            <w:rFonts w:ascii="宋体" w:hAnsi="宋体" w:hint="eastAsia"/>
            <w:sz w:val="24"/>
            <w:szCs w:val="24"/>
          </w:rPr>
          <w:t>设备运行要求</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_Toc526070924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5</w:t>
        </w:r>
        <w:r w:rsidR="0022404E">
          <w:rPr>
            <w:rFonts w:ascii="宋体" w:hAnsi="宋体"/>
            <w:sz w:val="24"/>
            <w:szCs w:val="24"/>
          </w:rPr>
          <w:fldChar w:fldCharType="end"/>
        </w:r>
      </w:hyperlink>
    </w:p>
    <w:p w:rsidR="004A52BD" w:rsidRDefault="00D94B4A">
      <w:pPr>
        <w:pStyle w:val="21"/>
        <w:tabs>
          <w:tab w:val="right" w:leader="dot" w:pos="9628"/>
        </w:tabs>
        <w:spacing w:line="440" w:lineRule="exact"/>
        <w:rPr>
          <w:rFonts w:ascii="宋体" w:hAnsi="宋体" w:cs="Times New Roman"/>
          <w:smallCaps w:val="0"/>
          <w:sz w:val="24"/>
          <w:szCs w:val="24"/>
        </w:rPr>
      </w:pPr>
      <w:hyperlink w:anchor="_Toc526070925" w:history="1">
        <w:r w:rsidR="0022404E">
          <w:rPr>
            <w:rStyle w:val="af"/>
            <w:rFonts w:ascii="宋体" w:hAnsi="宋体"/>
            <w:sz w:val="24"/>
            <w:szCs w:val="24"/>
          </w:rPr>
          <w:t>4.5</w:t>
        </w:r>
        <w:r w:rsidR="0022404E">
          <w:rPr>
            <w:rStyle w:val="af"/>
            <w:rFonts w:ascii="宋体" w:hAnsi="宋体" w:hint="eastAsia"/>
            <w:sz w:val="24"/>
            <w:szCs w:val="24"/>
          </w:rPr>
          <w:t>安全要求</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_Toc526070925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10</w:t>
        </w:r>
        <w:r w:rsidR="0022404E">
          <w:rPr>
            <w:rFonts w:ascii="宋体" w:hAnsi="宋体"/>
            <w:sz w:val="24"/>
            <w:szCs w:val="24"/>
          </w:rPr>
          <w:fldChar w:fldCharType="end"/>
        </w:r>
      </w:hyperlink>
    </w:p>
    <w:p w:rsidR="004A52BD" w:rsidRDefault="00D94B4A">
      <w:pPr>
        <w:pStyle w:val="21"/>
        <w:tabs>
          <w:tab w:val="right" w:leader="dot" w:pos="9628"/>
        </w:tabs>
        <w:spacing w:line="440" w:lineRule="exact"/>
        <w:rPr>
          <w:rFonts w:ascii="宋体" w:hAnsi="宋体" w:cs="Times New Roman"/>
          <w:smallCaps w:val="0"/>
          <w:sz w:val="24"/>
          <w:szCs w:val="24"/>
        </w:rPr>
      </w:pPr>
      <w:hyperlink w:anchor="_Toc526070926" w:history="1">
        <w:r w:rsidR="0022404E">
          <w:rPr>
            <w:rStyle w:val="af"/>
            <w:rFonts w:ascii="宋体" w:hAnsi="宋体"/>
            <w:sz w:val="24"/>
            <w:szCs w:val="24"/>
          </w:rPr>
          <w:t>4.6</w:t>
        </w:r>
        <w:r w:rsidR="0022404E">
          <w:rPr>
            <w:rStyle w:val="af"/>
            <w:rFonts w:ascii="宋体" w:hAnsi="宋体" w:hint="eastAsia"/>
            <w:sz w:val="24"/>
            <w:szCs w:val="24"/>
          </w:rPr>
          <w:t>文件要求</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_Toc526070926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11</w:t>
        </w:r>
        <w:r w:rsidR="0022404E">
          <w:rPr>
            <w:rFonts w:ascii="宋体" w:hAnsi="宋体"/>
            <w:sz w:val="24"/>
            <w:szCs w:val="24"/>
          </w:rPr>
          <w:fldChar w:fldCharType="end"/>
        </w:r>
      </w:hyperlink>
    </w:p>
    <w:p w:rsidR="004A52BD" w:rsidRDefault="00D94B4A">
      <w:pPr>
        <w:pStyle w:val="21"/>
        <w:tabs>
          <w:tab w:val="right" w:leader="dot" w:pos="9628"/>
        </w:tabs>
        <w:spacing w:line="440" w:lineRule="exact"/>
        <w:rPr>
          <w:rFonts w:ascii="宋体" w:hAnsi="宋体" w:cs="Times New Roman"/>
          <w:smallCaps w:val="0"/>
          <w:sz w:val="24"/>
          <w:szCs w:val="24"/>
        </w:rPr>
      </w:pPr>
      <w:hyperlink w:anchor="_Toc526070927" w:history="1">
        <w:r w:rsidR="0022404E">
          <w:rPr>
            <w:rStyle w:val="af"/>
            <w:rFonts w:ascii="宋体" w:hAnsi="宋体"/>
            <w:sz w:val="24"/>
            <w:szCs w:val="24"/>
          </w:rPr>
          <w:t>4.7</w:t>
        </w:r>
        <w:r w:rsidR="0022404E">
          <w:rPr>
            <w:rStyle w:val="af"/>
            <w:rFonts w:ascii="宋体" w:hAnsi="宋体" w:hint="eastAsia"/>
            <w:sz w:val="24"/>
            <w:szCs w:val="24"/>
          </w:rPr>
          <w:t>服务要求</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_Toc526070927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11</w:t>
        </w:r>
        <w:r w:rsidR="0022404E">
          <w:rPr>
            <w:rFonts w:ascii="宋体" w:hAnsi="宋体"/>
            <w:sz w:val="24"/>
            <w:szCs w:val="24"/>
          </w:rPr>
          <w:fldChar w:fldCharType="end"/>
        </w:r>
      </w:hyperlink>
    </w:p>
    <w:p w:rsidR="004A52BD" w:rsidRDefault="00D94B4A">
      <w:pPr>
        <w:pStyle w:val="10"/>
        <w:tabs>
          <w:tab w:val="right" w:leader="dot" w:pos="9628"/>
        </w:tabs>
        <w:spacing w:line="440" w:lineRule="exact"/>
        <w:rPr>
          <w:rFonts w:ascii="宋体" w:hAnsi="宋体" w:cs="Times New Roman"/>
          <w:b w:val="0"/>
          <w:bCs w:val="0"/>
          <w:caps w:val="0"/>
          <w:sz w:val="24"/>
          <w:szCs w:val="24"/>
        </w:rPr>
      </w:pPr>
      <w:hyperlink w:anchor="_Toc526070928" w:history="1">
        <w:r w:rsidR="0022404E">
          <w:rPr>
            <w:rStyle w:val="af"/>
            <w:rFonts w:ascii="宋体" w:hAnsi="宋体"/>
            <w:sz w:val="24"/>
            <w:szCs w:val="24"/>
          </w:rPr>
          <w:t>5.</w:t>
        </w:r>
        <w:r w:rsidR="0022404E">
          <w:rPr>
            <w:rStyle w:val="af"/>
            <w:rFonts w:ascii="宋体" w:hAnsi="宋体" w:hint="eastAsia"/>
            <w:sz w:val="24"/>
            <w:szCs w:val="24"/>
          </w:rPr>
          <w:t>附件</w:t>
        </w:r>
        <w:r w:rsidR="0022404E">
          <w:rPr>
            <w:rFonts w:ascii="宋体" w:hAnsi="宋体"/>
            <w:sz w:val="24"/>
            <w:szCs w:val="24"/>
          </w:rPr>
          <w:tab/>
        </w:r>
        <w:r w:rsidR="0022404E">
          <w:rPr>
            <w:rFonts w:ascii="宋体" w:hAnsi="宋体"/>
            <w:sz w:val="24"/>
            <w:szCs w:val="24"/>
          </w:rPr>
          <w:fldChar w:fldCharType="begin"/>
        </w:r>
        <w:r w:rsidR="0022404E">
          <w:rPr>
            <w:rFonts w:ascii="宋体" w:hAnsi="宋体"/>
            <w:sz w:val="24"/>
            <w:szCs w:val="24"/>
          </w:rPr>
          <w:instrText xml:space="preserve"> PAGEREF _Toc526070928 \h </w:instrText>
        </w:r>
        <w:r w:rsidR="0022404E">
          <w:rPr>
            <w:rFonts w:ascii="宋体" w:hAnsi="宋体"/>
            <w:sz w:val="24"/>
            <w:szCs w:val="24"/>
          </w:rPr>
        </w:r>
        <w:r w:rsidR="0022404E">
          <w:rPr>
            <w:rFonts w:ascii="宋体" w:hAnsi="宋体"/>
            <w:sz w:val="24"/>
            <w:szCs w:val="24"/>
          </w:rPr>
          <w:fldChar w:fldCharType="separate"/>
        </w:r>
        <w:r w:rsidR="0022404E">
          <w:rPr>
            <w:rFonts w:ascii="宋体" w:hAnsi="宋体"/>
            <w:sz w:val="24"/>
            <w:szCs w:val="24"/>
          </w:rPr>
          <w:t>12</w:t>
        </w:r>
        <w:r w:rsidR="0022404E">
          <w:rPr>
            <w:rFonts w:ascii="宋体" w:hAnsi="宋体"/>
            <w:sz w:val="24"/>
            <w:szCs w:val="24"/>
          </w:rPr>
          <w:fldChar w:fldCharType="end"/>
        </w:r>
      </w:hyperlink>
    </w:p>
    <w:p w:rsidR="004A52BD" w:rsidRDefault="0022404E">
      <w:pPr>
        <w:pStyle w:val="21"/>
        <w:tabs>
          <w:tab w:val="left" w:pos="1050"/>
          <w:tab w:val="right" w:leader="dot" w:pos="9628"/>
        </w:tabs>
        <w:spacing w:line="440" w:lineRule="exact"/>
        <w:jc w:val="center"/>
        <w:rPr>
          <w:rFonts w:ascii="Times New Roman" w:hAnsi="Times New Roman"/>
          <w:b/>
          <w:bCs/>
          <w:caps/>
          <w:smallCaps w:val="0"/>
        </w:rPr>
      </w:pPr>
      <w:r>
        <w:rPr>
          <w:rFonts w:ascii="宋体" w:hAnsi="宋体"/>
          <w:b/>
          <w:bCs/>
          <w:caps/>
          <w:smallCaps w:val="0"/>
          <w:sz w:val="24"/>
          <w:szCs w:val="24"/>
        </w:rPr>
        <w:fldChar w:fldCharType="end"/>
      </w:r>
    </w:p>
    <w:p w:rsidR="004A52BD" w:rsidRDefault="004A52BD"/>
    <w:p w:rsidR="004A52BD" w:rsidRDefault="004A52BD"/>
    <w:p w:rsidR="004A52BD" w:rsidRDefault="004A52BD"/>
    <w:p w:rsidR="004A52BD" w:rsidRDefault="004A52BD"/>
    <w:p w:rsidR="004A52BD" w:rsidRDefault="004A52BD"/>
    <w:p w:rsidR="004A52BD" w:rsidRDefault="004A52BD"/>
    <w:p w:rsidR="004A52BD" w:rsidRDefault="004A52BD"/>
    <w:p w:rsidR="004A52BD" w:rsidRDefault="004A52BD"/>
    <w:p w:rsidR="004A52BD" w:rsidRDefault="004A52BD"/>
    <w:p w:rsidR="004A52BD" w:rsidRDefault="004A52BD"/>
    <w:p w:rsidR="004A52BD" w:rsidRDefault="004A52BD"/>
    <w:p w:rsidR="004A52BD" w:rsidRDefault="004A52BD"/>
    <w:p w:rsidR="004A52BD" w:rsidRDefault="004A52BD"/>
    <w:p w:rsidR="004A52BD" w:rsidRDefault="004A52BD"/>
    <w:p w:rsidR="004A52BD" w:rsidRDefault="004A52BD"/>
    <w:p w:rsidR="004A52BD" w:rsidRDefault="0022404E">
      <w:pPr>
        <w:pStyle w:val="1"/>
      </w:pPr>
      <w:bookmarkStart w:id="2" w:name="_Toc526070917"/>
      <w:r>
        <w:rPr>
          <w:rFonts w:hint="eastAsia"/>
          <w:lang w:eastAsia="zh-CN"/>
        </w:rPr>
        <w:lastRenderedPageBreak/>
        <w:t>1.</w:t>
      </w:r>
      <w:r>
        <w:rPr>
          <w:rFonts w:hint="eastAsia"/>
        </w:rPr>
        <w:t>目的</w:t>
      </w:r>
      <w:bookmarkEnd w:id="1"/>
      <w:bookmarkEnd w:id="2"/>
    </w:p>
    <w:p w:rsidR="004A52BD" w:rsidRDefault="0022404E">
      <w:pPr>
        <w:pStyle w:val="30"/>
        <w:spacing w:line="360" w:lineRule="auto"/>
        <w:ind w:firstLineChars="200" w:firstLine="480"/>
        <w:rPr>
          <w:rFonts w:ascii="Arial Narrow" w:hAnsi="宋体"/>
          <w:szCs w:val="24"/>
          <w:lang w:val="en-GB"/>
        </w:rPr>
      </w:pPr>
      <w:bookmarkStart w:id="3" w:name="_Toc510391273"/>
      <w:r>
        <w:rPr>
          <w:rFonts w:ascii="Arial Narrow" w:hAnsi="宋体" w:hint="eastAsia"/>
          <w:szCs w:val="24"/>
          <w:lang w:val="en-GB"/>
        </w:rPr>
        <w:t>本</w:t>
      </w:r>
      <w:r>
        <w:rPr>
          <w:rFonts w:ascii="Arial Narrow" w:hAnsi="宋体"/>
          <w:szCs w:val="24"/>
          <w:lang w:val="en-GB"/>
        </w:rPr>
        <w:t>URS</w:t>
      </w:r>
      <w:r>
        <w:rPr>
          <w:rFonts w:ascii="Arial Narrow" w:hAnsi="宋体" w:hint="eastAsia"/>
          <w:szCs w:val="24"/>
          <w:lang w:val="en-GB"/>
        </w:rPr>
        <w:t>是一份用于从用户的角度定义免疫制剂室分包装组</w:t>
      </w:r>
      <w:r>
        <w:rPr>
          <w:rFonts w:ascii="Arial Narrow" w:hAnsi="宋体" w:hint="eastAsia"/>
          <w:lang w:val="en-GB"/>
        </w:rPr>
        <w:t>立式圆瓶贴标机的</w:t>
      </w:r>
      <w:r>
        <w:rPr>
          <w:rFonts w:ascii="Arial Narrow" w:hAnsi="宋体" w:hint="eastAsia"/>
          <w:szCs w:val="24"/>
          <w:lang w:val="en-GB"/>
        </w:rPr>
        <w:t>法规要求、安装要求、运行要求、电气和自动化控制要求、安全要求及文件要求等各方面要求的关键文件。用于指导用户方、供应商、施工方等各方面人员在立式圆瓶贴标机整个生命周期过程中各项活动按要求进行，使所购买的立式圆瓶贴标机满足本</w:t>
      </w:r>
      <w:r>
        <w:rPr>
          <w:rFonts w:ascii="Arial Narrow" w:hAnsi="宋体" w:hint="eastAsia"/>
          <w:szCs w:val="24"/>
          <w:lang w:val="en-GB"/>
        </w:rPr>
        <w:t>URS</w:t>
      </w:r>
      <w:r>
        <w:rPr>
          <w:rFonts w:ascii="Arial Narrow" w:hAnsi="宋体" w:hint="eastAsia"/>
          <w:szCs w:val="24"/>
          <w:lang w:val="en-GB"/>
        </w:rPr>
        <w:t>的要求。</w:t>
      </w:r>
    </w:p>
    <w:p w:rsidR="004A52BD" w:rsidRDefault="0022404E">
      <w:pPr>
        <w:pStyle w:val="1"/>
        <w:ind w:left="0" w:firstLine="0"/>
      </w:pPr>
      <w:bookmarkStart w:id="4" w:name="_Toc526070918"/>
      <w:r>
        <w:rPr>
          <w:rFonts w:hint="eastAsia"/>
          <w:lang w:eastAsia="zh-CN"/>
        </w:rPr>
        <w:t>2.</w:t>
      </w:r>
      <w:r>
        <w:rPr>
          <w:rFonts w:hint="eastAsia"/>
        </w:rPr>
        <w:t>范围</w:t>
      </w:r>
      <w:bookmarkEnd w:id="3"/>
      <w:bookmarkEnd w:id="4"/>
    </w:p>
    <w:p w:rsidR="004A52BD" w:rsidRDefault="0022404E">
      <w:pPr>
        <w:pStyle w:val="11"/>
        <w:ind w:firstLine="480"/>
        <w:rPr>
          <w:rFonts w:ascii="宋体" w:hAnsi="宋体"/>
          <w:color w:val="000000"/>
          <w:sz w:val="24"/>
        </w:rPr>
      </w:pPr>
      <w:r>
        <w:rPr>
          <w:rFonts w:ascii="宋体" w:hAnsi="宋体" w:hint="eastAsia"/>
          <w:color w:val="000000"/>
          <w:sz w:val="24"/>
        </w:rPr>
        <w:t>本URS用于武汉中生毓晋生物医药有限责任公司免疫制剂室分包装组立式圆瓶贴标机的购买。</w:t>
      </w:r>
    </w:p>
    <w:p w:rsidR="004A52BD" w:rsidRDefault="0022404E">
      <w:pPr>
        <w:pStyle w:val="1"/>
        <w:ind w:left="0" w:firstLine="0"/>
        <w:rPr>
          <w:lang w:eastAsia="zh-CN"/>
        </w:rPr>
      </w:pPr>
      <w:bookmarkStart w:id="5" w:name="_Toc526070919"/>
      <w:r>
        <w:rPr>
          <w:rFonts w:hint="eastAsia"/>
          <w:lang w:eastAsia="zh-CN"/>
        </w:rPr>
        <w:t>3.</w:t>
      </w:r>
      <w:r>
        <w:rPr>
          <w:rFonts w:hint="eastAsia"/>
          <w:lang w:eastAsia="zh-CN"/>
        </w:rPr>
        <w:t>职责</w:t>
      </w:r>
      <w:bookmarkEnd w:id="5"/>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7245"/>
      </w:tblGrid>
      <w:tr w:rsidR="004A52BD">
        <w:trPr>
          <w:cantSplit/>
          <w:trHeight w:val="642"/>
        </w:trPr>
        <w:tc>
          <w:tcPr>
            <w:tcW w:w="2310" w:type="dxa"/>
            <w:tcBorders>
              <w:top w:val="single" w:sz="4" w:space="0" w:color="auto"/>
              <w:left w:val="single" w:sz="4" w:space="0" w:color="auto"/>
              <w:bottom w:val="single" w:sz="4" w:space="0" w:color="auto"/>
              <w:right w:val="single" w:sz="4" w:space="0" w:color="auto"/>
            </w:tcBorders>
            <w:shd w:val="pct25" w:color="auto" w:fill="FFFFFF"/>
            <w:vAlign w:val="center"/>
          </w:tcPr>
          <w:p w:rsidR="004A52BD" w:rsidRDefault="0022404E">
            <w:pPr>
              <w:pStyle w:val="Tabletext"/>
              <w:spacing w:before="0" w:after="0"/>
              <w:ind w:right="-4"/>
              <w:jc w:val="center"/>
              <w:rPr>
                <w:rFonts w:ascii="宋体" w:hAnsi="宋体" w:cs="Arial"/>
                <w:b/>
                <w:color w:val="000000"/>
                <w:szCs w:val="24"/>
                <w:lang w:val="it-IT" w:eastAsia="zh-CN"/>
              </w:rPr>
            </w:pPr>
            <w:r>
              <w:rPr>
                <w:rFonts w:ascii="宋体" w:hAnsi="宋体" w:cs="Arial" w:hint="eastAsia"/>
                <w:b/>
                <w:color w:val="000000"/>
                <w:szCs w:val="24"/>
                <w:lang w:val="it-IT" w:eastAsia="zh-CN"/>
              </w:rPr>
              <w:t>部门</w:t>
            </w:r>
          </w:p>
        </w:tc>
        <w:tc>
          <w:tcPr>
            <w:tcW w:w="7245" w:type="dxa"/>
            <w:tcBorders>
              <w:top w:val="single" w:sz="4" w:space="0" w:color="auto"/>
              <w:left w:val="single" w:sz="4" w:space="0" w:color="auto"/>
              <w:bottom w:val="single" w:sz="4" w:space="0" w:color="auto"/>
              <w:right w:val="single" w:sz="4" w:space="0" w:color="auto"/>
            </w:tcBorders>
            <w:shd w:val="pct25" w:color="auto" w:fill="FFFFFF"/>
            <w:vAlign w:val="center"/>
          </w:tcPr>
          <w:p w:rsidR="004A52BD" w:rsidRDefault="0022404E">
            <w:pPr>
              <w:pStyle w:val="Tabletext"/>
              <w:spacing w:before="0" w:after="0"/>
              <w:ind w:right="-4"/>
              <w:jc w:val="center"/>
              <w:rPr>
                <w:rFonts w:ascii="宋体" w:hAnsi="宋体" w:cs="Arial"/>
                <w:b/>
                <w:color w:val="000000"/>
                <w:szCs w:val="24"/>
                <w:lang w:val="it-IT" w:eastAsia="zh-CN"/>
              </w:rPr>
            </w:pPr>
            <w:r>
              <w:rPr>
                <w:rFonts w:ascii="宋体" w:hAnsi="宋体" w:cs="Arial" w:hint="eastAsia"/>
                <w:b/>
                <w:color w:val="000000"/>
                <w:szCs w:val="24"/>
                <w:lang w:val="it-IT" w:eastAsia="zh-CN"/>
              </w:rPr>
              <w:t>职责</w:t>
            </w:r>
          </w:p>
        </w:tc>
      </w:tr>
      <w:tr w:rsidR="004A52BD">
        <w:trPr>
          <w:cantSplit/>
          <w:trHeight w:val="680"/>
        </w:trPr>
        <w:tc>
          <w:tcPr>
            <w:tcW w:w="2310" w:type="dxa"/>
            <w:vAlign w:val="center"/>
          </w:tcPr>
          <w:p w:rsidR="004A52BD" w:rsidRDefault="0022404E">
            <w:pPr>
              <w:spacing w:line="360" w:lineRule="auto"/>
              <w:rPr>
                <w:color w:val="000000"/>
                <w:kern w:val="0"/>
                <w:sz w:val="24"/>
                <w:lang w:val="it-IT"/>
              </w:rPr>
            </w:pPr>
            <w:r>
              <w:rPr>
                <w:rFonts w:hint="eastAsia"/>
                <w:color w:val="000000"/>
                <w:kern w:val="0"/>
                <w:sz w:val="24"/>
              </w:rPr>
              <w:t>免疫制剂室</w:t>
            </w:r>
          </w:p>
        </w:tc>
        <w:tc>
          <w:tcPr>
            <w:tcW w:w="7245" w:type="dxa"/>
            <w:vAlign w:val="center"/>
          </w:tcPr>
          <w:p w:rsidR="004A52BD" w:rsidRDefault="0022404E">
            <w:pPr>
              <w:spacing w:line="360" w:lineRule="auto"/>
              <w:rPr>
                <w:color w:val="000000"/>
                <w:kern w:val="0"/>
                <w:sz w:val="24"/>
                <w:lang w:val="en-GB"/>
              </w:rPr>
            </w:pPr>
            <w:r>
              <w:rPr>
                <w:rFonts w:hint="eastAsia"/>
                <w:color w:val="000000"/>
                <w:kern w:val="0"/>
                <w:sz w:val="24"/>
                <w:lang w:val="it-IT"/>
              </w:rPr>
              <w:t>负责从用户的角度起草并审核本</w:t>
            </w:r>
            <w:r>
              <w:rPr>
                <w:rFonts w:hint="eastAsia"/>
                <w:color w:val="000000"/>
                <w:kern w:val="0"/>
                <w:sz w:val="24"/>
                <w:lang w:val="en-GB"/>
              </w:rPr>
              <w:t>URS</w:t>
            </w:r>
            <w:r>
              <w:rPr>
                <w:rFonts w:hint="eastAsia"/>
                <w:color w:val="000000"/>
                <w:kern w:val="0"/>
                <w:sz w:val="24"/>
                <w:lang w:val="en-GB"/>
              </w:rPr>
              <w:t>文件。</w:t>
            </w:r>
          </w:p>
          <w:p w:rsidR="004A52BD" w:rsidRDefault="0022404E">
            <w:pPr>
              <w:spacing w:line="360" w:lineRule="auto"/>
              <w:rPr>
                <w:color w:val="000000"/>
                <w:kern w:val="0"/>
                <w:sz w:val="24"/>
                <w:lang w:val="it-IT"/>
              </w:rPr>
            </w:pPr>
            <w:r>
              <w:rPr>
                <w:rFonts w:hint="eastAsia"/>
                <w:color w:val="000000"/>
                <w:kern w:val="0"/>
                <w:sz w:val="24"/>
                <w:lang w:val="en-GB"/>
              </w:rPr>
              <w:t>负责本</w:t>
            </w:r>
            <w:r>
              <w:rPr>
                <w:rFonts w:hint="eastAsia"/>
                <w:color w:val="000000"/>
                <w:kern w:val="0"/>
                <w:sz w:val="24"/>
                <w:lang w:val="en-GB"/>
              </w:rPr>
              <w:t>URS</w:t>
            </w:r>
            <w:r>
              <w:rPr>
                <w:rFonts w:hint="eastAsia"/>
                <w:color w:val="000000"/>
                <w:kern w:val="0"/>
                <w:sz w:val="24"/>
                <w:lang w:val="en-GB"/>
              </w:rPr>
              <w:t>文件的修改、打印，并将纸质版送各相关部门签字。</w:t>
            </w:r>
          </w:p>
        </w:tc>
      </w:tr>
      <w:tr w:rsidR="004A52BD">
        <w:trPr>
          <w:cantSplit/>
          <w:trHeight w:val="680"/>
        </w:trPr>
        <w:tc>
          <w:tcPr>
            <w:tcW w:w="2310" w:type="dxa"/>
            <w:vAlign w:val="center"/>
          </w:tcPr>
          <w:p w:rsidR="004A52BD" w:rsidRDefault="0022404E">
            <w:pPr>
              <w:spacing w:line="360" w:lineRule="auto"/>
              <w:rPr>
                <w:color w:val="000000"/>
                <w:kern w:val="0"/>
                <w:sz w:val="24"/>
                <w:lang w:val="it-IT"/>
              </w:rPr>
            </w:pPr>
            <w:r>
              <w:rPr>
                <w:rFonts w:hint="eastAsia"/>
                <w:color w:val="000000"/>
                <w:kern w:val="0"/>
                <w:sz w:val="24"/>
                <w:lang w:val="it-IT"/>
              </w:rPr>
              <w:t>生产技术部</w:t>
            </w:r>
          </w:p>
        </w:tc>
        <w:tc>
          <w:tcPr>
            <w:tcW w:w="7245" w:type="dxa"/>
            <w:vAlign w:val="center"/>
          </w:tcPr>
          <w:p w:rsidR="004A52BD" w:rsidRDefault="0022404E">
            <w:pPr>
              <w:spacing w:line="360" w:lineRule="auto"/>
              <w:rPr>
                <w:color w:val="000000"/>
                <w:kern w:val="0"/>
                <w:sz w:val="24"/>
                <w:lang w:val="it-IT"/>
              </w:rPr>
            </w:pPr>
            <w:r>
              <w:rPr>
                <w:rFonts w:hint="eastAsia"/>
                <w:color w:val="000000"/>
                <w:kern w:val="0"/>
                <w:sz w:val="24"/>
                <w:lang w:val="it-IT"/>
              </w:rPr>
              <w:t>负责从工程技术角度审核本</w:t>
            </w:r>
            <w:r>
              <w:rPr>
                <w:rFonts w:hint="eastAsia"/>
                <w:color w:val="000000"/>
                <w:kern w:val="0"/>
                <w:sz w:val="24"/>
                <w:lang w:val="it-IT"/>
              </w:rPr>
              <w:t>URS</w:t>
            </w:r>
            <w:r>
              <w:rPr>
                <w:rFonts w:hint="eastAsia"/>
                <w:color w:val="000000"/>
                <w:kern w:val="0"/>
                <w:sz w:val="24"/>
                <w:lang w:val="it-IT"/>
              </w:rPr>
              <w:t>文件。</w:t>
            </w:r>
          </w:p>
          <w:p w:rsidR="004A52BD" w:rsidRDefault="0022404E">
            <w:pPr>
              <w:spacing w:line="360" w:lineRule="auto"/>
              <w:rPr>
                <w:color w:val="000000"/>
                <w:kern w:val="0"/>
                <w:sz w:val="24"/>
                <w:lang w:val="it-IT"/>
              </w:rPr>
            </w:pPr>
            <w:r>
              <w:rPr>
                <w:rFonts w:hint="eastAsia"/>
                <w:color w:val="000000"/>
                <w:kern w:val="0"/>
                <w:sz w:val="24"/>
                <w:lang w:val="it-IT"/>
              </w:rPr>
              <w:t>负责补充工程技术及维护维修相关内容。</w:t>
            </w:r>
          </w:p>
          <w:p w:rsidR="004A52BD" w:rsidRDefault="0022404E">
            <w:pPr>
              <w:spacing w:line="360" w:lineRule="auto"/>
              <w:rPr>
                <w:color w:val="000000"/>
                <w:kern w:val="0"/>
                <w:sz w:val="24"/>
                <w:lang w:val="it-IT"/>
              </w:rPr>
            </w:pPr>
            <w:r>
              <w:rPr>
                <w:rFonts w:hint="eastAsia"/>
                <w:color w:val="000000"/>
                <w:kern w:val="0"/>
                <w:sz w:val="24"/>
                <w:lang w:val="it-IT"/>
              </w:rPr>
              <w:t>负责从生产技术角度审核本</w:t>
            </w:r>
            <w:r>
              <w:rPr>
                <w:rFonts w:hint="eastAsia"/>
                <w:color w:val="000000"/>
                <w:kern w:val="0"/>
                <w:sz w:val="24"/>
                <w:lang w:val="it-IT"/>
              </w:rPr>
              <w:t>URS</w:t>
            </w:r>
            <w:r>
              <w:rPr>
                <w:rFonts w:hint="eastAsia"/>
                <w:color w:val="000000"/>
                <w:kern w:val="0"/>
                <w:sz w:val="24"/>
                <w:lang w:val="it-IT"/>
              </w:rPr>
              <w:t>文件。</w:t>
            </w:r>
          </w:p>
        </w:tc>
      </w:tr>
      <w:tr w:rsidR="004A52BD">
        <w:trPr>
          <w:cantSplit/>
          <w:trHeight w:val="680"/>
        </w:trPr>
        <w:tc>
          <w:tcPr>
            <w:tcW w:w="2310" w:type="dxa"/>
            <w:vAlign w:val="center"/>
          </w:tcPr>
          <w:p w:rsidR="004A52BD" w:rsidRDefault="0022404E">
            <w:pPr>
              <w:spacing w:line="360" w:lineRule="auto"/>
              <w:rPr>
                <w:color w:val="000000"/>
                <w:kern w:val="0"/>
                <w:sz w:val="24"/>
                <w:lang w:val="it-IT"/>
              </w:rPr>
            </w:pPr>
            <w:r>
              <w:rPr>
                <w:rFonts w:hint="eastAsia"/>
                <w:color w:val="000000"/>
                <w:kern w:val="0"/>
                <w:sz w:val="24"/>
                <w:lang w:val="it-IT"/>
              </w:rPr>
              <w:t>质量保证</w:t>
            </w:r>
            <w:r>
              <w:rPr>
                <w:rFonts w:hint="eastAsia"/>
                <w:color w:val="000000"/>
                <w:kern w:val="0"/>
                <w:sz w:val="24"/>
              </w:rPr>
              <w:t>室</w:t>
            </w:r>
          </w:p>
        </w:tc>
        <w:tc>
          <w:tcPr>
            <w:tcW w:w="7245" w:type="dxa"/>
            <w:vAlign w:val="center"/>
          </w:tcPr>
          <w:p w:rsidR="004A52BD" w:rsidRDefault="0022404E">
            <w:pPr>
              <w:spacing w:line="360" w:lineRule="auto"/>
              <w:rPr>
                <w:color w:val="000000"/>
                <w:kern w:val="0"/>
                <w:sz w:val="24"/>
                <w:lang w:val="it-IT"/>
              </w:rPr>
            </w:pPr>
            <w:r>
              <w:rPr>
                <w:rFonts w:hint="eastAsia"/>
                <w:color w:val="000000"/>
                <w:kern w:val="0"/>
                <w:sz w:val="24"/>
                <w:lang w:val="it-IT"/>
              </w:rPr>
              <w:t>负责提供</w:t>
            </w:r>
            <w:r>
              <w:rPr>
                <w:rFonts w:hint="eastAsia"/>
                <w:color w:val="000000"/>
                <w:kern w:val="0"/>
                <w:sz w:val="24"/>
                <w:lang w:val="it-IT"/>
              </w:rPr>
              <w:t>URS</w:t>
            </w:r>
            <w:r>
              <w:rPr>
                <w:rFonts w:hint="eastAsia"/>
                <w:color w:val="000000"/>
                <w:kern w:val="0"/>
                <w:sz w:val="24"/>
                <w:lang w:val="it-IT"/>
              </w:rPr>
              <w:t>文件模板。</w:t>
            </w:r>
          </w:p>
          <w:p w:rsidR="004A52BD" w:rsidRDefault="0022404E">
            <w:pPr>
              <w:spacing w:line="360" w:lineRule="auto"/>
              <w:rPr>
                <w:color w:val="000000"/>
                <w:kern w:val="0"/>
                <w:sz w:val="24"/>
                <w:lang w:val="it-IT"/>
              </w:rPr>
            </w:pPr>
            <w:r>
              <w:rPr>
                <w:rFonts w:hint="eastAsia"/>
                <w:color w:val="000000"/>
                <w:kern w:val="0"/>
                <w:sz w:val="24"/>
                <w:lang w:val="it-IT"/>
              </w:rPr>
              <w:t>负责从质量管理法规角度审核本</w:t>
            </w:r>
            <w:r>
              <w:rPr>
                <w:rFonts w:hint="eastAsia"/>
                <w:color w:val="000000"/>
                <w:kern w:val="0"/>
                <w:sz w:val="24"/>
                <w:lang w:val="it-IT"/>
              </w:rPr>
              <w:t>URS</w:t>
            </w:r>
            <w:r>
              <w:rPr>
                <w:rFonts w:hint="eastAsia"/>
                <w:color w:val="000000"/>
                <w:kern w:val="0"/>
                <w:sz w:val="24"/>
                <w:lang w:val="it-IT"/>
              </w:rPr>
              <w:t>。</w:t>
            </w:r>
          </w:p>
          <w:p w:rsidR="004A52BD" w:rsidRDefault="0022404E">
            <w:pPr>
              <w:spacing w:line="360" w:lineRule="auto"/>
              <w:rPr>
                <w:color w:val="000000"/>
                <w:kern w:val="0"/>
                <w:sz w:val="24"/>
                <w:lang w:val="it-IT"/>
              </w:rPr>
            </w:pPr>
            <w:r>
              <w:rPr>
                <w:rFonts w:hint="eastAsia"/>
                <w:color w:val="000000"/>
                <w:kern w:val="0"/>
                <w:sz w:val="24"/>
                <w:lang w:val="it-IT"/>
              </w:rPr>
              <w:t>负责本</w:t>
            </w:r>
            <w:r>
              <w:rPr>
                <w:rFonts w:hint="eastAsia"/>
                <w:color w:val="000000"/>
                <w:kern w:val="0"/>
                <w:sz w:val="24"/>
                <w:lang w:val="it-IT"/>
              </w:rPr>
              <w:t>URS</w:t>
            </w:r>
            <w:r>
              <w:rPr>
                <w:rFonts w:hint="eastAsia"/>
                <w:color w:val="000000"/>
                <w:kern w:val="0"/>
                <w:sz w:val="24"/>
                <w:lang w:val="it-IT"/>
              </w:rPr>
              <w:t>文件归档。</w:t>
            </w:r>
          </w:p>
        </w:tc>
      </w:tr>
      <w:tr w:rsidR="004A52BD">
        <w:trPr>
          <w:cantSplit/>
          <w:trHeight w:val="680"/>
        </w:trPr>
        <w:tc>
          <w:tcPr>
            <w:tcW w:w="2310" w:type="dxa"/>
            <w:vAlign w:val="center"/>
          </w:tcPr>
          <w:p w:rsidR="004A52BD" w:rsidRDefault="0022404E">
            <w:pPr>
              <w:spacing w:line="360" w:lineRule="auto"/>
              <w:rPr>
                <w:color w:val="000000"/>
                <w:kern w:val="0"/>
                <w:sz w:val="24"/>
                <w:lang w:val="it-IT"/>
              </w:rPr>
            </w:pPr>
            <w:r>
              <w:rPr>
                <w:rFonts w:ascii="Arial" w:hAnsi="Arial" w:cs="Arial" w:hint="eastAsia"/>
                <w:sz w:val="24"/>
                <w:lang w:val="it-IT"/>
              </w:rPr>
              <w:t>质量管理部</w:t>
            </w:r>
          </w:p>
        </w:tc>
        <w:tc>
          <w:tcPr>
            <w:tcW w:w="7245" w:type="dxa"/>
            <w:vAlign w:val="center"/>
          </w:tcPr>
          <w:p w:rsidR="004A52BD" w:rsidRDefault="0022404E">
            <w:pPr>
              <w:spacing w:line="360" w:lineRule="auto"/>
              <w:rPr>
                <w:color w:val="000000"/>
                <w:kern w:val="0"/>
                <w:sz w:val="24"/>
                <w:lang w:val="it-IT"/>
              </w:rPr>
            </w:pPr>
            <w:r>
              <w:rPr>
                <w:rFonts w:hint="eastAsia"/>
                <w:color w:val="000000"/>
                <w:kern w:val="0"/>
                <w:sz w:val="24"/>
                <w:lang w:val="it-IT"/>
              </w:rPr>
              <w:t>负责批准本</w:t>
            </w:r>
            <w:r>
              <w:rPr>
                <w:rFonts w:hint="eastAsia"/>
                <w:color w:val="000000"/>
                <w:kern w:val="0"/>
                <w:sz w:val="24"/>
                <w:lang w:val="it-IT"/>
              </w:rPr>
              <w:t>URS</w:t>
            </w:r>
            <w:r>
              <w:rPr>
                <w:rFonts w:hint="eastAsia"/>
                <w:color w:val="000000"/>
                <w:kern w:val="0"/>
                <w:sz w:val="24"/>
                <w:lang w:val="it-IT"/>
              </w:rPr>
              <w:t>。</w:t>
            </w:r>
          </w:p>
        </w:tc>
      </w:tr>
    </w:tbl>
    <w:p w:rsidR="004A52BD" w:rsidRDefault="004A52BD">
      <w:pPr>
        <w:pStyle w:val="11"/>
        <w:ind w:firstLineChars="0" w:firstLine="0"/>
        <w:rPr>
          <w:rFonts w:ascii="宋体" w:hAnsi="宋体"/>
          <w:color w:val="000000"/>
          <w:sz w:val="24"/>
        </w:rPr>
      </w:pPr>
    </w:p>
    <w:p w:rsidR="004A52BD" w:rsidRDefault="0022404E">
      <w:pPr>
        <w:pStyle w:val="1"/>
        <w:ind w:left="0" w:firstLine="0"/>
        <w:rPr>
          <w:lang w:eastAsia="zh-CN"/>
        </w:rPr>
      </w:pPr>
      <w:bookmarkStart w:id="6" w:name="_Toc526070920"/>
      <w:bookmarkStart w:id="7" w:name="_Toc507757371"/>
      <w:r>
        <w:rPr>
          <w:rFonts w:hint="eastAsia"/>
          <w:lang w:eastAsia="zh-CN"/>
        </w:rPr>
        <w:t>4.</w:t>
      </w:r>
      <w:r>
        <w:rPr>
          <w:rFonts w:hint="eastAsia"/>
          <w:lang w:eastAsia="zh-CN"/>
        </w:rPr>
        <w:t>内容</w:t>
      </w:r>
      <w:bookmarkEnd w:id="6"/>
      <w:bookmarkEnd w:id="7"/>
    </w:p>
    <w:p w:rsidR="004A52BD" w:rsidRDefault="0022404E">
      <w:pPr>
        <w:pStyle w:val="2"/>
      </w:pPr>
      <w:bookmarkStart w:id="8" w:name="_Toc526070921"/>
      <w:bookmarkStart w:id="9" w:name="_Toc507757372"/>
      <w:r>
        <w:t>4.1</w:t>
      </w:r>
      <w:r>
        <w:rPr>
          <w:rFonts w:hint="eastAsia"/>
        </w:rPr>
        <w:t>概述</w:t>
      </w:r>
      <w:bookmarkEnd w:id="8"/>
      <w:bookmarkEnd w:id="9"/>
    </w:p>
    <w:p w:rsidR="004A52BD" w:rsidRDefault="0022404E">
      <w:pPr>
        <w:pStyle w:val="30"/>
        <w:spacing w:line="360" w:lineRule="auto"/>
        <w:ind w:firstLineChars="200" w:firstLine="480"/>
        <w:rPr>
          <w:rFonts w:ascii="宋体" w:hAnsi="宋体"/>
        </w:rPr>
      </w:pPr>
      <w:r>
        <w:rPr>
          <w:rFonts w:ascii="宋体" w:hAnsi="宋体" w:hint="eastAsia"/>
        </w:rPr>
        <w:t>武汉中生毓晋生物医药有限责任公司免疫制剂室包装车间需购进立式圆瓶贴标机，用于抗人T细胞猪免疫球蛋白7ml/瓶、正常猪免疫球蛋白2ml/瓶的贴标。</w:t>
      </w:r>
    </w:p>
    <w:p w:rsidR="004A52BD" w:rsidRDefault="0022404E">
      <w:pPr>
        <w:pStyle w:val="2"/>
      </w:pPr>
      <w:bookmarkStart w:id="10" w:name="_Toc507757373"/>
      <w:bookmarkStart w:id="11" w:name="_Toc526070922"/>
      <w:r>
        <w:t>4.2</w:t>
      </w:r>
      <w:r>
        <w:rPr>
          <w:rFonts w:hint="eastAsia"/>
        </w:rPr>
        <w:t>法规要求</w:t>
      </w:r>
      <w:bookmarkEnd w:id="10"/>
      <w:bookmarkEnd w:id="11"/>
    </w:p>
    <w:p w:rsidR="004A52BD" w:rsidRDefault="0022404E">
      <w:pPr>
        <w:pStyle w:val="3"/>
      </w:pPr>
      <w:r>
        <w:rPr>
          <w:rFonts w:hint="eastAsia"/>
        </w:rPr>
        <w:t>4.2.1 GMP</w:t>
      </w:r>
      <w:r>
        <w:rPr>
          <w:rFonts w:hint="eastAsia"/>
        </w:rPr>
        <w:t>要求</w:t>
      </w:r>
    </w:p>
    <w:p w:rsidR="004A52BD" w:rsidRDefault="0022404E">
      <w:pPr>
        <w:pStyle w:val="30"/>
        <w:spacing w:line="360" w:lineRule="auto"/>
        <w:rPr>
          <w:rFonts w:ascii="宋体" w:hAnsi="宋体"/>
        </w:rPr>
      </w:pPr>
      <w:r>
        <w:rPr>
          <w:rFonts w:ascii="宋体" w:hAnsi="宋体" w:hint="eastAsia"/>
        </w:rPr>
        <w:t>4.2.1.1《药品生产质量管理规范（现行版）》</w:t>
      </w:r>
    </w:p>
    <w:p w:rsidR="004A52BD" w:rsidRDefault="0022404E">
      <w:pPr>
        <w:pStyle w:val="30"/>
        <w:spacing w:line="360" w:lineRule="auto"/>
        <w:rPr>
          <w:rFonts w:ascii="宋体" w:hAnsi="宋体"/>
        </w:rPr>
      </w:pPr>
      <w:r>
        <w:rPr>
          <w:rFonts w:ascii="宋体" w:hAnsi="宋体" w:hint="eastAsia"/>
        </w:rPr>
        <w:lastRenderedPageBreak/>
        <w:t>整个的项目的供货将按照最新的中国</w:t>
      </w:r>
      <w:r>
        <w:rPr>
          <w:rFonts w:ascii="宋体" w:hAnsi="宋体"/>
        </w:rPr>
        <w:t>GMP</w:t>
      </w:r>
      <w:r>
        <w:rPr>
          <w:rFonts w:ascii="宋体" w:hAnsi="宋体" w:hint="eastAsia"/>
        </w:rPr>
        <w:t>要求进行设计、制造、运输、包装、安装、运行操作、维护及相关验证。</w:t>
      </w:r>
    </w:p>
    <w:p w:rsidR="004A52BD" w:rsidRDefault="0022404E">
      <w:pPr>
        <w:pStyle w:val="3"/>
        <w:rPr>
          <w:lang w:eastAsia="zh-CN"/>
        </w:rPr>
      </w:pPr>
      <w:r>
        <w:rPr>
          <w:rFonts w:hint="eastAsia"/>
        </w:rPr>
        <w:t>4.2.2</w:t>
      </w:r>
      <w:r>
        <w:rPr>
          <w:rFonts w:hint="eastAsia"/>
        </w:rPr>
        <w:t>安全及环保要求</w:t>
      </w:r>
    </w:p>
    <w:p w:rsidR="004A52BD" w:rsidRDefault="0022404E">
      <w:pPr>
        <w:pStyle w:val="a0"/>
      </w:pPr>
      <w:r>
        <w:rPr>
          <w:rFonts w:ascii="宋体" w:hAnsi="宋体" w:hint="eastAsia"/>
        </w:rPr>
        <w:t>4.2.2.1</w:t>
      </w:r>
      <w:r>
        <w:rPr>
          <w:rFonts w:ascii="宋体" w:hAnsi="宋体" w:cs="Arial" w:hint="eastAsia"/>
          <w:lang w:val="en-GB"/>
        </w:rPr>
        <w:t>达到国内相关标准及CE标准要求</w:t>
      </w:r>
    </w:p>
    <w:p w:rsidR="004A52BD" w:rsidRDefault="0022404E">
      <w:pPr>
        <w:pStyle w:val="3"/>
      </w:pPr>
      <w:r>
        <w:rPr>
          <w:rFonts w:hint="eastAsia"/>
        </w:rPr>
        <w:t>4.2.3</w:t>
      </w:r>
      <w:r>
        <w:rPr>
          <w:rFonts w:hint="eastAsia"/>
        </w:rPr>
        <w:t>其他要求</w:t>
      </w:r>
    </w:p>
    <w:p w:rsidR="004A52BD" w:rsidRDefault="0022404E">
      <w:pPr>
        <w:pStyle w:val="30"/>
        <w:spacing w:line="360" w:lineRule="auto"/>
        <w:rPr>
          <w:rFonts w:ascii="宋体" w:hAnsi="宋体"/>
        </w:rPr>
      </w:pPr>
      <w:r>
        <w:rPr>
          <w:rFonts w:ascii="宋体" w:hAnsi="宋体" w:hint="eastAsia"/>
        </w:rPr>
        <w:t>4.2.3.1 《中国药典》</w:t>
      </w:r>
      <w:r>
        <w:rPr>
          <w:rFonts w:ascii="宋体" w:hAnsi="宋体"/>
        </w:rPr>
        <w:t>2015</w:t>
      </w:r>
      <w:r>
        <w:rPr>
          <w:rFonts w:ascii="宋体" w:hAnsi="宋体" w:hint="eastAsia"/>
        </w:rPr>
        <w:t>版</w:t>
      </w:r>
    </w:p>
    <w:p w:rsidR="004A52BD" w:rsidRDefault="0022404E">
      <w:pPr>
        <w:pStyle w:val="30"/>
        <w:spacing w:line="360" w:lineRule="auto"/>
        <w:rPr>
          <w:rFonts w:ascii="宋体" w:hAnsi="宋体"/>
        </w:rPr>
      </w:pPr>
      <w:r>
        <w:rPr>
          <w:rFonts w:ascii="宋体" w:hAnsi="宋体" w:hint="eastAsia"/>
        </w:rPr>
        <w:t>4.2.3.2 国家现行相关行业标准及规范</w:t>
      </w:r>
    </w:p>
    <w:p w:rsidR="004A52BD" w:rsidRDefault="0022404E">
      <w:pPr>
        <w:pStyle w:val="30"/>
        <w:spacing w:line="360" w:lineRule="auto"/>
        <w:rPr>
          <w:rFonts w:ascii="宋体" w:hAnsi="宋体"/>
        </w:rPr>
      </w:pPr>
      <w:r>
        <w:rPr>
          <w:rFonts w:ascii="宋体" w:hAnsi="宋体" w:hint="eastAsia"/>
        </w:rPr>
        <w:t>4.2.3.3 国际制药工程协会基本指南</w:t>
      </w:r>
    </w:p>
    <w:p w:rsidR="004A52BD" w:rsidRDefault="0022404E">
      <w:pPr>
        <w:pStyle w:val="30"/>
        <w:spacing w:line="360" w:lineRule="auto"/>
        <w:rPr>
          <w:rFonts w:ascii="宋体" w:hAnsi="宋体"/>
        </w:rPr>
      </w:pPr>
      <w:r>
        <w:rPr>
          <w:rFonts w:ascii="宋体" w:hAnsi="宋体" w:hint="eastAsia"/>
        </w:rPr>
        <w:t>4.2.3.4 符合国际通用的</w:t>
      </w:r>
      <w:r>
        <w:rPr>
          <w:rFonts w:ascii="宋体" w:hAnsi="宋体"/>
        </w:rPr>
        <w:t>ISPE</w:t>
      </w:r>
      <w:r>
        <w:rPr>
          <w:rFonts w:ascii="宋体" w:hAnsi="宋体" w:hint="eastAsia"/>
        </w:rPr>
        <w:t>及医药行业相关国际惯例。</w:t>
      </w:r>
    </w:p>
    <w:p w:rsidR="004A52BD" w:rsidRDefault="0022404E">
      <w:pPr>
        <w:pStyle w:val="30"/>
        <w:spacing w:line="360" w:lineRule="auto"/>
        <w:rPr>
          <w:rFonts w:ascii="宋体" w:hAnsi="宋体"/>
        </w:rPr>
      </w:pPr>
      <w:r>
        <w:rPr>
          <w:rFonts w:ascii="宋体" w:hAnsi="宋体" w:hint="eastAsia"/>
        </w:rPr>
        <w:t>4.2.3.5关于不锈钢材质的标准要求</w:t>
      </w:r>
    </w:p>
    <w:p w:rsidR="004A52BD" w:rsidRDefault="0022404E">
      <w:pPr>
        <w:pStyle w:val="30"/>
        <w:spacing w:line="360" w:lineRule="auto"/>
        <w:rPr>
          <w:rFonts w:ascii="宋体" w:hAnsi="宋体"/>
        </w:rPr>
      </w:pPr>
      <w:r>
        <w:rPr>
          <w:rFonts w:ascii="宋体" w:hAnsi="宋体"/>
        </w:rPr>
        <w:t xml:space="preserve">AISI  SS316L : </w:t>
      </w:r>
      <w:r>
        <w:rPr>
          <w:rFonts w:ascii="宋体" w:hAnsi="宋体" w:hint="eastAsia"/>
        </w:rPr>
        <w:t>表示美国钢铁学会标准</w:t>
      </w:r>
      <w:r>
        <w:rPr>
          <w:rFonts w:ascii="宋体" w:hAnsi="宋体"/>
        </w:rPr>
        <w:t>316L</w:t>
      </w:r>
      <w:r>
        <w:rPr>
          <w:rFonts w:ascii="宋体" w:hAnsi="宋体" w:hint="eastAsia"/>
        </w:rPr>
        <w:t>不锈钢</w:t>
      </w:r>
    </w:p>
    <w:p w:rsidR="004A52BD" w:rsidRDefault="0022404E">
      <w:pPr>
        <w:pStyle w:val="30"/>
        <w:spacing w:line="360" w:lineRule="auto"/>
        <w:rPr>
          <w:rFonts w:ascii="宋体"/>
        </w:rPr>
      </w:pPr>
      <w:r>
        <w:rPr>
          <w:rFonts w:ascii="宋体" w:hAnsi="宋体"/>
        </w:rPr>
        <w:t>SISI  SS316L</w:t>
      </w:r>
      <w:r>
        <w:rPr>
          <w:rFonts w:ascii="宋体" w:hAnsi="宋体" w:hint="eastAsia"/>
        </w:rPr>
        <w:t>：表示美国机械工程师协会标准</w:t>
      </w:r>
      <w:r>
        <w:rPr>
          <w:rFonts w:ascii="宋体" w:hAnsi="宋体"/>
        </w:rPr>
        <w:t>316L</w:t>
      </w:r>
      <w:r>
        <w:rPr>
          <w:rFonts w:ascii="宋体" w:hAnsi="宋体" w:hint="eastAsia"/>
        </w:rPr>
        <w:t>不锈钢</w:t>
      </w:r>
    </w:p>
    <w:p w:rsidR="004A52BD" w:rsidRDefault="0022404E">
      <w:pPr>
        <w:pStyle w:val="30"/>
        <w:spacing w:line="360" w:lineRule="auto"/>
        <w:rPr>
          <w:rFonts w:ascii="宋体"/>
        </w:rPr>
      </w:pPr>
      <w:r>
        <w:rPr>
          <w:rFonts w:ascii="宋体" w:hAnsi="宋体"/>
        </w:rPr>
        <w:t>AISI  SS304L</w:t>
      </w:r>
      <w:r>
        <w:rPr>
          <w:rFonts w:ascii="宋体" w:hAnsi="宋体" w:hint="eastAsia"/>
        </w:rPr>
        <w:t>：表示美国钢铁学会标准不锈钢</w:t>
      </w:r>
      <w:r>
        <w:rPr>
          <w:rFonts w:ascii="宋体" w:hAnsi="宋体"/>
        </w:rPr>
        <w:t>304L</w:t>
      </w:r>
    </w:p>
    <w:p w:rsidR="004A52BD" w:rsidRDefault="0022404E">
      <w:pPr>
        <w:pStyle w:val="30"/>
        <w:spacing w:line="360" w:lineRule="auto"/>
        <w:rPr>
          <w:rFonts w:ascii="宋体" w:hAnsi="宋体"/>
        </w:rPr>
      </w:pPr>
      <w:r>
        <w:rPr>
          <w:rFonts w:ascii="宋体" w:hAnsi="宋体"/>
        </w:rPr>
        <w:t>SS</w:t>
      </w:r>
      <w:r>
        <w:rPr>
          <w:rFonts w:ascii="宋体" w:hAnsi="宋体" w:hint="eastAsia"/>
        </w:rPr>
        <w:t>不锈钢的英文缩写</w:t>
      </w:r>
    </w:p>
    <w:p w:rsidR="004A52BD" w:rsidRDefault="0022404E">
      <w:pPr>
        <w:pStyle w:val="30"/>
        <w:spacing w:line="360" w:lineRule="auto"/>
        <w:rPr>
          <w:rFonts w:ascii="宋体"/>
        </w:rPr>
      </w:pPr>
      <w:r>
        <w:rPr>
          <w:rFonts w:ascii="宋体" w:hint="eastAsia"/>
        </w:rPr>
        <w:t>4.2.3.6 GAMP5</w:t>
      </w:r>
    </w:p>
    <w:p w:rsidR="004A52BD" w:rsidRDefault="0022404E">
      <w:pPr>
        <w:pStyle w:val="2"/>
      </w:pPr>
      <w:bookmarkStart w:id="12" w:name="_Toc487707035"/>
      <w:bookmarkStart w:id="13" w:name="_Toc526070923"/>
      <w:r>
        <w:rPr>
          <w:rFonts w:hint="eastAsia"/>
        </w:rPr>
        <w:t>4.3</w:t>
      </w:r>
      <w:r>
        <w:rPr>
          <w:rFonts w:hint="eastAsia"/>
        </w:rPr>
        <w:t>安装要求</w:t>
      </w:r>
      <w:bookmarkEnd w:id="12"/>
      <w:bookmarkEnd w:id="13"/>
    </w:p>
    <w:p w:rsidR="004A52BD" w:rsidRDefault="0022404E">
      <w:pPr>
        <w:pStyle w:val="3"/>
      </w:pPr>
      <w:bookmarkStart w:id="14" w:name="_Toc487707036"/>
      <w:r>
        <w:rPr>
          <w:rFonts w:hint="eastAsia"/>
        </w:rPr>
        <w:t>4.3.1</w:t>
      </w:r>
      <w:r>
        <w:rPr>
          <w:rFonts w:hint="eastAsia"/>
        </w:rPr>
        <w:t>安装位置</w:t>
      </w:r>
      <w:bookmarkEnd w:id="14"/>
    </w:p>
    <w:p w:rsidR="004A52BD" w:rsidRDefault="0022404E">
      <w:pPr>
        <w:pStyle w:val="30"/>
        <w:spacing w:line="360" w:lineRule="auto"/>
        <w:ind w:left="420"/>
        <w:rPr>
          <w:rFonts w:ascii="宋体" w:hAnsi="宋体"/>
          <w:color w:val="000000"/>
        </w:rPr>
      </w:pPr>
      <w:r>
        <w:rPr>
          <w:rFonts w:ascii="宋体" w:hAnsi="宋体" w:hint="eastAsia"/>
          <w:color w:val="000000"/>
        </w:rPr>
        <w:t>设备安装在毓晋生物包装间1。</w:t>
      </w:r>
    </w:p>
    <w:p w:rsidR="004A52BD" w:rsidRDefault="0022404E">
      <w:pPr>
        <w:pStyle w:val="3"/>
      </w:pPr>
      <w:bookmarkStart w:id="15" w:name="_Toc487707037"/>
      <w:r>
        <w:t>4.3.2</w:t>
      </w:r>
      <w:r>
        <w:rPr>
          <w:rFonts w:hint="eastAsia"/>
        </w:rPr>
        <w:t>安装尺寸</w:t>
      </w:r>
      <w:bookmarkEnd w:id="15"/>
    </w:p>
    <w:p w:rsidR="004A52BD" w:rsidRDefault="0022404E">
      <w:pPr>
        <w:pStyle w:val="30"/>
        <w:spacing w:line="360" w:lineRule="auto"/>
        <w:rPr>
          <w:rFonts w:ascii="宋体" w:hAnsi="宋体"/>
          <w:color w:val="000000"/>
        </w:rPr>
      </w:pPr>
      <w:r>
        <w:rPr>
          <w:rFonts w:ascii="宋体" w:hAnsi="宋体" w:hint="eastAsia"/>
          <w:color w:val="000000"/>
        </w:rPr>
        <w:t>4.3.2.1 设备尺寸必须考虑房间布局要求，留有足够的上料、操作、成品存放空间</w:t>
      </w:r>
    </w:p>
    <w:p w:rsidR="004A52BD" w:rsidRDefault="0022404E">
      <w:pPr>
        <w:pStyle w:val="30"/>
        <w:spacing w:line="360" w:lineRule="auto"/>
        <w:rPr>
          <w:rFonts w:ascii="宋体" w:hAnsi="宋体"/>
          <w:color w:val="000000"/>
        </w:rPr>
      </w:pPr>
      <w:r>
        <w:rPr>
          <w:rFonts w:ascii="宋体" w:hAnsi="宋体" w:hint="eastAsia"/>
          <w:color w:val="000000"/>
        </w:rPr>
        <w:t>4.3.2.2设备尺寸必须符合厂家技术文件描述</w:t>
      </w:r>
    </w:p>
    <w:p w:rsidR="004A52BD" w:rsidRDefault="0022404E">
      <w:pPr>
        <w:pStyle w:val="30"/>
        <w:spacing w:line="360" w:lineRule="auto"/>
        <w:rPr>
          <w:rFonts w:ascii="宋体" w:hAnsi="宋体"/>
          <w:color w:val="000000"/>
        </w:rPr>
      </w:pPr>
      <w:r>
        <w:rPr>
          <w:rFonts w:ascii="宋体" w:hAnsi="宋体" w:hint="eastAsia"/>
          <w:color w:val="000000"/>
        </w:rPr>
        <w:t>4.3.2.3厂家必须提供设备设计选型文件及其附件设计选型文件，并通过质量保证</w:t>
      </w:r>
      <w:r w:rsidR="00B948C2">
        <w:rPr>
          <w:rFonts w:ascii="宋体" w:hAnsi="宋体" w:hint="eastAsia"/>
          <w:color w:val="000000"/>
        </w:rPr>
        <w:t>室</w:t>
      </w:r>
      <w:r>
        <w:rPr>
          <w:rFonts w:ascii="宋体" w:hAnsi="宋体" w:hint="eastAsia"/>
          <w:color w:val="000000"/>
        </w:rPr>
        <w:t>审核</w:t>
      </w:r>
    </w:p>
    <w:p w:rsidR="004A52BD" w:rsidRDefault="0022404E">
      <w:pPr>
        <w:pStyle w:val="30"/>
        <w:spacing w:line="360" w:lineRule="auto"/>
        <w:rPr>
          <w:rFonts w:ascii="宋体" w:hAnsi="宋体"/>
          <w:color w:val="000000"/>
        </w:rPr>
      </w:pPr>
      <w:r>
        <w:rPr>
          <w:rFonts w:ascii="宋体" w:hAnsi="宋体" w:hint="eastAsia"/>
          <w:color w:val="000000"/>
        </w:rPr>
        <w:t>4.3.2.4设备总长度不超过设备最大占地尺寸不大于长×宽×高=</w:t>
      </w:r>
      <w:r>
        <w:rPr>
          <w:rFonts w:ascii="宋体" w:hAnsi="宋体"/>
          <w:color w:val="000000"/>
        </w:rPr>
        <w:t>3</w:t>
      </w:r>
      <w:r>
        <w:rPr>
          <w:rFonts w:ascii="宋体" w:hAnsi="宋体" w:hint="eastAsia"/>
          <w:color w:val="000000"/>
        </w:rPr>
        <w:t>m×1.8m×1.8m</w:t>
      </w:r>
    </w:p>
    <w:p w:rsidR="004A52BD" w:rsidRDefault="0022404E">
      <w:pPr>
        <w:pStyle w:val="3"/>
      </w:pPr>
      <w:bookmarkStart w:id="16" w:name="_Toc487707038"/>
      <w:r>
        <w:t>4.3.3</w:t>
      </w:r>
      <w:r>
        <w:rPr>
          <w:rFonts w:hint="eastAsia"/>
        </w:rPr>
        <w:t>地面承重</w:t>
      </w:r>
      <w:bookmarkEnd w:id="16"/>
    </w:p>
    <w:p w:rsidR="004A52BD" w:rsidRDefault="0022404E">
      <w:pPr>
        <w:pStyle w:val="a0"/>
        <w:spacing w:line="360" w:lineRule="auto"/>
        <w:rPr>
          <w:color w:val="000000"/>
        </w:rPr>
      </w:pPr>
      <w:r>
        <w:rPr>
          <w:color w:val="000000"/>
        </w:rPr>
        <w:t>N/A</w:t>
      </w:r>
      <w:r>
        <w:rPr>
          <w:rFonts w:hint="eastAsia"/>
        </w:rPr>
        <w:t>。</w:t>
      </w:r>
    </w:p>
    <w:p w:rsidR="004A52BD" w:rsidRDefault="0022404E">
      <w:pPr>
        <w:pStyle w:val="3"/>
      </w:pPr>
      <w:bookmarkStart w:id="17" w:name="_Toc487707039"/>
      <w:r>
        <w:t>4.3.4</w:t>
      </w:r>
      <w:r>
        <w:rPr>
          <w:rFonts w:hint="eastAsia"/>
        </w:rPr>
        <w:t>可用的公用系统</w:t>
      </w:r>
      <w:bookmarkEnd w:id="17"/>
    </w:p>
    <w:p w:rsidR="004A52BD" w:rsidRDefault="0022404E">
      <w:pPr>
        <w:pStyle w:val="30"/>
        <w:spacing w:line="360" w:lineRule="auto"/>
        <w:rPr>
          <w:rFonts w:ascii="宋体" w:hAnsi="宋体"/>
          <w:color w:val="000000"/>
        </w:rPr>
      </w:pPr>
      <w:r>
        <w:rPr>
          <w:rFonts w:ascii="宋体" w:hAnsi="宋体" w:hint="eastAsia"/>
          <w:color w:val="000000"/>
        </w:rPr>
        <w:t>4.3.4.1需要提供6-8bar，无水无油的压缩空气。</w:t>
      </w:r>
    </w:p>
    <w:p w:rsidR="004A52BD" w:rsidRDefault="0022404E">
      <w:pPr>
        <w:pStyle w:val="3"/>
      </w:pPr>
      <w:bookmarkStart w:id="18" w:name="_Toc487707040"/>
      <w:r>
        <w:lastRenderedPageBreak/>
        <w:t>4.3.5</w:t>
      </w:r>
      <w:r>
        <w:rPr>
          <w:rFonts w:hint="eastAsia"/>
        </w:rPr>
        <w:t>洁净级别及环境条件</w:t>
      </w:r>
      <w:bookmarkEnd w:id="18"/>
    </w:p>
    <w:p w:rsidR="004A52BD" w:rsidRDefault="0022404E">
      <w:pPr>
        <w:pStyle w:val="30"/>
        <w:spacing w:line="360" w:lineRule="auto"/>
        <w:rPr>
          <w:rFonts w:ascii="宋体" w:hAnsi="宋体"/>
          <w:color w:val="000000"/>
        </w:rPr>
      </w:pPr>
      <w:r>
        <w:rPr>
          <w:rFonts w:ascii="宋体" w:hAnsi="宋体" w:hint="eastAsia"/>
          <w:color w:val="000000"/>
        </w:rPr>
        <w:t>4.3.5.1洁净级别为一般生产控制区。</w:t>
      </w:r>
    </w:p>
    <w:p w:rsidR="004A52BD" w:rsidRDefault="0022404E">
      <w:pPr>
        <w:pStyle w:val="30"/>
        <w:spacing w:line="360" w:lineRule="auto"/>
        <w:rPr>
          <w:rFonts w:ascii="宋体" w:hAnsi="宋体"/>
          <w:color w:val="000000"/>
        </w:rPr>
      </w:pPr>
      <w:r>
        <w:rPr>
          <w:rFonts w:ascii="宋体" w:hAnsi="宋体" w:hint="eastAsia"/>
          <w:color w:val="000000"/>
        </w:rPr>
        <w:t>4.3.5.2环境温度：需要保持在20±5℃。</w:t>
      </w:r>
    </w:p>
    <w:p w:rsidR="004A52BD" w:rsidRDefault="0022404E">
      <w:pPr>
        <w:pStyle w:val="30"/>
        <w:spacing w:line="360" w:lineRule="auto"/>
        <w:rPr>
          <w:rFonts w:ascii="宋体" w:hAnsi="宋体"/>
          <w:color w:val="000000"/>
        </w:rPr>
      </w:pPr>
      <w:r>
        <w:rPr>
          <w:rFonts w:ascii="宋体" w:hAnsi="宋体" w:hint="eastAsia"/>
          <w:color w:val="000000"/>
        </w:rPr>
        <w:t>4.3.5.3环境湿度：40%RH-60%RH。</w:t>
      </w:r>
    </w:p>
    <w:p w:rsidR="004A52BD" w:rsidRDefault="0022404E">
      <w:pPr>
        <w:pStyle w:val="3"/>
      </w:pPr>
      <w:bookmarkStart w:id="19" w:name="_Toc487707041"/>
      <w:r>
        <w:t>4.3.6</w:t>
      </w:r>
      <w:r>
        <w:rPr>
          <w:rFonts w:hint="eastAsia"/>
        </w:rPr>
        <w:t>可用的能源配置</w:t>
      </w:r>
      <w:bookmarkEnd w:id="19"/>
    </w:p>
    <w:p w:rsidR="004A52BD" w:rsidRDefault="0022404E">
      <w:pPr>
        <w:pStyle w:val="30"/>
        <w:spacing w:line="360" w:lineRule="auto"/>
        <w:rPr>
          <w:rFonts w:ascii="宋体" w:hAnsi="宋体"/>
          <w:color w:val="000000"/>
        </w:rPr>
      </w:pPr>
      <w:r>
        <w:rPr>
          <w:rFonts w:ascii="宋体" w:hAnsi="宋体" w:hint="eastAsia"/>
          <w:color w:val="000000"/>
        </w:rPr>
        <w:t>4.3.6.1 电源配置：三相380±20V，50±0.2Hz；交流220V，50HZ。</w:t>
      </w:r>
    </w:p>
    <w:p w:rsidR="004A52BD" w:rsidRDefault="0022404E">
      <w:pPr>
        <w:pStyle w:val="3"/>
      </w:pPr>
      <w:bookmarkStart w:id="20" w:name="_Toc487707042"/>
      <w:r>
        <w:rPr>
          <w:rFonts w:hint="eastAsia"/>
        </w:rPr>
        <w:t>4.3.7</w:t>
      </w:r>
      <w:r>
        <w:rPr>
          <w:rFonts w:hint="eastAsia"/>
        </w:rPr>
        <w:t>尺寸及外观要求</w:t>
      </w:r>
      <w:bookmarkEnd w:id="20"/>
    </w:p>
    <w:p w:rsidR="004A52BD" w:rsidRDefault="0022404E">
      <w:pPr>
        <w:pStyle w:val="30"/>
        <w:adjustRightInd w:val="0"/>
        <w:spacing w:line="360" w:lineRule="auto"/>
        <w:textAlignment w:val="baseline"/>
        <w:rPr>
          <w:rFonts w:ascii="宋体" w:hAnsi="宋体"/>
        </w:rPr>
      </w:pPr>
      <w:r>
        <w:rPr>
          <w:rFonts w:ascii="宋体" w:hAnsi="宋体" w:hint="eastAsia"/>
          <w:color w:val="000000"/>
        </w:rPr>
        <w:t>4.3.7.1贴标机布局方案由设备供应商在设计阶段提供，</w:t>
      </w:r>
      <w:r>
        <w:rPr>
          <w:rFonts w:ascii="宋体" w:hAnsi="宋体" w:hint="eastAsia"/>
        </w:rPr>
        <w:t>应在需方提供的房间内部合理布局</w:t>
      </w:r>
      <w:r>
        <w:rPr>
          <w:rFonts w:ascii="宋体" w:hAnsi="宋体" w:hint="eastAsia"/>
          <w:color w:val="000000"/>
        </w:rPr>
        <w:t>。</w:t>
      </w:r>
    </w:p>
    <w:p w:rsidR="004A52BD" w:rsidRDefault="0022404E">
      <w:pPr>
        <w:pStyle w:val="30"/>
        <w:spacing w:line="360" w:lineRule="auto"/>
        <w:rPr>
          <w:rFonts w:ascii="宋体" w:hAnsi="宋体"/>
          <w:color w:val="000000"/>
        </w:rPr>
      </w:pPr>
      <w:r>
        <w:rPr>
          <w:rFonts w:ascii="宋体" w:hAnsi="宋体" w:hint="eastAsia"/>
          <w:color w:val="000000"/>
        </w:rPr>
        <w:t>4.3.7.2</w:t>
      </w:r>
      <w:r>
        <w:rPr>
          <w:rFonts w:ascii="宋体" w:hAnsi="宋体" w:hint="eastAsia"/>
        </w:rPr>
        <w:t>设备操作面的高度符合人体工程学的要求，</w:t>
      </w:r>
      <w:r>
        <w:rPr>
          <w:rFonts w:ascii="宋体" w:hAnsi="宋体" w:hint="eastAsia"/>
          <w:color w:val="000000"/>
        </w:rPr>
        <w:t>适合中国人的体型及身高</w:t>
      </w:r>
      <w:r>
        <w:rPr>
          <w:rFonts w:ascii="宋体" w:hAnsi="宋体" w:hint="eastAsia"/>
        </w:rPr>
        <w:t>，保证操作工人工作的舒适与便捷。</w:t>
      </w:r>
    </w:p>
    <w:p w:rsidR="004A52BD" w:rsidRDefault="0022404E">
      <w:pPr>
        <w:pStyle w:val="30"/>
        <w:spacing w:line="360" w:lineRule="auto"/>
        <w:rPr>
          <w:rFonts w:ascii="宋体" w:hAnsi="宋体"/>
        </w:rPr>
      </w:pPr>
      <w:r>
        <w:rPr>
          <w:rFonts w:ascii="宋体" w:hAnsi="宋体" w:hint="eastAsia"/>
          <w:color w:val="000000"/>
        </w:rPr>
        <w:t>4.3.7.3</w:t>
      </w:r>
      <w:r>
        <w:rPr>
          <w:rFonts w:ascii="宋体" w:hAnsi="宋体" w:hint="eastAsia"/>
        </w:rPr>
        <w:t>设备各零部件齐全，外观端正，不得有异常变形、毛刺和锈蚀等缺陷。</w:t>
      </w:r>
      <w:r>
        <w:rPr>
          <w:rFonts w:ascii="宋体" w:hAnsi="宋体"/>
        </w:rPr>
        <w:t>所有暴露的机器表面</w:t>
      </w:r>
      <w:r>
        <w:rPr>
          <w:rFonts w:ascii="宋体" w:hAnsi="宋体" w:hint="eastAsia"/>
        </w:rPr>
        <w:t>、电气柜表面等使用的不锈钢</w:t>
      </w:r>
      <w:r>
        <w:rPr>
          <w:rFonts w:ascii="宋体" w:hAnsi="宋体"/>
        </w:rPr>
        <w:t>都应</w:t>
      </w:r>
      <w:r>
        <w:rPr>
          <w:rFonts w:ascii="宋体" w:hAnsi="宋体" w:hint="eastAsia"/>
        </w:rPr>
        <w:t>为表面拉丝处理过的</w:t>
      </w:r>
      <w:r>
        <w:rPr>
          <w:rFonts w:ascii="宋体" w:hAnsi="宋体"/>
        </w:rPr>
        <w:t>AISI 304</w:t>
      </w:r>
      <w:r>
        <w:rPr>
          <w:rFonts w:ascii="宋体" w:hAnsi="宋体" w:hint="eastAsia"/>
        </w:rPr>
        <w:t>材料</w:t>
      </w:r>
      <w:r>
        <w:rPr>
          <w:rFonts w:ascii="宋体" w:hAnsi="宋体"/>
        </w:rPr>
        <w:t>。</w:t>
      </w:r>
    </w:p>
    <w:p w:rsidR="004A52BD" w:rsidRDefault="0022404E">
      <w:pPr>
        <w:pStyle w:val="30"/>
        <w:spacing w:line="360" w:lineRule="auto"/>
        <w:rPr>
          <w:rFonts w:ascii="宋体" w:hAnsi="宋体"/>
        </w:rPr>
      </w:pPr>
      <w:r>
        <w:rPr>
          <w:rFonts w:ascii="宋体" w:hAnsi="宋体" w:hint="eastAsia"/>
          <w:color w:val="000000"/>
        </w:rPr>
        <w:t>4.3.7.4</w:t>
      </w:r>
      <w:r>
        <w:rPr>
          <w:rFonts w:ascii="宋体" w:hAnsi="宋体" w:hint="eastAsia"/>
        </w:rPr>
        <w:t>旋钮和开关无损伤和卡死现象。</w:t>
      </w:r>
    </w:p>
    <w:p w:rsidR="004A52BD" w:rsidRDefault="0022404E">
      <w:pPr>
        <w:pStyle w:val="30"/>
        <w:spacing w:line="360" w:lineRule="auto"/>
        <w:rPr>
          <w:rFonts w:ascii="宋体" w:hAnsi="宋体"/>
        </w:rPr>
      </w:pPr>
      <w:r>
        <w:rPr>
          <w:rFonts w:ascii="宋体" w:hAnsi="宋体" w:hint="eastAsia"/>
          <w:color w:val="000000"/>
        </w:rPr>
        <w:t>4.3.7.5</w:t>
      </w:r>
      <w:r>
        <w:rPr>
          <w:rFonts w:ascii="宋体" w:hAnsi="宋体" w:hint="eastAsia"/>
        </w:rPr>
        <w:t>设备有包含以下内容的铭牌：制造</w:t>
      </w:r>
      <w:r>
        <w:rPr>
          <w:rFonts w:ascii="宋体" w:hAnsi="宋体"/>
        </w:rPr>
        <w:t>/</w:t>
      </w:r>
      <w:r>
        <w:rPr>
          <w:rFonts w:ascii="宋体" w:hAnsi="宋体" w:hint="eastAsia"/>
        </w:rPr>
        <w:t>供应单位；产品注册号；型号标记；生产日期。</w:t>
      </w:r>
    </w:p>
    <w:p w:rsidR="004A52BD" w:rsidRDefault="0022404E">
      <w:pPr>
        <w:pStyle w:val="2"/>
      </w:pPr>
      <w:bookmarkStart w:id="21" w:name="_Toc487707044"/>
      <w:bookmarkStart w:id="22" w:name="_Toc526070924"/>
      <w:r>
        <w:rPr>
          <w:rFonts w:hint="eastAsia"/>
        </w:rPr>
        <w:t>4.4</w:t>
      </w:r>
      <w:r>
        <w:rPr>
          <w:rFonts w:hint="eastAsia"/>
        </w:rPr>
        <w:t>设备运行要求</w:t>
      </w:r>
      <w:bookmarkEnd w:id="21"/>
      <w:bookmarkEnd w:id="22"/>
    </w:p>
    <w:p w:rsidR="004A52BD" w:rsidRDefault="0022404E">
      <w:pPr>
        <w:pStyle w:val="3"/>
      </w:pPr>
      <w:r>
        <w:rPr>
          <w:rFonts w:hint="eastAsia"/>
        </w:rPr>
        <w:t>4.4.1</w:t>
      </w:r>
      <w:r>
        <w:rPr>
          <w:rFonts w:hint="eastAsia"/>
          <w:lang w:eastAsia="zh-CN"/>
        </w:rPr>
        <w:t>贴标</w:t>
      </w:r>
      <w:r>
        <w:rPr>
          <w:rFonts w:hint="eastAsia"/>
        </w:rPr>
        <w:t>基本性能参数</w:t>
      </w:r>
    </w:p>
    <w:p w:rsidR="004A52BD" w:rsidRDefault="0022404E">
      <w:pPr>
        <w:pStyle w:val="af3"/>
        <w:widowControl/>
        <w:spacing w:line="360" w:lineRule="auto"/>
        <w:ind w:left="2" w:firstLineChars="0" w:firstLine="0"/>
        <w:jc w:val="left"/>
        <w:rPr>
          <w:rFonts w:ascii="宋体" w:hAnsi="宋体" w:cs="Arial"/>
          <w:sz w:val="24"/>
          <w:lang w:val="en-GB"/>
        </w:rPr>
      </w:pPr>
      <w:r>
        <w:rPr>
          <w:rFonts w:ascii="宋体" w:hAnsi="宋体" w:cs="宋体" w:hint="eastAsia"/>
          <w:sz w:val="24"/>
        </w:rPr>
        <w:t>4.4.1.1规格：可同时用于7ml西林瓶、2ml西林瓶的瓶身贴标。</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3482"/>
        <w:gridCol w:w="2358"/>
      </w:tblGrid>
      <w:tr w:rsidR="004A52BD">
        <w:trPr>
          <w:jc w:val="center"/>
        </w:trPr>
        <w:tc>
          <w:tcPr>
            <w:tcW w:w="1246" w:type="dxa"/>
            <w:shd w:val="clear" w:color="auto" w:fill="auto"/>
          </w:tcPr>
          <w:p w:rsidR="004A52BD" w:rsidRDefault="0022404E">
            <w:pPr>
              <w:pStyle w:val="af3"/>
              <w:widowControl/>
              <w:spacing w:line="360" w:lineRule="auto"/>
              <w:ind w:firstLineChars="0" w:firstLine="0"/>
              <w:jc w:val="center"/>
              <w:rPr>
                <w:rFonts w:ascii="宋体" w:hAnsi="宋体" w:cs="Arial"/>
                <w:b/>
                <w:color w:val="000000"/>
                <w:sz w:val="24"/>
                <w:lang w:val="en-GB"/>
              </w:rPr>
            </w:pPr>
            <w:r>
              <w:rPr>
                <w:rFonts w:ascii="宋体" w:hAnsi="宋体" w:cs="Arial" w:hint="eastAsia"/>
                <w:b/>
                <w:color w:val="000000"/>
                <w:sz w:val="24"/>
                <w:lang w:val="en-GB"/>
              </w:rPr>
              <w:t>序号</w:t>
            </w:r>
          </w:p>
        </w:tc>
        <w:tc>
          <w:tcPr>
            <w:tcW w:w="3482" w:type="dxa"/>
            <w:shd w:val="clear" w:color="auto" w:fill="auto"/>
          </w:tcPr>
          <w:p w:rsidR="004A52BD" w:rsidRDefault="0022404E">
            <w:pPr>
              <w:pStyle w:val="af3"/>
              <w:widowControl/>
              <w:spacing w:line="360" w:lineRule="auto"/>
              <w:ind w:firstLineChars="0" w:firstLine="0"/>
              <w:jc w:val="center"/>
              <w:rPr>
                <w:rFonts w:ascii="宋体" w:hAnsi="宋体" w:cs="Arial"/>
                <w:b/>
                <w:color w:val="000000"/>
                <w:sz w:val="24"/>
                <w:lang w:val="en-GB"/>
              </w:rPr>
            </w:pPr>
            <w:r>
              <w:rPr>
                <w:rFonts w:ascii="宋体" w:hAnsi="宋体" w:cs="Arial" w:hint="eastAsia"/>
                <w:b/>
                <w:color w:val="000000"/>
                <w:sz w:val="24"/>
                <w:lang w:val="en-GB"/>
              </w:rPr>
              <w:t>瓶身规格</w:t>
            </w:r>
          </w:p>
        </w:tc>
        <w:tc>
          <w:tcPr>
            <w:tcW w:w="2358" w:type="dxa"/>
            <w:shd w:val="clear" w:color="auto" w:fill="auto"/>
          </w:tcPr>
          <w:p w:rsidR="004A52BD" w:rsidRDefault="0022404E">
            <w:pPr>
              <w:pStyle w:val="af3"/>
              <w:widowControl/>
              <w:spacing w:line="360" w:lineRule="auto"/>
              <w:ind w:firstLineChars="0" w:firstLine="0"/>
              <w:jc w:val="center"/>
              <w:rPr>
                <w:rFonts w:ascii="宋体" w:hAnsi="宋体" w:cs="Arial"/>
                <w:b/>
                <w:color w:val="000000"/>
                <w:sz w:val="24"/>
                <w:lang w:val="en-GB"/>
              </w:rPr>
            </w:pPr>
            <w:r>
              <w:rPr>
                <w:rFonts w:ascii="宋体" w:hAnsi="宋体" w:cs="Arial" w:hint="eastAsia"/>
                <w:b/>
                <w:color w:val="000000"/>
                <w:sz w:val="24"/>
                <w:lang w:val="en-GB"/>
              </w:rPr>
              <w:t>备注</w:t>
            </w:r>
          </w:p>
        </w:tc>
      </w:tr>
      <w:tr w:rsidR="004A52BD">
        <w:trPr>
          <w:jc w:val="center"/>
        </w:trPr>
        <w:tc>
          <w:tcPr>
            <w:tcW w:w="1246" w:type="dxa"/>
            <w:shd w:val="clear" w:color="auto" w:fill="auto"/>
            <w:vAlign w:val="center"/>
          </w:tcPr>
          <w:p w:rsidR="004A52BD" w:rsidRDefault="0022404E">
            <w:pPr>
              <w:pStyle w:val="af3"/>
              <w:widowControl/>
              <w:spacing w:line="360" w:lineRule="auto"/>
              <w:ind w:firstLineChars="0" w:firstLine="0"/>
              <w:jc w:val="center"/>
              <w:rPr>
                <w:rFonts w:ascii="宋体" w:hAnsi="宋体" w:cs="Arial"/>
                <w:color w:val="000000"/>
                <w:sz w:val="24"/>
              </w:rPr>
            </w:pPr>
            <w:r>
              <w:rPr>
                <w:rFonts w:ascii="宋体" w:hAnsi="宋体" w:cs="Arial" w:hint="eastAsia"/>
                <w:color w:val="000000"/>
                <w:sz w:val="24"/>
              </w:rPr>
              <w:t>1</w:t>
            </w:r>
          </w:p>
        </w:tc>
        <w:tc>
          <w:tcPr>
            <w:tcW w:w="3482" w:type="dxa"/>
            <w:shd w:val="clear" w:color="auto" w:fill="auto"/>
          </w:tcPr>
          <w:p w:rsidR="004A52BD" w:rsidRDefault="0022404E">
            <w:pPr>
              <w:pStyle w:val="af3"/>
              <w:widowControl/>
              <w:spacing w:line="360" w:lineRule="auto"/>
              <w:ind w:firstLineChars="0" w:firstLine="0"/>
              <w:jc w:val="center"/>
              <w:rPr>
                <w:rFonts w:ascii="宋体" w:hAnsi="宋体" w:cs="Arial"/>
                <w:color w:val="000000"/>
                <w:sz w:val="24"/>
                <w:lang w:val="en-GB"/>
              </w:rPr>
            </w:pPr>
            <w:r>
              <w:rPr>
                <w:rFonts w:ascii="宋体" w:hAnsi="宋体" w:cs="Arial" w:hint="eastAsia"/>
                <w:color w:val="000000"/>
                <w:sz w:val="24"/>
              </w:rPr>
              <w:t>7</w:t>
            </w:r>
            <w:r>
              <w:rPr>
                <w:rFonts w:ascii="宋体" w:hAnsi="宋体" w:cs="Arial" w:hint="eastAsia"/>
                <w:color w:val="000000"/>
                <w:sz w:val="24"/>
                <w:lang w:val="en-GB"/>
              </w:rPr>
              <w:t>ml</w:t>
            </w:r>
            <w:r w:rsidR="00B948C2">
              <w:rPr>
                <w:rFonts w:ascii="宋体" w:hAnsi="宋体" w:cs="宋体" w:hint="eastAsia"/>
                <w:sz w:val="24"/>
              </w:rPr>
              <w:t>西林</w:t>
            </w:r>
            <w:r>
              <w:rPr>
                <w:rFonts w:ascii="宋体" w:hAnsi="宋体" w:cs="Arial" w:hint="eastAsia"/>
                <w:color w:val="000000"/>
                <w:sz w:val="24"/>
                <w:lang w:val="en-GB"/>
              </w:rPr>
              <w:t>瓶</w:t>
            </w:r>
          </w:p>
        </w:tc>
        <w:tc>
          <w:tcPr>
            <w:tcW w:w="2358" w:type="dxa"/>
            <w:shd w:val="clear" w:color="auto" w:fill="auto"/>
          </w:tcPr>
          <w:p w:rsidR="004A52BD" w:rsidRDefault="0022404E">
            <w:pPr>
              <w:pStyle w:val="af3"/>
              <w:widowControl/>
              <w:spacing w:line="360" w:lineRule="auto"/>
              <w:ind w:firstLineChars="0" w:firstLine="0"/>
              <w:jc w:val="center"/>
              <w:rPr>
                <w:rFonts w:ascii="宋体" w:hAnsi="宋体" w:cs="Arial"/>
                <w:color w:val="000000"/>
                <w:sz w:val="24"/>
                <w:lang w:val="en-GB"/>
              </w:rPr>
            </w:pPr>
            <w:r>
              <w:rPr>
                <w:rFonts w:ascii="宋体" w:hAnsi="宋体" w:cs="Arial" w:hint="eastAsia"/>
                <w:color w:val="000000"/>
                <w:sz w:val="24"/>
                <w:lang w:val="en-GB"/>
              </w:rPr>
              <w:t>国标</w:t>
            </w:r>
          </w:p>
        </w:tc>
      </w:tr>
      <w:tr w:rsidR="004A52BD">
        <w:trPr>
          <w:jc w:val="center"/>
        </w:trPr>
        <w:tc>
          <w:tcPr>
            <w:tcW w:w="1246" w:type="dxa"/>
            <w:shd w:val="clear" w:color="auto" w:fill="auto"/>
            <w:vAlign w:val="center"/>
          </w:tcPr>
          <w:p w:rsidR="004A52BD" w:rsidRDefault="0022404E">
            <w:pPr>
              <w:pStyle w:val="af3"/>
              <w:widowControl/>
              <w:spacing w:line="360" w:lineRule="auto"/>
              <w:ind w:firstLineChars="0" w:firstLine="0"/>
              <w:jc w:val="center"/>
              <w:rPr>
                <w:rFonts w:ascii="宋体" w:hAnsi="宋体" w:cs="Arial"/>
                <w:color w:val="000000"/>
                <w:sz w:val="24"/>
              </w:rPr>
            </w:pPr>
            <w:r>
              <w:rPr>
                <w:rFonts w:ascii="宋体" w:hAnsi="宋体" w:cs="Arial" w:hint="eastAsia"/>
                <w:color w:val="000000"/>
                <w:sz w:val="24"/>
              </w:rPr>
              <w:t>2</w:t>
            </w:r>
          </w:p>
        </w:tc>
        <w:tc>
          <w:tcPr>
            <w:tcW w:w="3482" w:type="dxa"/>
            <w:shd w:val="clear" w:color="auto" w:fill="auto"/>
          </w:tcPr>
          <w:p w:rsidR="004A52BD" w:rsidRDefault="0022404E">
            <w:pPr>
              <w:pStyle w:val="af3"/>
              <w:widowControl/>
              <w:spacing w:line="360" w:lineRule="auto"/>
              <w:ind w:firstLineChars="0" w:firstLine="0"/>
              <w:jc w:val="center"/>
              <w:rPr>
                <w:rFonts w:ascii="宋体" w:hAnsi="宋体" w:cs="Arial"/>
                <w:color w:val="000000"/>
                <w:sz w:val="24"/>
                <w:lang w:val="en-GB"/>
              </w:rPr>
            </w:pPr>
            <w:r>
              <w:rPr>
                <w:rFonts w:ascii="宋体" w:hAnsi="宋体" w:cs="Arial" w:hint="eastAsia"/>
                <w:color w:val="000000"/>
                <w:sz w:val="24"/>
                <w:lang w:val="en-GB"/>
              </w:rPr>
              <w:t>2ml西林瓶</w:t>
            </w:r>
          </w:p>
        </w:tc>
        <w:tc>
          <w:tcPr>
            <w:tcW w:w="2358" w:type="dxa"/>
            <w:shd w:val="clear" w:color="auto" w:fill="auto"/>
          </w:tcPr>
          <w:p w:rsidR="004A52BD" w:rsidRDefault="0022404E">
            <w:pPr>
              <w:pStyle w:val="af3"/>
              <w:widowControl/>
              <w:spacing w:line="360" w:lineRule="auto"/>
              <w:ind w:firstLineChars="0" w:firstLine="0"/>
              <w:jc w:val="center"/>
              <w:rPr>
                <w:rFonts w:ascii="宋体" w:hAnsi="宋体" w:cs="Arial"/>
                <w:color w:val="000000"/>
                <w:sz w:val="24"/>
                <w:lang w:val="en-GB"/>
              </w:rPr>
            </w:pPr>
            <w:r>
              <w:rPr>
                <w:rFonts w:ascii="宋体" w:hAnsi="宋体" w:cs="Arial" w:hint="eastAsia"/>
                <w:color w:val="000000"/>
                <w:sz w:val="24"/>
                <w:lang w:val="en-GB"/>
              </w:rPr>
              <w:t>国标</w:t>
            </w:r>
          </w:p>
        </w:tc>
      </w:tr>
    </w:tbl>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lang w:val="en-GB"/>
        </w:rPr>
        <w:t>4.4.1.2 速度：贴标速度稳定</w:t>
      </w:r>
      <w:r>
        <w:rPr>
          <w:rFonts w:ascii="宋体" w:hAnsi="宋体" w:cs="Arial" w:hint="eastAsia"/>
          <w:color w:val="000000"/>
          <w:sz w:val="24"/>
        </w:rPr>
        <w:t>4</w:t>
      </w:r>
      <w:r>
        <w:rPr>
          <w:rFonts w:ascii="宋体" w:hAnsi="宋体" w:cs="Arial" w:hint="eastAsia"/>
          <w:color w:val="000000"/>
          <w:sz w:val="24"/>
          <w:lang w:val="en-GB"/>
        </w:rPr>
        <w:t>00瓶</w:t>
      </w:r>
      <w:r>
        <w:rPr>
          <w:rFonts w:ascii="宋体" w:hAnsi="宋体" w:cs="Arial"/>
          <w:color w:val="000000"/>
          <w:sz w:val="24"/>
          <w:lang w:val="en-GB"/>
        </w:rPr>
        <w:t>/</w:t>
      </w:r>
      <w:r>
        <w:rPr>
          <w:rFonts w:ascii="宋体" w:hAnsi="宋体" w:cs="Arial" w:hint="eastAsia"/>
          <w:color w:val="000000"/>
          <w:sz w:val="24"/>
          <w:lang w:val="en-GB"/>
        </w:rPr>
        <w:t>分钟。</w:t>
      </w:r>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lang w:val="en-GB"/>
        </w:rPr>
        <w:t>4.4.1.3 碎瓶率：破损率应≤</w:t>
      </w:r>
      <w:r>
        <w:rPr>
          <w:rFonts w:ascii="宋体" w:hAnsi="宋体" w:cs="Arial"/>
          <w:color w:val="000000"/>
          <w:sz w:val="24"/>
          <w:lang w:val="en-GB"/>
        </w:rPr>
        <w:t>0.1</w:t>
      </w:r>
      <w:r>
        <w:rPr>
          <w:rFonts w:ascii="宋体" w:hAnsi="宋体" w:cs="Arial" w:hint="eastAsia"/>
          <w:color w:val="000000"/>
          <w:sz w:val="24"/>
          <w:lang w:val="en-GB"/>
        </w:rPr>
        <w:t>‰，其输送、分料、贴标过程稳定，瓶身无冲击，无碎瓶现象。</w:t>
      </w:r>
    </w:p>
    <w:p w:rsidR="004A52BD" w:rsidRDefault="0022404E">
      <w:pPr>
        <w:pStyle w:val="af3"/>
        <w:widowControl/>
        <w:spacing w:line="360" w:lineRule="auto"/>
        <w:ind w:left="2" w:firstLineChars="0" w:firstLine="0"/>
        <w:jc w:val="left"/>
        <w:rPr>
          <w:rFonts w:ascii="宋体" w:hAnsi="宋体" w:cs="Arial"/>
          <w:color w:val="000000"/>
          <w:sz w:val="24"/>
          <w:lang w:val="en-GB"/>
        </w:rPr>
      </w:pPr>
      <w:r>
        <w:rPr>
          <w:rFonts w:ascii="宋体" w:hAnsi="宋体" w:cs="Arial" w:hint="eastAsia"/>
          <w:color w:val="000000"/>
          <w:sz w:val="24"/>
          <w:lang w:val="en-GB"/>
        </w:rPr>
        <w:t>4.4.1.4 精度：贴标精度±</w:t>
      </w:r>
      <w:r>
        <w:rPr>
          <w:rFonts w:ascii="宋体" w:hAnsi="宋体" w:cs="Arial"/>
          <w:color w:val="000000"/>
          <w:sz w:val="24"/>
          <w:lang w:val="en-GB"/>
        </w:rPr>
        <w:t>1mm</w:t>
      </w:r>
      <w:r>
        <w:rPr>
          <w:rFonts w:ascii="宋体" w:hAnsi="宋体" w:cs="宋体" w:hint="eastAsia"/>
          <w:color w:val="000000"/>
          <w:sz w:val="24"/>
        </w:rPr>
        <w:t>。</w:t>
      </w:r>
    </w:p>
    <w:p w:rsidR="004A52BD" w:rsidRDefault="0022404E">
      <w:pPr>
        <w:pStyle w:val="30"/>
        <w:spacing w:line="360" w:lineRule="auto"/>
        <w:ind w:left="420" w:hanging="420"/>
        <w:rPr>
          <w:rFonts w:ascii="宋体" w:hAnsi="宋体" w:cs="宋体"/>
          <w:b/>
          <w:color w:val="000000"/>
        </w:rPr>
      </w:pPr>
      <w:r>
        <w:rPr>
          <w:rFonts w:ascii="宋体" w:hAnsi="宋体" w:cs="宋体" w:hint="eastAsia"/>
          <w:b/>
          <w:color w:val="000000"/>
        </w:rPr>
        <w:t>4.4.2上料、出料技术要求</w:t>
      </w:r>
    </w:p>
    <w:p w:rsidR="004A52BD" w:rsidRDefault="0022404E">
      <w:pPr>
        <w:pStyle w:val="af3"/>
        <w:widowControl/>
        <w:spacing w:line="360" w:lineRule="auto"/>
        <w:ind w:left="2" w:firstLineChars="0" w:firstLine="0"/>
        <w:jc w:val="left"/>
        <w:rPr>
          <w:rFonts w:ascii="宋体" w:hAnsi="宋体" w:cs="Arial"/>
          <w:sz w:val="24"/>
          <w:lang w:val="en-GB"/>
        </w:rPr>
      </w:pPr>
      <w:r>
        <w:rPr>
          <w:rFonts w:ascii="宋体" w:hAnsi="宋体" w:hint="eastAsia"/>
          <w:bCs/>
          <w:color w:val="000000"/>
          <w:sz w:val="24"/>
          <w:szCs w:val="30"/>
          <w:lang w:val="en-GB"/>
        </w:rPr>
        <w:t>4.4.2.1 上料：可直接</w:t>
      </w:r>
      <w:r>
        <w:rPr>
          <w:rFonts w:ascii="宋体" w:hAnsi="宋体" w:cs="Arial" w:hint="eastAsia"/>
          <w:color w:val="000000"/>
          <w:sz w:val="24"/>
          <w:lang w:val="en-GB"/>
        </w:rPr>
        <w:t>使用我公司提供的周转</w:t>
      </w:r>
      <w:r>
        <w:rPr>
          <w:rFonts w:ascii="宋体" w:hAnsi="宋体" w:cs="Arial" w:hint="eastAsia"/>
          <w:color w:val="000000"/>
          <w:sz w:val="24"/>
        </w:rPr>
        <w:t>盘</w:t>
      </w:r>
      <w:r>
        <w:rPr>
          <w:rFonts w:ascii="宋体" w:hAnsi="宋体" w:cs="Arial" w:hint="eastAsia"/>
          <w:color w:val="000000"/>
          <w:sz w:val="24"/>
          <w:lang w:val="en-GB"/>
        </w:rPr>
        <w:t>，采用托盘上料,</w:t>
      </w:r>
      <w:r>
        <w:rPr>
          <w:rFonts w:ascii="宋体" w:hAnsi="宋体" w:cs="Arial" w:hint="eastAsia"/>
          <w:sz w:val="24"/>
          <w:lang w:val="en-GB"/>
        </w:rPr>
        <w:t>托盘尺寸约</w:t>
      </w:r>
      <w:r>
        <w:rPr>
          <w:rFonts w:ascii="宋体" w:hAnsi="宋体" w:cs="Arial" w:hint="eastAsia"/>
          <w:sz w:val="24"/>
        </w:rPr>
        <w:t>25</w:t>
      </w:r>
      <w:r>
        <w:rPr>
          <w:rFonts w:ascii="宋体" w:hAnsi="宋体" w:cs="Arial" w:hint="eastAsia"/>
          <w:sz w:val="24"/>
          <w:lang w:val="en-GB"/>
        </w:rPr>
        <w:t>mm×</w:t>
      </w:r>
      <w:r>
        <w:rPr>
          <w:rFonts w:ascii="宋体" w:hAnsi="宋体" w:cs="Arial" w:hint="eastAsia"/>
          <w:sz w:val="24"/>
        </w:rPr>
        <w:t>35</w:t>
      </w:r>
      <w:r>
        <w:rPr>
          <w:rFonts w:ascii="宋体" w:hAnsi="宋体" w:cs="Arial" w:hint="eastAsia"/>
          <w:sz w:val="24"/>
          <w:lang w:val="en-GB"/>
        </w:rPr>
        <w:t>mm。</w:t>
      </w:r>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hint="eastAsia"/>
          <w:bCs/>
          <w:color w:val="000000"/>
          <w:sz w:val="24"/>
          <w:szCs w:val="30"/>
        </w:rPr>
        <w:t>4.4.2.2 出料：</w:t>
      </w:r>
      <w:r>
        <w:rPr>
          <w:rFonts w:ascii="宋体" w:hAnsi="宋体" w:cs="Arial" w:hint="eastAsia"/>
          <w:color w:val="000000"/>
          <w:sz w:val="24"/>
          <w:lang w:val="en-GB"/>
        </w:rPr>
        <w:t>贴标机立式出料。</w:t>
      </w:r>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lang w:val="en-GB"/>
        </w:rPr>
        <w:lastRenderedPageBreak/>
        <w:t>4.4.2.3 过载保护：进、出料应有过载保护装置，传动机构遇到异常阻力会自动开启保护装置，设备立即停机。</w:t>
      </w:r>
    </w:p>
    <w:p w:rsidR="004A52BD" w:rsidRDefault="0022404E">
      <w:pPr>
        <w:pStyle w:val="30"/>
        <w:numPr>
          <w:ilvl w:val="2"/>
          <w:numId w:val="2"/>
        </w:numPr>
        <w:spacing w:line="360" w:lineRule="auto"/>
        <w:rPr>
          <w:rFonts w:ascii="宋体" w:hAnsi="宋体" w:cs="宋体"/>
          <w:b/>
          <w:color w:val="000000"/>
        </w:rPr>
      </w:pPr>
      <w:r>
        <w:rPr>
          <w:rFonts w:ascii="宋体" w:hAnsi="宋体" w:cs="宋体" w:hint="eastAsia"/>
          <w:b/>
          <w:color w:val="000000"/>
        </w:rPr>
        <w:t>三期打印技术要求</w:t>
      </w:r>
    </w:p>
    <w:p w:rsidR="004A52BD" w:rsidRDefault="0022404E">
      <w:pPr>
        <w:pStyle w:val="af3"/>
        <w:widowControl/>
        <w:spacing w:line="360" w:lineRule="auto"/>
        <w:ind w:left="2" w:firstLineChars="0" w:firstLine="0"/>
        <w:jc w:val="left"/>
        <w:rPr>
          <w:rFonts w:ascii="宋体" w:hAnsi="宋体"/>
          <w:bCs/>
          <w:color w:val="000000"/>
          <w:sz w:val="24"/>
          <w:szCs w:val="30"/>
          <w:lang w:val="en-GB"/>
        </w:rPr>
      </w:pPr>
      <w:r>
        <w:rPr>
          <w:rFonts w:ascii="宋体" w:hAnsi="宋体" w:hint="eastAsia"/>
          <w:bCs/>
          <w:color w:val="000000"/>
          <w:sz w:val="24"/>
          <w:szCs w:val="30"/>
          <w:lang w:val="en-GB"/>
        </w:rPr>
        <w:t>4.4.3.1标签打印方式：HP喷墨打印。</w:t>
      </w:r>
    </w:p>
    <w:p w:rsidR="004A52BD" w:rsidRDefault="0022404E">
      <w:pPr>
        <w:pStyle w:val="af3"/>
        <w:widowControl/>
        <w:spacing w:line="360" w:lineRule="auto"/>
        <w:ind w:left="2" w:firstLineChars="0" w:firstLine="0"/>
        <w:jc w:val="left"/>
        <w:rPr>
          <w:rFonts w:ascii="宋体" w:hAnsi="宋体"/>
          <w:bCs/>
          <w:color w:val="000000"/>
          <w:sz w:val="24"/>
          <w:szCs w:val="30"/>
          <w:lang w:val="en-GB"/>
        </w:rPr>
      </w:pPr>
      <w:r>
        <w:rPr>
          <w:rFonts w:ascii="宋体" w:hAnsi="宋体" w:hint="eastAsia"/>
          <w:bCs/>
          <w:color w:val="000000"/>
          <w:sz w:val="24"/>
          <w:szCs w:val="30"/>
          <w:lang w:val="en-GB"/>
        </w:rPr>
        <w:t>4.4.3.2打印内容：能够打印生产日期、有效期；字体与我公司现有标签一样，内容可编辑，版面可调整。</w:t>
      </w:r>
    </w:p>
    <w:p w:rsidR="004A52BD" w:rsidRDefault="0022404E">
      <w:pPr>
        <w:pStyle w:val="af3"/>
        <w:widowControl/>
        <w:spacing w:line="360" w:lineRule="auto"/>
        <w:ind w:left="2" w:firstLineChars="0" w:firstLine="0"/>
        <w:jc w:val="left"/>
        <w:rPr>
          <w:rFonts w:ascii="宋体" w:hAnsi="宋体"/>
          <w:bCs/>
          <w:color w:val="000000"/>
          <w:sz w:val="24"/>
          <w:szCs w:val="30"/>
          <w:lang w:val="en-GB"/>
        </w:rPr>
      </w:pPr>
      <w:r>
        <w:rPr>
          <w:rFonts w:ascii="宋体" w:hAnsi="宋体" w:hint="eastAsia"/>
          <w:bCs/>
          <w:color w:val="000000"/>
          <w:sz w:val="24"/>
          <w:szCs w:val="30"/>
          <w:lang w:val="en-GB"/>
        </w:rPr>
        <w:t>4.4.3.3 打印效果：内容完整、清晰、工整。</w:t>
      </w:r>
    </w:p>
    <w:p w:rsidR="004A52BD" w:rsidRDefault="0022404E">
      <w:pPr>
        <w:pStyle w:val="af3"/>
        <w:widowControl/>
        <w:numPr>
          <w:ilvl w:val="3"/>
          <w:numId w:val="3"/>
        </w:numPr>
        <w:spacing w:line="360" w:lineRule="auto"/>
        <w:ind w:firstLineChars="0"/>
        <w:jc w:val="left"/>
        <w:rPr>
          <w:rFonts w:ascii="宋体" w:hAnsi="宋体"/>
          <w:bCs/>
          <w:color w:val="000000"/>
          <w:sz w:val="24"/>
          <w:szCs w:val="30"/>
          <w:lang w:val="en-GB"/>
        </w:rPr>
      </w:pPr>
      <w:r>
        <w:rPr>
          <w:rFonts w:ascii="宋体" w:hAnsi="宋体" w:hint="eastAsia"/>
          <w:bCs/>
          <w:color w:val="000000"/>
          <w:sz w:val="24"/>
          <w:szCs w:val="30"/>
          <w:lang w:val="en-GB"/>
        </w:rPr>
        <w:t>打印速度：稳定速度必须达到</w:t>
      </w:r>
      <w:r>
        <w:rPr>
          <w:rFonts w:ascii="宋体" w:hAnsi="宋体" w:hint="eastAsia"/>
          <w:bCs/>
          <w:color w:val="000000"/>
          <w:sz w:val="24"/>
          <w:szCs w:val="30"/>
        </w:rPr>
        <w:t>4</w:t>
      </w:r>
      <w:r>
        <w:rPr>
          <w:rFonts w:ascii="宋体" w:hAnsi="宋体" w:hint="eastAsia"/>
          <w:bCs/>
          <w:color w:val="000000"/>
          <w:sz w:val="24"/>
          <w:szCs w:val="30"/>
          <w:lang w:val="en-GB"/>
        </w:rPr>
        <w:t>00张/分以上。</w:t>
      </w:r>
    </w:p>
    <w:p w:rsidR="004A52BD" w:rsidRDefault="0022404E">
      <w:pPr>
        <w:pStyle w:val="af3"/>
        <w:widowControl/>
        <w:numPr>
          <w:ilvl w:val="3"/>
          <w:numId w:val="3"/>
        </w:numPr>
        <w:spacing w:line="360" w:lineRule="auto"/>
        <w:ind w:firstLineChars="0"/>
        <w:jc w:val="left"/>
        <w:rPr>
          <w:rFonts w:ascii="宋体" w:hAnsi="宋体"/>
          <w:bCs/>
          <w:color w:val="000000"/>
          <w:sz w:val="24"/>
          <w:szCs w:val="30"/>
          <w:lang w:val="en-GB"/>
        </w:rPr>
      </w:pPr>
      <w:r>
        <w:rPr>
          <w:rFonts w:ascii="宋体" w:hAnsi="宋体" w:hint="eastAsia"/>
          <w:bCs/>
          <w:color w:val="000000"/>
          <w:sz w:val="24"/>
          <w:szCs w:val="30"/>
          <w:lang w:val="en-GB"/>
        </w:rPr>
        <w:t>耗材要求：更换一次墨盒能保证机器100小时连续生产。</w:t>
      </w:r>
    </w:p>
    <w:p w:rsidR="004A52BD" w:rsidRDefault="0022404E">
      <w:pPr>
        <w:pStyle w:val="af3"/>
        <w:widowControl/>
        <w:numPr>
          <w:ilvl w:val="3"/>
          <w:numId w:val="3"/>
        </w:numPr>
        <w:spacing w:line="360" w:lineRule="auto"/>
        <w:ind w:firstLineChars="0"/>
        <w:jc w:val="left"/>
        <w:rPr>
          <w:rFonts w:ascii="宋体" w:hAnsi="宋体"/>
          <w:bCs/>
          <w:color w:val="000000"/>
          <w:sz w:val="24"/>
          <w:szCs w:val="30"/>
          <w:lang w:val="en-GB"/>
        </w:rPr>
      </w:pPr>
      <w:r>
        <w:rPr>
          <w:rFonts w:ascii="宋体" w:hAnsi="宋体" w:hint="eastAsia"/>
          <w:bCs/>
          <w:color w:val="000000"/>
          <w:sz w:val="24"/>
          <w:szCs w:val="30"/>
          <w:lang w:val="en-GB"/>
        </w:rPr>
        <w:t>当墨盒将要耗尽时，会提示操作人员更换耗材。</w:t>
      </w:r>
    </w:p>
    <w:p w:rsidR="004A52BD" w:rsidRDefault="0022404E">
      <w:pPr>
        <w:pStyle w:val="30"/>
        <w:numPr>
          <w:ilvl w:val="2"/>
          <w:numId w:val="2"/>
        </w:numPr>
        <w:spacing w:line="360" w:lineRule="auto"/>
        <w:rPr>
          <w:rFonts w:ascii="宋体" w:hAnsi="宋体" w:cs="宋体"/>
          <w:b/>
          <w:color w:val="000000"/>
        </w:rPr>
      </w:pPr>
      <w:r>
        <w:rPr>
          <w:rFonts w:ascii="宋体" w:hAnsi="宋体" w:cs="宋体" w:hint="eastAsia"/>
          <w:b/>
          <w:color w:val="000000"/>
        </w:rPr>
        <w:t>检测工位技术要求</w:t>
      </w:r>
    </w:p>
    <w:p w:rsidR="004A52BD" w:rsidRDefault="0022404E">
      <w:pPr>
        <w:rPr>
          <w:rFonts w:ascii="宋体" w:hAnsi="宋体"/>
          <w:bCs/>
          <w:color w:val="000000"/>
          <w:sz w:val="24"/>
          <w:szCs w:val="30"/>
        </w:rPr>
      </w:pPr>
      <w:r>
        <w:rPr>
          <w:rFonts w:ascii="宋体" w:hAnsi="宋体" w:hint="eastAsia"/>
          <w:bCs/>
          <w:color w:val="000000"/>
          <w:sz w:val="24"/>
          <w:szCs w:val="30"/>
        </w:rPr>
        <w:t>4.4.4.1  漏贴标产品检测要求</w:t>
      </w:r>
    </w:p>
    <w:p w:rsidR="004A52BD" w:rsidRDefault="0022404E">
      <w:pPr>
        <w:pStyle w:val="af3"/>
        <w:widowControl/>
        <w:spacing w:line="360" w:lineRule="auto"/>
        <w:ind w:leftChars="-3" w:left="-6" w:firstLineChars="1" w:firstLine="2"/>
        <w:jc w:val="left"/>
        <w:rPr>
          <w:rFonts w:ascii="宋体" w:hAnsi="宋体"/>
          <w:bCs/>
          <w:color w:val="000000"/>
          <w:sz w:val="24"/>
          <w:szCs w:val="30"/>
        </w:rPr>
      </w:pPr>
      <w:r>
        <w:rPr>
          <w:rFonts w:ascii="宋体" w:hAnsi="宋体" w:hint="eastAsia"/>
          <w:bCs/>
          <w:color w:val="000000"/>
          <w:sz w:val="24"/>
          <w:szCs w:val="30"/>
        </w:rPr>
        <w:t>4.4.4.1.1可检测瓶子是否漏贴标签。</w:t>
      </w:r>
    </w:p>
    <w:p w:rsidR="004A52BD" w:rsidRDefault="0022404E">
      <w:pPr>
        <w:pStyle w:val="af3"/>
        <w:widowControl/>
        <w:spacing w:line="360" w:lineRule="auto"/>
        <w:ind w:leftChars="-3" w:left="-6" w:firstLineChars="1" w:firstLine="2"/>
        <w:jc w:val="left"/>
        <w:rPr>
          <w:rFonts w:ascii="宋体" w:hAnsi="宋体"/>
          <w:bCs/>
          <w:color w:val="000000"/>
          <w:sz w:val="24"/>
          <w:szCs w:val="30"/>
        </w:rPr>
      </w:pPr>
      <w:r>
        <w:rPr>
          <w:rFonts w:ascii="宋体" w:hAnsi="宋体" w:hint="eastAsia"/>
          <w:bCs/>
          <w:color w:val="000000"/>
          <w:sz w:val="24"/>
          <w:szCs w:val="30"/>
        </w:rPr>
        <w:t>4.4.4.1.2检测结果实时在线显示。</w:t>
      </w:r>
    </w:p>
    <w:p w:rsidR="004A52BD" w:rsidRDefault="0022404E">
      <w:pPr>
        <w:pStyle w:val="af3"/>
        <w:widowControl/>
        <w:spacing w:line="360" w:lineRule="auto"/>
        <w:ind w:leftChars="-3" w:left="-6" w:firstLineChars="1" w:firstLine="2"/>
        <w:jc w:val="left"/>
        <w:rPr>
          <w:rFonts w:ascii="宋体" w:hAnsi="宋体"/>
          <w:bCs/>
          <w:color w:val="000000"/>
          <w:sz w:val="24"/>
          <w:szCs w:val="30"/>
        </w:rPr>
      </w:pPr>
      <w:r>
        <w:rPr>
          <w:rFonts w:ascii="宋体" w:hAnsi="宋体" w:hint="eastAsia"/>
          <w:bCs/>
          <w:color w:val="000000"/>
          <w:sz w:val="24"/>
          <w:szCs w:val="30"/>
        </w:rPr>
        <w:t>4.4.4.1.3若检测到某只瓶子漏贴，可自动剔除</w:t>
      </w:r>
    </w:p>
    <w:p w:rsidR="004A52BD" w:rsidRDefault="0022404E">
      <w:pPr>
        <w:pStyle w:val="af3"/>
        <w:widowControl/>
        <w:spacing w:line="360" w:lineRule="auto"/>
        <w:ind w:leftChars="-3" w:left="-6" w:firstLineChars="1" w:firstLine="2"/>
        <w:jc w:val="left"/>
        <w:rPr>
          <w:rFonts w:ascii="宋体" w:hAnsi="宋体"/>
          <w:bCs/>
          <w:color w:val="000000"/>
          <w:sz w:val="24"/>
          <w:szCs w:val="30"/>
        </w:rPr>
      </w:pPr>
      <w:r>
        <w:rPr>
          <w:rFonts w:ascii="宋体" w:hAnsi="宋体" w:hint="eastAsia"/>
          <w:bCs/>
          <w:color w:val="000000"/>
          <w:sz w:val="24"/>
          <w:szCs w:val="30"/>
        </w:rPr>
        <w:t>4.4.4.1.4所有瓶子都必须进行在线检测，漏检率为0。</w:t>
      </w:r>
    </w:p>
    <w:p w:rsidR="004A52BD" w:rsidRDefault="0022404E">
      <w:pPr>
        <w:pStyle w:val="af3"/>
        <w:widowControl/>
        <w:spacing w:line="360" w:lineRule="auto"/>
        <w:ind w:leftChars="-3" w:left="-6" w:firstLineChars="1" w:firstLine="2"/>
        <w:jc w:val="left"/>
        <w:rPr>
          <w:rFonts w:ascii="宋体" w:hAnsi="宋体"/>
          <w:bCs/>
          <w:color w:val="000000"/>
          <w:sz w:val="24"/>
          <w:szCs w:val="30"/>
          <w:lang w:val="en-GB"/>
        </w:rPr>
      </w:pPr>
      <w:r>
        <w:rPr>
          <w:rFonts w:ascii="宋体" w:hAnsi="宋体" w:hint="eastAsia"/>
          <w:bCs/>
          <w:color w:val="000000"/>
          <w:sz w:val="24"/>
          <w:szCs w:val="30"/>
        </w:rPr>
        <w:t>4.4.4.1.</w:t>
      </w:r>
      <w:r>
        <w:rPr>
          <w:rFonts w:ascii="宋体" w:hAnsi="宋体"/>
          <w:bCs/>
          <w:color w:val="000000"/>
          <w:sz w:val="24"/>
          <w:szCs w:val="30"/>
        </w:rPr>
        <w:t>5</w:t>
      </w:r>
      <w:r>
        <w:rPr>
          <w:rFonts w:ascii="宋体" w:hAnsi="宋体" w:hint="eastAsia"/>
          <w:bCs/>
          <w:color w:val="000000"/>
          <w:sz w:val="24"/>
          <w:szCs w:val="30"/>
        </w:rPr>
        <w:t>不得因检测误判而造成频繁的剔除，降低正常生产速度。误判率低于0.1‰。</w:t>
      </w:r>
    </w:p>
    <w:p w:rsidR="004A52BD" w:rsidRDefault="0022404E">
      <w:pPr>
        <w:pStyle w:val="af3"/>
        <w:widowControl/>
        <w:spacing w:line="360" w:lineRule="auto"/>
        <w:ind w:leftChars="-3" w:left="-6" w:firstLineChars="1" w:firstLine="2"/>
        <w:jc w:val="left"/>
        <w:rPr>
          <w:rFonts w:ascii="宋体" w:hAnsi="宋体"/>
          <w:bCs/>
          <w:color w:val="000000"/>
          <w:sz w:val="24"/>
          <w:szCs w:val="30"/>
          <w:lang w:val="en-GB"/>
        </w:rPr>
      </w:pPr>
      <w:r>
        <w:rPr>
          <w:rFonts w:ascii="宋体" w:hAnsi="宋体" w:hint="eastAsia"/>
          <w:bCs/>
          <w:color w:val="000000"/>
          <w:sz w:val="24"/>
          <w:szCs w:val="30"/>
        </w:rPr>
        <w:t>4.4.4.1.</w:t>
      </w:r>
      <w:r>
        <w:rPr>
          <w:rFonts w:ascii="宋体" w:hAnsi="宋体"/>
          <w:bCs/>
          <w:color w:val="000000"/>
          <w:sz w:val="24"/>
          <w:szCs w:val="30"/>
        </w:rPr>
        <w:t>6</w:t>
      </w:r>
      <w:r w:rsidRPr="003019ED">
        <w:rPr>
          <w:rFonts w:ascii="宋体" w:hAnsi="宋体" w:hint="eastAsia"/>
          <w:bCs/>
          <w:sz w:val="24"/>
          <w:szCs w:val="30"/>
        </w:rPr>
        <w:t>检测</w:t>
      </w:r>
      <w:r w:rsidR="003019ED" w:rsidRPr="003019ED">
        <w:rPr>
          <w:rFonts w:ascii="宋体" w:hAnsi="宋体" w:hint="eastAsia"/>
          <w:bCs/>
          <w:sz w:val="24"/>
          <w:szCs w:val="30"/>
        </w:rPr>
        <w:t>机器</w:t>
      </w:r>
      <w:r>
        <w:rPr>
          <w:rFonts w:ascii="宋体" w:hAnsi="宋体" w:hint="eastAsia"/>
          <w:bCs/>
          <w:color w:val="000000"/>
          <w:sz w:val="24"/>
          <w:szCs w:val="30"/>
        </w:rPr>
        <w:t>应有实时自检功能，当硬件或软件故障时自动报警停机</w:t>
      </w:r>
      <w:r>
        <w:rPr>
          <w:rFonts w:ascii="宋体" w:hAnsi="宋体" w:hint="eastAsia"/>
          <w:bCs/>
          <w:color w:val="000000"/>
          <w:sz w:val="24"/>
          <w:szCs w:val="30"/>
          <w:lang w:val="en-GB"/>
        </w:rPr>
        <w:t>。</w:t>
      </w:r>
    </w:p>
    <w:p w:rsidR="004A52BD" w:rsidRDefault="0022404E">
      <w:pPr>
        <w:rPr>
          <w:rFonts w:ascii="宋体" w:hAnsi="宋体"/>
          <w:bCs/>
          <w:color w:val="000000"/>
          <w:sz w:val="24"/>
          <w:szCs w:val="30"/>
        </w:rPr>
      </w:pPr>
      <w:r>
        <w:rPr>
          <w:rFonts w:ascii="宋体" w:hAnsi="宋体" w:hint="eastAsia"/>
          <w:bCs/>
          <w:color w:val="000000"/>
          <w:sz w:val="24"/>
          <w:szCs w:val="30"/>
        </w:rPr>
        <w:t>4.4.4.2  OCR视觉检测要求</w:t>
      </w:r>
    </w:p>
    <w:p w:rsidR="004A52BD" w:rsidRDefault="0022404E">
      <w:pPr>
        <w:spacing w:line="360" w:lineRule="auto"/>
        <w:rPr>
          <w:rFonts w:ascii="宋体" w:hAnsi="宋体"/>
          <w:bCs/>
          <w:color w:val="000000"/>
          <w:sz w:val="24"/>
        </w:rPr>
      </w:pPr>
      <w:r>
        <w:rPr>
          <w:rFonts w:ascii="宋体" w:hAnsi="宋体" w:hint="eastAsia"/>
          <w:bCs/>
          <w:color w:val="000000"/>
          <w:sz w:val="24"/>
          <w:szCs w:val="30"/>
        </w:rPr>
        <w:t>4.4.4.2.1</w:t>
      </w:r>
      <w:r>
        <w:rPr>
          <w:rFonts w:ascii="宋体" w:hAnsi="宋体" w:hint="eastAsia"/>
          <w:bCs/>
          <w:color w:val="000000"/>
          <w:sz w:val="24"/>
        </w:rPr>
        <w:t>检测小瓶是否喷印三期。</w:t>
      </w:r>
    </w:p>
    <w:p w:rsidR="004A52BD" w:rsidRDefault="0022404E">
      <w:pPr>
        <w:pStyle w:val="af3"/>
        <w:spacing w:line="360" w:lineRule="auto"/>
        <w:ind w:leftChars="-5" w:left="-10" w:firstLineChars="0" w:firstLine="0"/>
        <w:rPr>
          <w:rFonts w:ascii="宋体" w:hAnsi="宋体"/>
          <w:bCs/>
          <w:color w:val="000000"/>
          <w:sz w:val="24"/>
        </w:rPr>
      </w:pPr>
      <w:r>
        <w:rPr>
          <w:rFonts w:ascii="宋体" w:hAnsi="宋体" w:hint="eastAsia"/>
          <w:bCs/>
          <w:color w:val="000000"/>
          <w:sz w:val="24"/>
          <w:szCs w:val="30"/>
        </w:rPr>
        <w:t>4.4.4.2.2</w:t>
      </w:r>
      <w:r>
        <w:rPr>
          <w:rFonts w:ascii="宋体" w:hAnsi="宋体" w:hint="eastAsia"/>
          <w:bCs/>
          <w:color w:val="000000"/>
          <w:sz w:val="24"/>
        </w:rPr>
        <w:t>检测喷印内容是否有断开，或者字符不完整以及喷印内容是否正确。</w:t>
      </w:r>
    </w:p>
    <w:p w:rsidR="004A52BD" w:rsidRDefault="0022404E">
      <w:pPr>
        <w:pStyle w:val="af3"/>
        <w:spacing w:line="360" w:lineRule="auto"/>
        <w:ind w:leftChars="-3" w:left="-6" w:firstLineChars="0" w:firstLine="0"/>
        <w:rPr>
          <w:rFonts w:ascii="宋体" w:hAnsi="宋体"/>
          <w:bCs/>
          <w:color w:val="000000"/>
          <w:sz w:val="24"/>
        </w:rPr>
      </w:pPr>
      <w:r>
        <w:rPr>
          <w:rFonts w:ascii="宋体" w:hAnsi="宋体" w:hint="eastAsia"/>
          <w:bCs/>
          <w:color w:val="000000"/>
          <w:sz w:val="24"/>
          <w:szCs w:val="30"/>
        </w:rPr>
        <w:t>4.4.4.2.3</w:t>
      </w:r>
      <w:r>
        <w:rPr>
          <w:rFonts w:ascii="宋体" w:hAnsi="宋体" w:hint="eastAsia"/>
          <w:bCs/>
          <w:color w:val="000000"/>
          <w:sz w:val="24"/>
        </w:rPr>
        <w:t>检测喷印内容的大小位置及方向。</w:t>
      </w:r>
    </w:p>
    <w:p w:rsidR="004A52BD" w:rsidRDefault="0022404E">
      <w:pPr>
        <w:pStyle w:val="af3"/>
        <w:spacing w:line="360" w:lineRule="auto"/>
        <w:ind w:firstLineChars="0" w:firstLine="0"/>
        <w:rPr>
          <w:rFonts w:ascii="宋体" w:hAnsi="宋体"/>
          <w:bCs/>
          <w:color w:val="000000"/>
          <w:sz w:val="24"/>
        </w:rPr>
      </w:pPr>
      <w:r>
        <w:rPr>
          <w:rFonts w:ascii="宋体" w:hAnsi="宋体" w:hint="eastAsia"/>
          <w:bCs/>
          <w:color w:val="000000"/>
          <w:sz w:val="24"/>
          <w:szCs w:val="30"/>
        </w:rPr>
        <w:t>4.4.4.2.4</w:t>
      </w:r>
      <w:r>
        <w:rPr>
          <w:rFonts w:ascii="宋体" w:hAnsi="宋体" w:hint="eastAsia"/>
          <w:bCs/>
          <w:color w:val="000000"/>
          <w:sz w:val="24"/>
        </w:rPr>
        <w:t>可实现在线动态检测，被检测小瓶无需停留。</w:t>
      </w:r>
    </w:p>
    <w:p w:rsidR="004A52BD" w:rsidRDefault="0022404E">
      <w:pPr>
        <w:spacing w:line="360" w:lineRule="auto"/>
        <w:ind w:leftChars="-1" w:left="-2"/>
        <w:rPr>
          <w:rFonts w:ascii="宋体" w:hAnsi="宋体"/>
          <w:bCs/>
          <w:color w:val="000000"/>
          <w:sz w:val="24"/>
        </w:rPr>
      </w:pPr>
      <w:r>
        <w:rPr>
          <w:rFonts w:ascii="宋体" w:hAnsi="宋体" w:hint="eastAsia"/>
          <w:bCs/>
          <w:color w:val="000000"/>
          <w:sz w:val="24"/>
          <w:szCs w:val="30"/>
        </w:rPr>
        <w:t>4.4.4.2.5</w:t>
      </w:r>
      <w:r>
        <w:rPr>
          <w:rFonts w:ascii="宋体" w:hAnsi="宋体" w:hint="eastAsia"/>
          <w:bCs/>
          <w:color w:val="000000"/>
          <w:sz w:val="24"/>
        </w:rPr>
        <w:t>检测精度可调节。</w:t>
      </w:r>
    </w:p>
    <w:p w:rsidR="004A52BD" w:rsidRDefault="0022404E">
      <w:pPr>
        <w:spacing w:line="360" w:lineRule="auto"/>
        <w:ind w:leftChars="-1" w:left="-2"/>
        <w:rPr>
          <w:rFonts w:ascii="宋体" w:hAnsi="宋体"/>
          <w:bCs/>
          <w:color w:val="000000"/>
          <w:sz w:val="24"/>
        </w:rPr>
      </w:pPr>
      <w:r>
        <w:rPr>
          <w:rFonts w:ascii="宋体" w:hAnsi="宋体" w:hint="eastAsia"/>
          <w:bCs/>
          <w:color w:val="000000"/>
          <w:sz w:val="24"/>
          <w:szCs w:val="30"/>
        </w:rPr>
        <w:t>4.4.4.2.6</w:t>
      </w:r>
      <w:r>
        <w:rPr>
          <w:rFonts w:ascii="宋体" w:hAnsi="宋体" w:hint="eastAsia"/>
          <w:bCs/>
          <w:color w:val="000000"/>
          <w:sz w:val="24"/>
        </w:rPr>
        <w:t>检测速度可匹配贴标速度。</w:t>
      </w:r>
    </w:p>
    <w:p w:rsidR="004A52BD" w:rsidRDefault="0022404E">
      <w:pPr>
        <w:spacing w:line="360" w:lineRule="auto"/>
        <w:ind w:leftChars="-1" w:left="-2"/>
        <w:rPr>
          <w:rFonts w:ascii="宋体" w:hAnsi="宋体"/>
          <w:bCs/>
          <w:color w:val="000000"/>
          <w:sz w:val="24"/>
        </w:rPr>
      </w:pPr>
      <w:r>
        <w:rPr>
          <w:rFonts w:ascii="宋体" w:hAnsi="宋体" w:hint="eastAsia"/>
          <w:bCs/>
          <w:color w:val="000000"/>
          <w:sz w:val="24"/>
          <w:szCs w:val="30"/>
        </w:rPr>
        <w:t>4.4.4.2.7</w:t>
      </w:r>
      <w:r>
        <w:rPr>
          <w:rFonts w:ascii="宋体" w:hAnsi="宋体"/>
          <w:bCs/>
          <w:color w:val="000000"/>
          <w:sz w:val="24"/>
        </w:rPr>
        <w:t xml:space="preserve"> </w:t>
      </w:r>
      <w:r>
        <w:rPr>
          <w:rFonts w:ascii="宋体" w:hAnsi="宋体" w:hint="eastAsia"/>
          <w:bCs/>
          <w:color w:val="000000"/>
          <w:sz w:val="24"/>
        </w:rPr>
        <w:t>可将检测到的字符转换到文档中方便数据处理和编辑，系统检测到质量问题时提供警示、剔除，并对NG图像保存方便查看。</w:t>
      </w:r>
    </w:p>
    <w:p w:rsidR="004A52BD" w:rsidRDefault="0022404E">
      <w:pPr>
        <w:pStyle w:val="af3"/>
        <w:spacing w:line="360" w:lineRule="auto"/>
        <w:ind w:left="1" w:firstLineChars="0" w:firstLine="0"/>
        <w:rPr>
          <w:rFonts w:ascii="宋体" w:hAnsi="宋体"/>
          <w:bCs/>
          <w:color w:val="000000"/>
          <w:sz w:val="24"/>
        </w:rPr>
      </w:pPr>
      <w:r>
        <w:rPr>
          <w:rFonts w:ascii="宋体" w:hAnsi="宋体" w:hint="eastAsia"/>
          <w:bCs/>
          <w:color w:val="000000"/>
          <w:sz w:val="24"/>
          <w:szCs w:val="30"/>
        </w:rPr>
        <w:t>4.4.4.2.8</w:t>
      </w:r>
      <w:r>
        <w:rPr>
          <w:rFonts w:ascii="宋体" w:hAnsi="宋体" w:hint="eastAsia"/>
          <w:bCs/>
          <w:color w:val="000000"/>
          <w:sz w:val="24"/>
        </w:rPr>
        <w:t xml:space="preserve"> 可选择视像检测功能开启关闭</w:t>
      </w:r>
    </w:p>
    <w:p w:rsidR="004A52BD" w:rsidRDefault="0022404E">
      <w:pPr>
        <w:numPr>
          <w:ilvl w:val="2"/>
          <w:numId w:val="2"/>
        </w:numPr>
        <w:rPr>
          <w:rFonts w:ascii="宋体" w:hAnsi="宋体"/>
          <w:b/>
          <w:sz w:val="24"/>
        </w:rPr>
      </w:pPr>
      <w:r>
        <w:rPr>
          <w:rFonts w:ascii="宋体" w:hAnsi="宋体" w:hint="eastAsia"/>
          <w:b/>
          <w:sz w:val="24"/>
        </w:rPr>
        <w:lastRenderedPageBreak/>
        <w:t>剔除工位技术要求</w:t>
      </w:r>
    </w:p>
    <w:p w:rsidR="004A52BD" w:rsidRDefault="0022404E">
      <w:pPr>
        <w:pStyle w:val="af3"/>
        <w:widowControl/>
        <w:numPr>
          <w:ilvl w:val="3"/>
          <w:numId w:val="2"/>
        </w:numPr>
        <w:spacing w:line="360" w:lineRule="auto"/>
        <w:ind w:firstLineChars="0"/>
        <w:jc w:val="left"/>
        <w:rPr>
          <w:rFonts w:ascii="宋体" w:hAnsi="宋体"/>
          <w:bCs/>
          <w:color w:val="000000"/>
          <w:sz w:val="24"/>
          <w:szCs w:val="30"/>
          <w:lang w:val="en-GB"/>
        </w:rPr>
      </w:pPr>
      <w:r>
        <w:rPr>
          <w:rFonts w:ascii="宋体" w:hAnsi="宋体" w:hint="eastAsia"/>
          <w:bCs/>
          <w:color w:val="000000"/>
          <w:sz w:val="24"/>
          <w:szCs w:val="30"/>
          <w:lang w:val="en-GB"/>
        </w:rPr>
        <w:t>剔除精准</w:t>
      </w:r>
    </w:p>
    <w:p w:rsidR="004A52BD" w:rsidRDefault="0022404E">
      <w:pPr>
        <w:pStyle w:val="af3"/>
        <w:widowControl/>
        <w:numPr>
          <w:ilvl w:val="3"/>
          <w:numId w:val="2"/>
        </w:numPr>
        <w:spacing w:line="360" w:lineRule="auto"/>
        <w:ind w:firstLineChars="0"/>
        <w:jc w:val="left"/>
        <w:rPr>
          <w:rFonts w:ascii="宋体" w:hAnsi="宋体"/>
          <w:bCs/>
          <w:color w:val="000000"/>
          <w:sz w:val="24"/>
          <w:szCs w:val="30"/>
          <w:lang w:val="en-GB"/>
        </w:rPr>
      </w:pPr>
      <w:r>
        <w:rPr>
          <w:rFonts w:ascii="宋体" w:hAnsi="宋体" w:hint="eastAsia"/>
          <w:bCs/>
          <w:color w:val="000000"/>
          <w:sz w:val="24"/>
          <w:szCs w:val="30"/>
          <w:lang w:val="en-GB"/>
        </w:rPr>
        <w:t>剔除</w:t>
      </w:r>
      <w:r>
        <w:rPr>
          <w:rFonts w:ascii="宋体" w:hAnsi="宋体" w:hint="eastAsia"/>
          <w:bCs/>
          <w:color w:val="000000"/>
          <w:sz w:val="24"/>
          <w:szCs w:val="30"/>
        </w:rPr>
        <w:t>过程不得对产品容器瓶造成破坏。</w:t>
      </w:r>
    </w:p>
    <w:p w:rsidR="004A52BD" w:rsidRDefault="0022404E">
      <w:pPr>
        <w:rPr>
          <w:rFonts w:ascii="宋体" w:hAnsi="宋体"/>
          <w:b/>
          <w:bCs/>
          <w:sz w:val="24"/>
          <w:lang w:val="en-GB"/>
        </w:rPr>
      </w:pPr>
      <w:r>
        <w:rPr>
          <w:rFonts w:ascii="宋体" w:hAnsi="宋体" w:hint="eastAsia"/>
          <w:b/>
          <w:sz w:val="24"/>
        </w:rPr>
        <w:t>4.4.6   计数要求：</w:t>
      </w:r>
    </w:p>
    <w:p w:rsidR="004A52BD" w:rsidRDefault="0022404E">
      <w:pPr>
        <w:pStyle w:val="30"/>
        <w:widowControl/>
        <w:spacing w:line="360" w:lineRule="auto"/>
        <w:jc w:val="left"/>
        <w:rPr>
          <w:rFonts w:ascii="宋体" w:hAnsi="宋体"/>
          <w:bCs/>
          <w:color w:val="000000"/>
          <w:szCs w:val="30"/>
          <w:lang w:val="en-GB"/>
        </w:rPr>
      </w:pPr>
      <w:r>
        <w:rPr>
          <w:rFonts w:ascii="宋体" w:hAnsi="宋体" w:hint="eastAsia"/>
          <w:bCs/>
          <w:color w:val="000000"/>
        </w:rPr>
        <w:t>4.4.6.1 生产过程中可建立生产批次并统计生产数量、合格品数量、不合格品数量、标签使用数量且必须准确记录</w:t>
      </w:r>
      <w:r>
        <w:rPr>
          <w:rFonts w:ascii="宋体" w:hAnsi="宋体" w:hint="eastAsia"/>
          <w:bCs/>
          <w:color w:val="000000"/>
          <w:szCs w:val="30"/>
          <w:lang w:val="en-GB"/>
        </w:rPr>
        <w:t>。</w:t>
      </w:r>
      <w:bookmarkStart w:id="23" w:name="_Toc361310626"/>
    </w:p>
    <w:p w:rsidR="004A52BD" w:rsidRDefault="0022404E">
      <w:pPr>
        <w:pStyle w:val="30"/>
        <w:widowControl/>
        <w:spacing w:line="360" w:lineRule="auto"/>
        <w:jc w:val="left"/>
        <w:rPr>
          <w:rFonts w:ascii="宋体" w:hAnsi="宋体"/>
          <w:bCs/>
          <w:color w:val="000000"/>
          <w:szCs w:val="30"/>
          <w:lang w:val="en-GB"/>
        </w:rPr>
      </w:pPr>
      <w:r>
        <w:rPr>
          <w:rFonts w:ascii="宋体" w:hAnsi="宋体" w:hint="eastAsia"/>
          <w:b/>
        </w:rPr>
        <w:t>4.4.7</w:t>
      </w:r>
      <w:r>
        <w:rPr>
          <w:rFonts w:ascii="宋体" w:hAnsi="宋体" w:hint="eastAsia"/>
          <w:bCs/>
          <w:color w:val="000000"/>
          <w:szCs w:val="30"/>
          <w:lang w:val="en-GB"/>
        </w:rPr>
        <w:t xml:space="preserve"> </w:t>
      </w:r>
      <w:r>
        <w:rPr>
          <w:rFonts w:ascii="宋体" w:hAnsi="宋体" w:hint="eastAsia"/>
          <w:b/>
        </w:rPr>
        <w:t>控制系统要求</w:t>
      </w:r>
      <w:bookmarkEnd w:id="23"/>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rPr>
        <w:t>4.4.7.1</w:t>
      </w:r>
      <w:r>
        <w:rPr>
          <w:rFonts w:ascii="宋体" w:hAnsi="宋体" w:cs="Arial" w:hint="eastAsia"/>
          <w:color w:val="000000"/>
          <w:sz w:val="24"/>
          <w:lang w:val="en-GB"/>
        </w:rPr>
        <w:t>采用进口PLC或工控机来实现数据的处理。</w:t>
      </w:r>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rPr>
        <w:t>4.4.7.2</w:t>
      </w:r>
      <w:r>
        <w:rPr>
          <w:rFonts w:ascii="宋体" w:hAnsi="宋体" w:cs="Arial" w:hint="eastAsia"/>
          <w:color w:val="000000"/>
          <w:sz w:val="24"/>
          <w:lang w:val="en-GB"/>
        </w:rPr>
        <w:t>使用进口光电传感器、进口电磁阀。</w:t>
      </w:r>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lang w:val="en-GB"/>
        </w:rPr>
        <w:t>4.4.7.</w:t>
      </w:r>
      <w:r>
        <w:rPr>
          <w:rFonts w:ascii="宋体" w:hAnsi="宋体" w:cs="Arial" w:hint="eastAsia"/>
          <w:color w:val="000000"/>
          <w:sz w:val="24"/>
        </w:rPr>
        <w:t>3</w:t>
      </w:r>
      <w:r>
        <w:rPr>
          <w:rFonts w:ascii="宋体" w:hAnsi="宋体" w:cs="Arial" w:hint="eastAsia"/>
          <w:color w:val="000000"/>
          <w:sz w:val="24"/>
          <w:lang w:val="en-GB"/>
        </w:rPr>
        <w:t>人机界面使用进口优质触屏，可对设备的工艺参数进行设定、修改和储存，可保留并调出历史参数配方，能够显示生产参数，可显示并监控设备运行状态、供气情况等。</w:t>
      </w:r>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rPr>
        <w:t>4.4.7.4</w:t>
      </w:r>
      <w:r>
        <w:rPr>
          <w:rFonts w:ascii="宋体" w:hAnsi="宋体" w:cs="Arial" w:hint="eastAsia"/>
          <w:color w:val="000000"/>
          <w:sz w:val="24"/>
          <w:lang w:val="en-GB"/>
        </w:rPr>
        <w:t>设备运行速度能够在触摸屏上调节，并有实时整线速度显示。</w:t>
      </w:r>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rPr>
        <w:t>4.4.7.5</w:t>
      </w:r>
      <w:r>
        <w:rPr>
          <w:rFonts w:ascii="宋体" w:hAnsi="宋体" w:cs="Arial" w:hint="eastAsia"/>
          <w:color w:val="000000"/>
          <w:sz w:val="24"/>
          <w:lang w:val="en-GB"/>
        </w:rPr>
        <w:t>可实时统计生产数据。</w:t>
      </w:r>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rPr>
        <w:t>4.4.7.6</w:t>
      </w:r>
      <w:r>
        <w:rPr>
          <w:rFonts w:ascii="宋体" w:hAnsi="宋体" w:cs="Arial" w:hint="eastAsia"/>
          <w:color w:val="000000"/>
          <w:sz w:val="24"/>
          <w:lang w:val="en-GB"/>
        </w:rPr>
        <w:t>能在触摸屏上显示设备故障原因及解决办法。</w:t>
      </w:r>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rPr>
        <w:t>4.4.7.7</w:t>
      </w:r>
      <w:r>
        <w:rPr>
          <w:rFonts w:ascii="宋体" w:hAnsi="宋体" w:cs="Arial" w:hint="eastAsia"/>
          <w:color w:val="000000"/>
          <w:sz w:val="24"/>
          <w:lang w:val="en-GB"/>
        </w:rPr>
        <w:t>可设置三级操作权限，系统的开机、登录、操作和参数设定等应采用分级密码管理。</w:t>
      </w:r>
      <w:r>
        <w:rPr>
          <w:rFonts w:ascii="宋体" w:hAnsi="宋体" w:cs="Arial" w:hint="eastAsia"/>
          <w:color w:val="000000"/>
          <w:sz w:val="24"/>
        </w:rPr>
        <w:t>4.4.7.8</w:t>
      </w:r>
      <w:r>
        <w:rPr>
          <w:rFonts w:ascii="宋体" w:hAnsi="宋体" w:cs="Arial" w:hint="eastAsia"/>
          <w:color w:val="000000"/>
          <w:sz w:val="24"/>
          <w:lang w:val="en-GB"/>
        </w:rPr>
        <w:t>设备支持异常断电恢复功能，不得因异常断电造成数据、文件丢失或软件、系统的损坏。</w:t>
      </w:r>
    </w:p>
    <w:p w:rsidR="004A52BD" w:rsidRDefault="0022404E">
      <w:pPr>
        <w:pStyle w:val="af3"/>
        <w:widowControl/>
        <w:spacing w:line="360" w:lineRule="auto"/>
        <w:ind w:firstLineChars="0" w:firstLine="0"/>
        <w:jc w:val="left"/>
        <w:rPr>
          <w:rFonts w:ascii="宋体" w:hAnsi="宋体" w:cs="Arial"/>
          <w:color w:val="000000"/>
          <w:sz w:val="24"/>
          <w:lang w:val="en-GB"/>
        </w:rPr>
      </w:pPr>
      <w:r>
        <w:rPr>
          <w:rFonts w:ascii="宋体" w:hAnsi="宋体" w:cs="Arial" w:hint="eastAsia"/>
          <w:color w:val="000000"/>
          <w:sz w:val="24"/>
        </w:rPr>
        <w:t>4.4.7.9</w:t>
      </w:r>
      <w:r>
        <w:rPr>
          <w:rFonts w:ascii="宋体" w:hAnsi="宋体" w:cs="Arial" w:hint="eastAsia"/>
          <w:color w:val="000000"/>
          <w:sz w:val="24"/>
          <w:lang w:val="en-GB"/>
        </w:rPr>
        <w:t>需提供系统瘫痪后的恢复文件及恢复方法。</w:t>
      </w:r>
    </w:p>
    <w:p w:rsidR="004A52BD" w:rsidRDefault="0022404E">
      <w:pPr>
        <w:numPr>
          <w:ilvl w:val="2"/>
          <w:numId w:val="4"/>
        </w:numPr>
        <w:rPr>
          <w:rFonts w:ascii="宋体" w:hAnsi="宋体"/>
          <w:b/>
          <w:sz w:val="24"/>
        </w:rPr>
      </w:pPr>
      <w:r>
        <w:rPr>
          <w:rFonts w:ascii="宋体" w:hAnsi="宋体" w:hint="eastAsia"/>
          <w:b/>
          <w:sz w:val="24"/>
        </w:rPr>
        <w:t>其他要求</w:t>
      </w:r>
    </w:p>
    <w:p w:rsidR="004A52BD" w:rsidRDefault="0022404E">
      <w:pPr>
        <w:pStyle w:val="af3"/>
        <w:adjustRightInd w:val="0"/>
        <w:spacing w:line="360" w:lineRule="auto"/>
        <w:ind w:firstLineChars="0" w:firstLine="0"/>
        <w:textAlignment w:val="baseline"/>
        <w:rPr>
          <w:rFonts w:ascii="宋体" w:hAnsi="宋体"/>
          <w:color w:val="000000"/>
          <w:sz w:val="24"/>
        </w:rPr>
      </w:pPr>
      <w:r>
        <w:rPr>
          <w:rFonts w:ascii="宋体" w:hAnsi="宋体" w:hint="eastAsia"/>
          <w:color w:val="000000"/>
          <w:sz w:val="24"/>
        </w:rPr>
        <w:t>4.4.8.1 设备噪音低于</w:t>
      </w:r>
      <w:r>
        <w:rPr>
          <w:rFonts w:ascii="宋体" w:hAnsi="宋体"/>
          <w:color w:val="000000"/>
          <w:sz w:val="24"/>
        </w:rPr>
        <w:t>7</w:t>
      </w:r>
      <w:r>
        <w:rPr>
          <w:rFonts w:ascii="宋体" w:hAnsi="宋体" w:hint="eastAsia"/>
          <w:color w:val="000000"/>
          <w:sz w:val="24"/>
        </w:rPr>
        <w:t>5分贝，设备应易于清洁和清场，不得有无法清理的死角，以免造成生产时清场不彻底。</w:t>
      </w:r>
    </w:p>
    <w:p w:rsidR="004A52BD" w:rsidRDefault="0022404E">
      <w:pPr>
        <w:pStyle w:val="af3"/>
        <w:numPr>
          <w:ilvl w:val="3"/>
          <w:numId w:val="4"/>
        </w:numPr>
        <w:adjustRightInd w:val="0"/>
        <w:spacing w:line="360" w:lineRule="auto"/>
        <w:ind w:firstLineChars="0"/>
        <w:textAlignment w:val="baseline"/>
        <w:rPr>
          <w:rFonts w:ascii="宋体" w:hAnsi="宋体"/>
          <w:color w:val="000000"/>
          <w:sz w:val="24"/>
        </w:rPr>
      </w:pPr>
      <w:r>
        <w:rPr>
          <w:rFonts w:ascii="宋体" w:hAnsi="宋体" w:hint="eastAsia"/>
          <w:color w:val="000000"/>
          <w:sz w:val="24"/>
        </w:rPr>
        <w:t>整线工作台面采用304不锈钢材质。</w:t>
      </w:r>
    </w:p>
    <w:p w:rsidR="004A52BD" w:rsidRDefault="0022404E">
      <w:pPr>
        <w:pStyle w:val="af3"/>
        <w:numPr>
          <w:ilvl w:val="3"/>
          <w:numId w:val="4"/>
        </w:numPr>
        <w:adjustRightInd w:val="0"/>
        <w:spacing w:line="360" w:lineRule="auto"/>
        <w:ind w:firstLineChars="0"/>
        <w:textAlignment w:val="baseline"/>
        <w:rPr>
          <w:rFonts w:ascii="宋体" w:hAnsi="宋体"/>
          <w:color w:val="000000"/>
          <w:sz w:val="24"/>
        </w:rPr>
      </w:pPr>
      <w:r>
        <w:rPr>
          <w:rFonts w:ascii="宋体" w:hAnsi="宋体" w:hint="eastAsia"/>
          <w:color w:val="000000"/>
          <w:kern w:val="0"/>
          <w:sz w:val="24"/>
        </w:rPr>
        <w:t>供应商需提供设备的全部技术指标（如生产速度、噪音、耗电、耗气参数、尺寸等）。</w:t>
      </w:r>
    </w:p>
    <w:p w:rsidR="004A52BD" w:rsidRDefault="0022404E">
      <w:pPr>
        <w:pStyle w:val="af3"/>
        <w:numPr>
          <w:ilvl w:val="3"/>
          <w:numId w:val="4"/>
        </w:numPr>
        <w:adjustRightInd w:val="0"/>
        <w:spacing w:line="360" w:lineRule="auto"/>
        <w:ind w:firstLineChars="0"/>
        <w:textAlignment w:val="baseline"/>
        <w:rPr>
          <w:rFonts w:ascii="宋体" w:hAnsi="宋体"/>
          <w:color w:val="000000"/>
          <w:sz w:val="24"/>
        </w:rPr>
      </w:pPr>
      <w:r>
        <w:rPr>
          <w:rFonts w:ascii="宋体" w:hAnsi="宋体" w:hint="eastAsia"/>
          <w:color w:val="000000"/>
          <w:kern w:val="0"/>
          <w:sz w:val="24"/>
        </w:rPr>
        <w:t>所有的机器运动件都必须盖有保护罩，在运行过程中能保护操作人员。</w:t>
      </w:r>
    </w:p>
    <w:p w:rsidR="004A52BD" w:rsidRDefault="0022404E">
      <w:pPr>
        <w:pStyle w:val="af3"/>
        <w:numPr>
          <w:ilvl w:val="3"/>
          <w:numId w:val="4"/>
        </w:numPr>
        <w:adjustRightInd w:val="0"/>
        <w:spacing w:line="360" w:lineRule="auto"/>
        <w:ind w:firstLineChars="0"/>
        <w:textAlignment w:val="baseline"/>
        <w:rPr>
          <w:rFonts w:ascii="宋体" w:hAnsi="宋体"/>
          <w:color w:val="000000"/>
          <w:sz w:val="24"/>
        </w:rPr>
      </w:pPr>
      <w:r>
        <w:rPr>
          <w:rFonts w:ascii="宋体" w:hAnsi="宋体" w:hint="eastAsia"/>
          <w:color w:val="000000"/>
          <w:sz w:val="24"/>
        </w:rPr>
        <w:t>配维修或生产用工具一套。</w:t>
      </w:r>
    </w:p>
    <w:p w:rsidR="004A52BD" w:rsidRDefault="0022404E">
      <w:pPr>
        <w:pStyle w:val="af3"/>
        <w:numPr>
          <w:ilvl w:val="3"/>
          <w:numId w:val="4"/>
        </w:numPr>
        <w:adjustRightInd w:val="0"/>
        <w:spacing w:line="360" w:lineRule="auto"/>
        <w:ind w:firstLineChars="0"/>
        <w:textAlignment w:val="baseline"/>
        <w:rPr>
          <w:rFonts w:ascii="宋体" w:hAnsi="宋体"/>
          <w:color w:val="000000"/>
          <w:sz w:val="24"/>
        </w:rPr>
      </w:pPr>
      <w:r>
        <w:rPr>
          <w:rFonts w:ascii="宋体" w:hAnsi="宋体" w:hint="eastAsia"/>
          <w:color w:val="000000"/>
          <w:sz w:val="24"/>
        </w:rPr>
        <w:t>配常用易损备件一套。</w:t>
      </w:r>
    </w:p>
    <w:p w:rsidR="004A52BD" w:rsidRDefault="0022404E">
      <w:pPr>
        <w:rPr>
          <w:rFonts w:ascii="宋体" w:hAnsi="宋体"/>
          <w:b/>
          <w:sz w:val="24"/>
        </w:rPr>
      </w:pPr>
      <w:bookmarkStart w:id="24" w:name="_Toc487097615"/>
      <w:bookmarkStart w:id="25" w:name="_Toc487097296"/>
      <w:bookmarkStart w:id="26" w:name="_Toc487707054"/>
      <w:r>
        <w:rPr>
          <w:rFonts w:ascii="宋体" w:hAnsi="宋体"/>
          <w:b/>
          <w:sz w:val="24"/>
        </w:rPr>
        <w:t>4</w:t>
      </w:r>
      <w:r>
        <w:rPr>
          <w:rFonts w:ascii="宋体" w:hAnsi="宋体" w:hint="eastAsia"/>
          <w:b/>
          <w:sz w:val="24"/>
        </w:rPr>
        <w:t>.4.9整线电气、自动控制要求</w:t>
      </w:r>
      <w:bookmarkEnd w:id="24"/>
      <w:bookmarkEnd w:id="25"/>
      <w:bookmarkEnd w:id="26"/>
    </w:p>
    <w:p w:rsidR="004A52BD" w:rsidRDefault="0022404E">
      <w:pPr>
        <w:adjustRightInd w:val="0"/>
        <w:spacing w:line="360" w:lineRule="auto"/>
        <w:textAlignment w:val="baseline"/>
        <w:rPr>
          <w:rFonts w:ascii="宋体" w:hAnsi="宋体"/>
          <w:color w:val="000000"/>
          <w:sz w:val="24"/>
        </w:rPr>
      </w:pPr>
      <w:r>
        <w:rPr>
          <w:rFonts w:ascii="宋体" w:hAnsi="宋体" w:hint="eastAsia"/>
          <w:color w:val="000000"/>
          <w:sz w:val="24"/>
        </w:rPr>
        <w:t>4.4.9.1设备具备审计追踪功能，且能够打印、导出审计追踪历史数据，审计最终历史记录不可修改。</w:t>
      </w:r>
    </w:p>
    <w:p w:rsidR="004A52BD" w:rsidRDefault="0022404E">
      <w:pPr>
        <w:adjustRightInd w:val="0"/>
        <w:spacing w:line="360" w:lineRule="auto"/>
        <w:textAlignment w:val="baseline"/>
        <w:rPr>
          <w:rFonts w:ascii="宋体" w:hAnsi="宋体"/>
          <w:color w:val="000000"/>
          <w:sz w:val="24"/>
        </w:rPr>
      </w:pPr>
      <w:r>
        <w:rPr>
          <w:rFonts w:ascii="宋体" w:hAnsi="宋体" w:hint="eastAsia"/>
          <w:color w:val="000000"/>
          <w:sz w:val="24"/>
        </w:rPr>
        <w:lastRenderedPageBreak/>
        <w:t>4.4.9.2设备计算机系统可实时显示关键参数，生成批次记录及报警记录，所有数据和记录可保存、导出、打印，并且不可修改，满足各数据完整性要求。</w:t>
      </w:r>
    </w:p>
    <w:p w:rsidR="004A52BD" w:rsidRDefault="0022404E">
      <w:pPr>
        <w:adjustRightInd w:val="0"/>
        <w:spacing w:line="360" w:lineRule="auto"/>
        <w:textAlignment w:val="baseline"/>
        <w:rPr>
          <w:rFonts w:ascii="宋体" w:hAnsi="宋体"/>
          <w:color w:val="000000"/>
          <w:sz w:val="24"/>
        </w:rPr>
      </w:pPr>
      <w:r>
        <w:rPr>
          <w:rFonts w:ascii="宋体" w:hAnsi="宋体" w:hint="eastAsia"/>
          <w:color w:val="000000"/>
          <w:sz w:val="24"/>
        </w:rPr>
        <w:t>4.4.9.3界面显示清晰，便于操作观察。</w:t>
      </w:r>
    </w:p>
    <w:p w:rsidR="004A52BD" w:rsidRDefault="0022404E">
      <w:pPr>
        <w:rPr>
          <w:rFonts w:ascii="宋体" w:hAnsi="宋体"/>
          <w:b/>
          <w:sz w:val="24"/>
        </w:rPr>
      </w:pPr>
      <w:r>
        <w:rPr>
          <w:rFonts w:ascii="宋体" w:hAnsi="宋体" w:hint="eastAsia"/>
          <w:b/>
          <w:sz w:val="24"/>
        </w:rPr>
        <w:t>4.4.10计算机化系统的验证要求</w:t>
      </w:r>
    </w:p>
    <w:p w:rsidR="004A52BD" w:rsidRDefault="0022404E">
      <w:pPr>
        <w:pStyle w:val="af2"/>
        <w:ind w:left="0" w:firstLine="0"/>
        <w:rPr>
          <w:b w:val="0"/>
        </w:rPr>
      </w:pPr>
      <w:r>
        <w:rPr>
          <w:rFonts w:hint="eastAsia"/>
          <w:b w:val="0"/>
        </w:rPr>
        <w:t>4.4.10.1电子批记录：每个批次的生产结束后都会生成一份电子批记录，内容包含批次的开始和结束时间，生产数量、合格品、不合格品、该批次所使用的参数、参数是否修改、修改的内容及时间、所有出现的报警信息及时间等所有生产过程的全记录，所形成批记录存储在指定文件夹内，文件可阅读、导出（</w:t>
      </w:r>
      <w:r>
        <w:rPr>
          <w:b w:val="0"/>
        </w:rPr>
        <w:t>PDF</w:t>
      </w:r>
      <w:r>
        <w:rPr>
          <w:rFonts w:hint="eastAsia"/>
          <w:b w:val="0"/>
        </w:rPr>
        <w:t>格式文件）。</w:t>
      </w:r>
    </w:p>
    <w:p w:rsidR="004A52BD" w:rsidRDefault="0022404E">
      <w:pPr>
        <w:pStyle w:val="af2"/>
        <w:rPr>
          <w:b w:val="0"/>
        </w:rPr>
      </w:pPr>
      <w:r>
        <w:rPr>
          <w:rFonts w:hint="eastAsia"/>
          <w:b w:val="0"/>
        </w:rPr>
        <w:t>4.4.10.2记录的签名：记录生成时都会生成时间戳、操作者姓名和操作内容，以此实现对数</w:t>
      </w:r>
    </w:p>
    <w:p w:rsidR="004A52BD" w:rsidRDefault="0022404E">
      <w:pPr>
        <w:pStyle w:val="af2"/>
        <w:rPr>
          <w:b w:val="0"/>
        </w:rPr>
      </w:pPr>
      <w:r>
        <w:rPr>
          <w:rFonts w:hint="eastAsia"/>
          <w:b w:val="0"/>
        </w:rPr>
        <w:t>据的记录。</w:t>
      </w:r>
    </w:p>
    <w:p w:rsidR="004A52BD" w:rsidRDefault="0022404E">
      <w:pPr>
        <w:pStyle w:val="af2"/>
        <w:rPr>
          <w:b w:val="0"/>
        </w:rPr>
      </w:pPr>
      <w:r>
        <w:rPr>
          <w:rFonts w:hint="eastAsia"/>
          <w:b w:val="0"/>
        </w:rPr>
        <w:t>4.4.10.3记录的及时性：录入方便、快捷、可以精确到秒。</w:t>
      </w:r>
    </w:p>
    <w:p w:rsidR="004A52BD" w:rsidRDefault="0022404E">
      <w:pPr>
        <w:pStyle w:val="af2"/>
        <w:rPr>
          <w:b w:val="0"/>
        </w:rPr>
      </w:pPr>
      <w:r>
        <w:rPr>
          <w:rFonts w:hint="eastAsia"/>
          <w:b w:val="0"/>
        </w:rPr>
        <w:t>4.4.10.4记录的真实性：通过系统权限和审计追踪控制，能保证所生成的每一条电子记录都</w:t>
      </w:r>
    </w:p>
    <w:p w:rsidR="004A52BD" w:rsidRDefault="0022404E">
      <w:pPr>
        <w:pStyle w:val="af2"/>
        <w:rPr>
          <w:b w:val="0"/>
        </w:rPr>
      </w:pPr>
      <w:r>
        <w:rPr>
          <w:rFonts w:hint="eastAsia"/>
          <w:b w:val="0"/>
        </w:rPr>
        <w:t>能追溯到何时，何人，对系统进行了何种操作。</w:t>
      </w:r>
    </w:p>
    <w:p w:rsidR="004A52BD" w:rsidRDefault="0022404E">
      <w:pPr>
        <w:pStyle w:val="af2"/>
        <w:rPr>
          <w:b w:val="0"/>
        </w:rPr>
      </w:pPr>
      <w:r>
        <w:rPr>
          <w:rFonts w:hint="eastAsia"/>
          <w:b w:val="0"/>
        </w:rPr>
        <w:t>4.4.10.5修改方式：每次修改时要求系统形成一条修改人、修改时间、修改原因、修改前</w:t>
      </w:r>
    </w:p>
    <w:p w:rsidR="004A52BD" w:rsidRDefault="0022404E">
      <w:pPr>
        <w:pStyle w:val="af2"/>
        <w:rPr>
          <w:b w:val="0"/>
        </w:rPr>
      </w:pPr>
      <w:r>
        <w:rPr>
          <w:rFonts w:hint="eastAsia"/>
          <w:b w:val="0"/>
        </w:rPr>
        <w:t>后参数的记录。</w:t>
      </w:r>
    </w:p>
    <w:p w:rsidR="004A52BD" w:rsidRDefault="0022404E">
      <w:pPr>
        <w:spacing w:line="360" w:lineRule="auto"/>
        <w:rPr>
          <w:rFonts w:ascii="宋体" w:hAnsi="宋体"/>
          <w:sz w:val="24"/>
        </w:rPr>
      </w:pPr>
      <w:r>
        <w:rPr>
          <w:rFonts w:ascii="宋体" w:hAnsi="宋体" w:hint="eastAsia"/>
          <w:sz w:val="24"/>
        </w:rPr>
        <w:t>4.4.10.6存储方式：采用硬盘或其他介质存储，不占用较大的空间。</w:t>
      </w:r>
    </w:p>
    <w:p w:rsidR="004A52BD" w:rsidRDefault="0022404E">
      <w:pPr>
        <w:spacing w:line="360" w:lineRule="auto"/>
        <w:rPr>
          <w:rFonts w:ascii="宋体" w:hAnsi="宋体"/>
          <w:sz w:val="24"/>
        </w:rPr>
      </w:pPr>
      <w:r>
        <w:rPr>
          <w:rFonts w:ascii="宋体" w:hAnsi="宋体" w:hint="eastAsia"/>
          <w:sz w:val="24"/>
        </w:rPr>
        <w:t>4.4.10.7数据检索：通过对批次、日期、时间、内容的筛选，能快速实现数据的查找。</w:t>
      </w:r>
    </w:p>
    <w:p w:rsidR="004A52BD" w:rsidRDefault="0022404E">
      <w:pPr>
        <w:spacing w:line="360" w:lineRule="auto"/>
        <w:rPr>
          <w:rFonts w:ascii="宋体" w:hAnsi="宋体"/>
          <w:sz w:val="24"/>
        </w:rPr>
      </w:pPr>
      <w:r>
        <w:rPr>
          <w:rFonts w:ascii="宋体" w:hAnsi="宋体" w:hint="eastAsia"/>
          <w:sz w:val="24"/>
        </w:rPr>
        <w:t>4.4.10.8数据安全：可以通过特定的方式，是文件形成不可编辑或不可读的格式，利于数据的安全和保密。</w:t>
      </w:r>
    </w:p>
    <w:p w:rsidR="004A52BD" w:rsidRDefault="0022404E">
      <w:pPr>
        <w:spacing w:line="360" w:lineRule="auto"/>
        <w:rPr>
          <w:rFonts w:ascii="宋体" w:hAnsi="宋体"/>
          <w:sz w:val="24"/>
        </w:rPr>
      </w:pPr>
      <w:r>
        <w:rPr>
          <w:rFonts w:ascii="宋体" w:hAnsi="宋体" w:hint="eastAsia"/>
          <w:sz w:val="24"/>
        </w:rPr>
        <w:t>4.4.10.9数据的备份：按照一定的规则对数据进行分门别类存储，简洁方便。</w:t>
      </w:r>
    </w:p>
    <w:p w:rsidR="004A52BD" w:rsidRDefault="0022404E">
      <w:pPr>
        <w:spacing w:line="360" w:lineRule="auto"/>
        <w:rPr>
          <w:rFonts w:ascii="宋体" w:hAnsi="宋体"/>
          <w:sz w:val="24"/>
        </w:rPr>
      </w:pPr>
      <w:r>
        <w:rPr>
          <w:rFonts w:ascii="宋体" w:hAnsi="宋体" w:hint="eastAsia"/>
          <w:sz w:val="24"/>
        </w:rPr>
        <w:t>4.4.10.10数据的恢复：为防系统崩溃，备份的电子数据应该可以被恢复。</w:t>
      </w:r>
    </w:p>
    <w:p w:rsidR="004A52BD" w:rsidRDefault="0022404E">
      <w:pPr>
        <w:spacing w:line="360" w:lineRule="auto"/>
        <w:rPr>
          <w:rFonts w:ascii="宋体" w:hAnsi="宋体"/>
          <w:sz w:val="24"/>
        </w:rPr>
      </w:pPr>
      <w:r>
        <w:rPr>
          <w:rFonts w:ascii="宋体" w:hAnsi="宋体" w:hint="eastAsia"/>
          <w:sz w:val="24"/>
        </w:rPr>
        <w:t>4.4.10.11数据的输出：需要将电子记录变成纸质报告打印出来，还需要对其进行报告打印功能确认，确保打印过程是受控制的。</w:t>
      </w:r>
    </w:p>
    <w:p w:rsidR="004A52BD" w:rsidRDefault="0022404E">
      <w:pPr>
        <w:spacing w:line="360" w:lineRule="auto"/>
        <w:rPr>
          <w:rFonts w:ascii="宋体" w:hAnsi="宋体"/>
          <w:sz w:val="24"/>
        </w:rPr>
      </w:pPr>
      <w:r>
        <w:rPr>
          <w:rFonts w:ascii="宋体" w:hAnsi="宋体" w:cs="Arial" w:hint="eastAsia"/>
          <w:color w:val="000000"/>
          <w:sz w:val="24"/>
        </w:rPr>
        <w:t>4.4.10.12客户端自带三级密码设置，可设置：操作员、管理员、超级管理员的权限。操作员：可对设备进行常规操作，完成开关机、复位、建立生产批号等操作；管理员：拥有操作员的所有权限外，还可以修改机器的部分基本设置；超级管理员：拥有更高级别的权限，可使用机器所有功能，可修改产品检测相关参数，并可设置本机的操作员、管理员的权限。</w:t>
      </w:r>
    </w:p>
    <w:p w:rsidR="004A52BD" w:rsidRDefault="0022404E">
      <w:pPr>
        <w:pStyle w:val="af2"/>
        <w:rPr>
          <w:b w:val="0"/>
        </w:rPr>
      </w:pPr>
      <w:r>
        <w:rPr>
          <w:rFonts w:hint="eastAsia"/>
          <w:b w:val="0"/>
        </w:rPr>
        <w:t>4.4.10.13设备计算机化系统需经过</w:t>
      </w:r>
      <w:r>
        <w:rPr>
          <w:b w:val="0"/>
        </w:rPr>
        <w:t>DQ</w:t>
      </w:r>
      <w:r>
        <w:rPr>
          <w:rFonts w:hint="eastAsia"/>
          <w:b w:val="0"/>
        </w:rPr>
        <w:t>、</w:t>
      </w:r>
      <w:r>
        <w:rPr>
          <w:b w:val="0"/>
        </w:rPr>
        <w:t>IQ</w:t>
      </w:r>
      <w:r>
        <w:rPr>
          <w:rFonts w:hint="eastAsia"/>
          <w:b w:val="0"/>
        </w:rPr>
        <w:t>、</w:t>
      </w:r>
      <w:r>
        <w:rPr>
          <w:b w:val="0"/>
        </w:rPr>
        <w:t>OQ</w:t>
      </w:r>
      <w:r w:rsidR="0024686E">
        <w:rPr>
          <w:rFonts w:hint="eastAsia"/>
          <w:b w:val="0"/>
        </w:rPr>
        <w:t>、PQ</w:t>
      </w:r>
      <w:r>
        <w:rPr>
          <w:rFonts w:hint="eastAsia"/>
          <w:b w:val="0"/>
        </w:rPr>
        <w:t>。</w:t>
      </w:r>
    </w:p>
    <w:p w:rsidR="004A52BD" w:rsidRDefault="0022404E">
      <w:pPr>
        <w:adjustRightInd w:val="0"/>
        <w:spacing w:line="360" w:lineRule="auto"/>
        <w:textAlignment w:val="baseline"/>
        <w:rPr>
          <w:rFonts w:ascii="宋体" w:hAnsi="宋体"/>
          <w:color w:val="000000"/>
          <w:sz w:val="24"/>
        </w:rPr>
      </w:pPr>
      <w:r>
        <w:rPr>
          <w:rFonts w:ascii="宋体" w:hAnsi="宋体" w:hint="eastAsia"/>
          <w:sz w:val="24"/>
        </w:rPr>
        <w:lastRenderedPageBreak/>
        <w:t>4.4.10.14设备计算机化系统</w:t>
      </w:r>
      <w:r>
        <w:rPr>
          <w:rFonts w:ascii="宋体" w:hAnsi="宋体"/>
          <w:sz w:val="24"/>
        </w:rPr>
        <w:t>DQ</w:t>
      </w:r>
      <w:r>
        <w:rPr>
          <w:rFonts w:ascii="宋体" w:hAnsi="宋体" w:hint="eastAsia"/>
          <w:sz w:val="24"/>
        </w:rPr>
        <w:t>、</w:t>
      </w:r>
      <w:r>
        <w:rPr>
          <w:rFonts w:ascii="宋体" w:hAnsi="宋体"/>
          <w:sz w:val="24"/>
        </w:rPr>
        <w:t>IQ</w:t>
      </w:r>
      <w:r>
        <w:rPr>
          <w:rFonts w:ascii="宋体" w:hAnsi="宋体" w:hint="eastAsia"/>
          <w:sz w:val="24"/>
        </w:rPr>
        <w:t>、</w:t>
      </w:r>
      <w:r>
        <w:rPr>
          <w:rFonts w:ascii="宋体" w:hAnsi="宋体"/>
          <w:sz w:val="24"/>
        </w:rPr>
        <w:t>OQ</w:t>
      </w:r>
      <w:r w:rsidR="0024686E">
        <w:rPr>
          <w:rFonts w:ascii="宋体" w:hAnsi="宋体" w:hint="eastAsia"/>
          <w:sz w:val="24"/>
        </w:rPr>
        <w:t>、PQ</w:t>
      </w:r>
      <w:r>
        <w:rPr>
          <w:rFonts w:ascii="宋体" w:hAnsi="宋体" w:hint="eastAsia"/>
          <w:sz w:val="24"/>
        </w:rPr>
        <w:t>在设备确认过程中完成。</w:t>
      </w:r>
    </w:p>
    <w:p w:rsidR="004A52BD" w:rsidRDefault="0022404E">
      <w:pPr>
        <w:pStyle w:val="2"/>
      </w:pPr>
      <w:bookmarkStart w:id="27" w:name="_Toc487707055"/>
      <w:bookmarkStart w:id="28" w:name="_Toc487097616"/>
      <w:bookmarkStart w:id="29" w:name="_Toc526070925"/>
      <w:bookmarkStart w:id="30" w:name="_Toc487097297"/>
      <w:r>
        <w:t>4.</w:t>
      </w:r>
      <w:r>
        <w:rPr>
          <w:rFonts w:hint="eastAsia"/>
        </w:rPr>
        <w:t>5</w:t>
      </w:r>
      <w:r>
        <w:rPr>
          <w:rFonts w:hint="eastAsia"/>
        </w:rPr>
        <w:t>安全要求</w:t>
      </w:r>
      <w:bookmarkEnd w:id="27"/>
      <w:bookmarkEnd w:id="28"/>
      <w:bookmarkEnd w:id="29"/>
      <w:bookmarkEnd w:id="30"/>
    </w:p>
    <w:p w:rsidR="004A52BD" w:rsidRDefault="0022404E">
      <w:pPr>
        <w:pStyle w:val="30"/>
        <w:spacing w:line="360" w:lineRule="auto"/>
        <w:rPr>
          <w:rFonts w:ascii="宋体" w:hAnsi="宋体" w:cs="Arial"/>
          <w:b/>
        </w:rPr>
      </w:pPr>
      <w:r>
        <w:rPr>
          <w:rFonts w:ascii="宋体" w:hAnsi="宋体" w:cs="Arial"/>
          <w:b/>
        </w:rPr>
        <w:t>4.</w:t>
      </w:r>
      <w:r>
        <w:rPr>
          <w:rFonts w:ascii="宋体" w:hAnsi="宋体" w:cs="Arial" w:hint="eastAsia"/>
          <w:b/>
        </w:rPr>
        <w:t>5</w:t>
      </w:r>
      <w:r>
        <w:rPr>
          <w:rFonts w:ascii="宋体" w:hAnsi="宋体" w:cs="Arial"/>
          <w:b/>
        </w:rPr>
        <w:t>.1</w:t>
      </w:r>
      <w:r>
        <w:rPr>
          <w:rFonts w:ascii="宋体" w:hAnsi="宋体" w:cs="Arial" w:hint="eastAsia"/>
          <w:b/>
        </w:rPr>
        <w:t>密封连锁及压力保护</w:t>
      </w:r>
    </w:p>
    <w:p w:rsidR="004A52BD" w:rsidRDefault="0022404E">
      <w:pPr>
        <w:pStyle w:val="a0"/>
        <w:spacing w:line="360" w:lineRule="auto"/>
      </w:pPr>
      <w:r>
        <w:t>N/A</w:t>
      </w:r>
    </w:p>
    <w:p w:rsidR="004A52BD" w:rsidRDefault="0022404E">
      <w:pPr>
        <w:pStyle w:val="30"/>
        <w:spacing w:line="360" w:lineRule="auto"/>
        <w:rPr>
          <w:rFonts w:ascii="宋体" w:hAnsi="宋体" w:cs="Arial"/>
          <w:b/>
        </w:rPr>
      </w:pPr>
      <w:r>
        <w:rPr>
          <w:rFonts w:ascii="宋体" w:hAnsi="宋体" w:cs="Arial"/>
          <w:b/>
        </w:rPr>
        <w:t>4.</w:t>
      </w:r>
      <w:r>
        <w:rPr>
          <w:rFonts w:ascii="宋体" w:hAnsi="宋体" w:cs="Arial" w:hint="eastAsia"/>
          <w:b/>
        </w:rPr>
        <w:t>5</w:t>
      </w:r>
      <w:r>
        <w:rPr>
          <w:rFonts w:ascii="宋体" w:hAnsi="宋体" w:cs="Arial"/>
          <w:b/>
        </w:rPr>
        <w:t>.2</w:t>
      </w:r>
      <w:r>
        <w:rPr>
          <w:rFonts w:ascii="宋体" w:hAnsi="宋体" w:cs="Arial" w:hint="eastAsia"/>
          <w:b/>
        </w:rPr>
        <w:t>电气保护</w:t>
      </w:r>
    </w:p>
    <w:p w:rsidR="004A52BD" w:rsidRDefault="0022404E">
      <w:pPr>
        <w:pStyle w:val="30"/>
        <w:spacing w:line="360" w:lineRule="auto"/>
        <w:rPr>
          <w:rFonts w:ascii="宋体" w:hAnsi="宋体"/>
          <w:color w:val="000000"/>
        </w:rPr>
      </w:pPr>
      <w:r>
        <w:rPr>
          <w:rFonts w:ascii="宋体" w:hAnsi="宋体" w:hint="eastAsia"/>
          <w:color w:val="000000"/>
        </w:rPr>
        <w:t>4.5.2.1设备符合</w:t>
      </w:r>
      <w:r>
        <w:rPr>
          <w:rFonts w:ascii="宋体" w:hAnsi="宋体"/>
          <w:color w:val="000000"/>
        </w:rPr>
        <w:t>CE</w:t>
      </w:r>
      <w:r>
        <w:rPr>
          <w:rFonts w:ascii="宋体" w:hAnsi="宋体" w:hint="eastAsia"/>
          <w:color w:val="000000"/>
        </w:rPr>
        <w:t>标准。</w:t>
      </w:r>
    </w:p>
    <w:p w:rsidR="004A52BD" w:rsidRDefault="0022404E">
      <w:pPr>
        <w:pStyle w:val="30"/>
        <w:spacing w:line="360" w:lineRule="auto"/>
        <w:rPr>
          <w:rFonts w:ascii="宋体" w:hAnsi="宋体"/>
          <w:color w:val="000000"/>
        </w:rPr>
      </w:pPr>
      <w:r>
        <w:rPr>
          <w:rFonts w:ascii="宋体" w:hAnsi="宋体" w:hint="eastAsia"/>
          <w:color w:val="000000"/>
        </w:rPr>
        <w:t>4.5.2.2电气安全高于GB4793.1的要求。</w:t>
      </w:r>
    </w:p>
    <w:p w:rsidR="004A52BD" w:rsidRDefault="0022404E">
      <w:pPr>
        <w:pStyle w:val="30"/>
        <w:spacing w:line="360" w:lineRule="auto"/>
        <w:rPr>
          <w:rFonts w:ascii="宋体" w:hAnsi="宋体"/>
          <w:color w:val="000000"/>
        </w:rPr>
      </w:pPr>
      <w:r>
        <w:rPr>
          <w:rFonts w:ascii="宋体" w:hAnsi="宋体" w:hint="eastAsia"/>
          <w:color w:val="000000"/>
        </w:rPr>
        <w:t>4.5.2.3电磁兼容性应高于GB/T18268—2000《测量、控制和实验室用的电设备电磁兼容性要求》。</w:t>
      </w:r>
    </w:p>
    <w:p w:rsidR="004A52BD" w:rsidRDefault="0022404E">
      <w:pPr>
        <w:pStyle w:val="30"/>
        <w:spacing w:line="360" w:lineRule="auto"/>
        <w:rPr>
          <w:rFonts w:ascii="宋体" w:hAnsi="宋体" w:cs="Arial"/>
          <w:b/>
        </w:rPr>
      </w:pPr>
      <w:r>
        <w:rPr>
          <w:rFonts w:ascii="宋体" w:hAnsi="宋体" w:cs="Arial" w:hint="eastAsia"/>
          <w:b/>
        </w:rPr>
        <w:t>4.5.3防护要求：</w:t>
      </w:r>
    </w:p>
    <w:p w:rsidR="004A52BD" w:rsidRDefault="0022404E">
      <w:pPr>
        <w:pStyle w:val="30"/>
        <w:spacing w:line="360" w:lineRule="auto"/>
        <w:rPr>
          <w:rFonts w:ascii="宋体" w:hAnsi="宋体" w:cs="Arial"/>
        </w:rPr>
      </w:pPr>
      <w:r>
        <w:rPr>
          <w:rFonts w:ascii="宋体" w:hAnsi="宋体" w:cs="Arial" w:hint="eastAsia"/>
        </w:rPr>
        <w:t>4.5.3.1</w:t>
      </w:r>
      <w:r>
        <w:rPr>
          <w:rFonts w:ascii="宋体" w:hAnsi="宋体" w:cs="Arial"/>
        </w:rPr>
        <w:t>设备配备急停按钮</w:t>
      </w:r>
      <w:r>
        <w:rPr>
          <w:rFonts w:ascii="宋体" w:hAnsi="宋体" w:cs="Arial" w:hint="eastAsia"/>
        </w:rPr>
        <w:t>，</w:t>
      </w:r>
      <w:r>
        <w:rPr>
          <w:rFonts w:ascii="宋体" w:hAnsi="宋体" w:hint="eastAsia"/>
          <w:bCs/>
          <w:szCs w:val="30"/>
        </w:rPr>
        <w:t>急停按钮应安装在操作人员能够迅速按到的位置；设备急停后，必须立即停止机械部位的运转，并完全断电，避免对人体的潜在威胁。</w:t>
      </w:r>
    </w:p>
    <w:p w:rsidR="004A52BD" w:rsidRDefault="0022404E">
      <w:pPr>
        <w:pStyle w:val="30"/>
        <w:spacing w:line="360" w:lineRule="auto"/>
        <w:rPr>
          <w:rFonts w:ascii="宋体" w:hAnsi="宋体" w:cs="Arial"/>
        </w:rPr>
      </w:pPr>
      <w:r>
        <w:rPr>
          <w:rFonts w:ascii="宋体" w:hAnsi="宋体" w:cs="Arial" w:hint="eastAsia"/>
        </w:rPr>
        <w:t>4.5.3.2</w:t>
      </w:r>
      <w:r>
        <w:rPr>
          <w:rFonts w:ascii="宋体" w:hAnsi="宋体" w:cs="Arial"/>
        </w:rPr>
        <w:t>凡对人身有伤害的所有暴露的运动、高温、带电部件配备明显的中文警示标志和标牌</w:t>
      </w:r>
      <w:r>
        <w:rPr>
          <w:rFonts w:ascii="宋体" w:hAnsi="宋体" w:cs="Arial" w:hint="eastAsia"/>
        </w:rPr>
        <w:t>，</w:t>
      </w:r>
      <w:r>
        <w:rPr>
          <w:rFonts w:ascii="宋体" w:hAnsi="宋体" w:hint="eastAsia"/>
          <w:bCs/>
          <w:szCs w:val="30"/>
        </w:rPr>
        <w:t>防止造成人员和机器损坏；</w:t>
      </w:r>
      <w:r>
        <w:rPr>
          <w:rFonts w:ascii="宋体" w:hAnsi="宋体" w:cs="Arial"/>
        </w:rPr>
        <w:t>固定的机械保护装置必须被设计成需使用工具才能拆除的</w:t>
      </w:r>
      <w:r>
        <w:rPr>
          <w:rFonts w:ascii="宋体" w:hAnsi="宋体" w:cs="Arial" w:hint="eastAsia"/>
        </w:rPr>
        <w:t>形式，安装牢固、安全。</w:t>
      </w:r>
    </w:p>
    <w:p w:rsidR="004A52BD" w:rsidRDefault="0022404E">
      <w:pPr>
        <w:pStyle w:val="30"/>
        <w:spacing w:line="360" w:lineRule="auto"/>
        <w:rPr>
          <w:rFonts w:ascii="宋体" w:hAnsi="宋体" w:cs="Arial"/>
        </w:rPr>
      </w:pPr>
      <w:r>
        <w:rPr>
          <w:rFonts w:ascii="宋体" w:hAnsi="宋体" w:cs="Arial" w:hint="eastAsia"/>
        </w:rPr>
        <w:t>4.5.3.3</w:t>
      </w:r>
      <w:r>
        <w:rPr>
          <w:rFonts w:ascii="宋体" w:hAnsi="宋体" w:cs="Arial"/>
        </w:rPr>
        <w:t>运行时设备应牢固不移动</w:t>
      </w:r>
      <w:r>
        <w:rPr>
          <w:rFonts w:ascii="宋体" w:hAnsi="宋体" w:cs="Arial" w:hint="eastAsia"/>
        </w:rPr>
        <w:t>。</w:t>
      </w:r>
    </w:p>
    <w:p w:rsidR="004A52BD" w:rsidRDefault="0022404E">
      <w:pPr>
        <w:pStyle w:val="30"/>
        <w:spacing w:line="360" w:lineRule="auto"/>
        <w:rPr>
          <w:rFonts w:ascii="宋体" w:hAnsi="宋体" w:cs="Arial"/>
        </w:rPr>
      </w:pPr>
      <w:r>
        <w:rPr>
          <w:rFonts w:ascii="宋体" w:hAnsi="宋体" w:cs="Arial" w:hint="eastAsia"/>
        </w:rPr>
        <w:t>4.5.3.4所有保护门上应装</w:t>
      </w:r>
      <w:r>
        <w:rPr>
          <w:rFonts w:ascii="宋体" w:hAnsi="宋体" w:cs="Arial"/>
        </w:rPr>
        <w:t>有连锁安全开关</w:t>
      </w:r>
      <w:r>
        <w:rPr>
          <w:rFonts w:ascii="宋体" w:hAnsi="宋体" w:cs="Arial" w:hint="eastAsia"/>
        </w:rPr>
        <w:t>，开门立即停机。</w:t>
      </w:r>
    </w:p>
    <w:p w:rsidR="004A52BD" w:rsidRDefault="0022404E">
      <w:pPr>
        <w:pStyle w:val="30"/>
        <w:spacing w:line="360" w:lineRule="auto"/>
        <w:rPr>
          <w:rFonts w:ascii="宋体" w:hAnsi="宋体" w:cs="Arial"/>
        </w:rPr>
      </w:pPr>
      <w:r>
        <w:rPr>
          <w:rFonts w:ascii="宋体" w:hAnsi="宋体" w:hint="eastAsia"/>
          <w:bCs/>
          <w:szCs w:val="30"/>
        </w:rPr>
        <w:t>4.5.3.5设备任何情况下停机后，重新开机都必须由操作人员确认。</w:t>
      </w:r>
    </w:p>
    <w:p w:rsidR="004A52BD" w:rsidRDefault="0022404E">
      <w:pPr>
        <w:pStyle w:val="30"/>
        <w:spacing w:line="360" w:lineRule="auto"/>
        <w:rPr>
          <w:rFonts w:ascii="宋体" w:hAnsi="宋体" w:cs="Arial"/>
        </w:rPr>
      </w:pPr>
      <w:r>
        <w:rPr>
          <w:rFonts w:ascii="宋体" w:hAnsi="宋体" w:cs="Arial" w:hint="eastAsia"/>
        </w:rPr>
        <w:t>4.5.3.6</w:t>
      </w:r>
      <w:r>
        <w:rPr>
          <w:rFonts w:ascii="宋体" w:hAnsi="宋体" w:cs="Arial"/>
        </w:rPr>
        <w:t>防护等级符合IP5</w:t>
      </w:r>
      <w:r>
        <w:rPr>
          <w:rFonts w:ascii="宋体" w:hAnsi="宋体" w:cs="Arial" w:hint="eastAsia"/>
        </w:rPr>
        <w:t>4要求</w:t>
      </w:r>
      <w:r>
        <w:rPr>
          <w:rFonts w:ascii="宋体" w:hAnsi="宋体" w:cs="Arial"/>
        </w:rPr>
        <w:t xml:space="preserve">。 </w:t>
      </w:r>
    </w:p>
    <w:p w:rsidR="004A52BD" w:rsidRDefault="0022404E">
      <w:pPr>
        <w:pStyle w:val="30"/>
        <w:spacing w:line="360" w:lineRule="auto"/>
        <w:rPr>
          <w:rFonts w:ascii="宋体" w:hAnsi="宋体" w:cs="Arial"/>
        </w:rPr>
      </w:pPr>
      <w:r>
        <w:rPr>
          <w:rFonts w:ascii="宋体" w:hAnsi="宋体" w:cs="Arial" w:hint="eastAsia"/>
        </w:rPr>
        <w:t>4.5.3.7设备各元器件防护良好，能够适应武汉市正常的温湿度变化，在车间无空调情况下，设备不开机长期存放也不会损坏。</w:t>
      </w:r>
    </w:p>
    <w:p w:rsidR="004A52BD" w:rsidRDefault="0022404E">
      <w:pPr>
        <w:pStyle w:val="30"/>
        <w:spacing w:line="360" w:lineRule="auto"/>
        <w:rPr>
          <w:rFonts w:ascii="宋体" w:hAnsi="宋体" w:cs="Arial"/>
        </w:rPr>
      </w:pPr>
      <w:r>
        <w:rPr>
          <w:rFonts w:ascii="宋体" w:hAnsi="宋体" w:hint="eastAsia"/>
        </w:rPr>
        <w:t>4.5.3.8</w:t>
      </w:r>
      <w:r>
        <w:rPr>
          <w:rFonts w:ascii="宋体" w:hAnsi="宋体"/>
        </w:rPr>
        <w:t>当生产线以额定速度带瓶工作时，离设备1m处的噪声水平应小于7</w:t>
      </w:r>
      <w:r>
        <w:rPr>
          <w:rFonts w:ascii="宋体" w:hAnsi="宋体" w:hint="eastAsia"/>
        </w:rPr>
        <w:t>5</w:t>
      </w:r>
      <w:r>
        <w:rPr>
          <w:rFonts w:ascii="宋体" w:hAnsi="宋体"/>
        </w:rPr>
        <w:t xml:space="preserve"> dB。</w:t>
      </w:r>
      <w:r>
        <w:rPr>
          <w:rFonts w:ascii="宋体" w:hAnsi="宋体" w:cs="Arial"/>
        </w:rPr>
        <w:t>噪音控制符合</w:t>
      </w:r>
      <w:r>
        <w:rPr>
          <w:rFonts w:ascii="宋体" w:hAnsi="宋体" w:cs="Arial" w:hint="eastAsia"/>
        </w:rPr>
        <w:t>中国</w:t>
      </w:r>
      <w:r>
        <w:rPr>
          <w:rFonts w:ascii="宋体" w:hAnsi="宋体" w:cs="Arial"/>
        </w:rPr>
        <w:t>相关</w:t>
      </w:r>
      <w:r>
        <w:rPr>
          <w:rFonts w:ascii="宋体" w:hAnsi="宋体" w:cs="Arial" w:hint="eastAsia"/>
        </w:rPr>
        <w:t>法规</w:t>
      </w:r>
      <w:r>
        <w:rPr>
          <w:rFonts w:ascii="宋体" w:hAnsi="宋体" w:cs="Arial"/>
        </w:rPr>
        <w:t>要求。</w:t>
      </w:r>
    </w:p>
    <w:p w:rsidR="004A52BD" w:rsidRDefault="0022404E">
      <w:pPr>
        <w:pStyle w:val="2"/>
      </w:pPr>
      <w:bookmarkStart w:id="31" w:name="_Toc526070926"/>
      <w:r>
        <w:rPr>
          <w:rFonts w:hint="eastAsia"/>
        </w:rPr>
        <w:t>4.6</w:t>
      </w:r>
      <w:r>
        <w:rPr>
          <w:rFonts w:hint="eastAsia"/>
        </w:rPr>
        <w:t>文件要求</w:t>
      </w:r>
      <w:bookmarkEnd w:id="31"/>
    </w:p>
    <w:p w:rsidR="004A52BD" w:rsidRDefault="0022404E">
      <w:pPr>
        <w:pStyle w:val="30"/>
        <w:spacing w:line="460" w:lineRule="exact"/>
        <w:rPr>
          <w:rFonts w:ascii="宋体" w:hAnsi="宋体"/>
        </w:rPr>
      </w:pPr>
      <w:r>
        <w:rPr>
          <w:rFonts w:ascii="宋体" w:hAnsi="宋体" w:hint="eastAsia"/>
        </w:rPr>
        <w:t>4.6.1供应商需要提供符合我公司要求的投标文件。</w:t>
      </w:r>
    </w:p>
    <w:p w:rsidR="004A52BD" w:rsidRDefault="0022404E">
      <w:pPr>
        <w:pStyle w:val="30"/>
        <w:spacing w:line="460" w:lineRule="exact"/>
        <w:rPr>
          <w:rFonts w:ascii="宋体"/>
        </w:rPr>
      </w:pPr>
      <w:r>
        <w:rPr>
          <w:rFonts w:ascii="宋体" w:hAnsi="宋体" w:hint="eastAsia"/>
        </w:rPr>
        <w:t>4.6.2投标文件内必须包含关于本URS的详细技术响应列表。</w:t>
      </w:r>
    </w:p>
    <w:p w:rsidR="004A52BD" w:rsidRDefault="0022404E">
      <w:pPr>
        <w:pStyle w:val="30"/>
        <w:spacing w:line="460" w:lineRule="exact"/>
        <w:rPr>
          <w:rFonts w:ascii="宋体" w:hAnsi="宋体"/>
        </w:rPr>
      </w:pPr>
      <w:r>
        <w:rPr>
          <w:rFonts w:ascii="宋体" w:hAnsi="宋体" w:hint="eastAsia"/>
        </w:rPr>
        <w:t>4.6.3</w:t>
      </w:r>
      <w:r>
        <w:rPr>
          <w:rFonts w:ascii="宋体" w:hAnsi="宋体"/>
        </w:rPr>
        <w:t>设备供应商应</w:t>
      </w:r>
      <w:r>
        <w:rPr>
          <w:rFonts w:ascii="宋体" w:hAnsi="宋体" w:hint="eastAsia"/>
        </w:rPr>
        <w:t>提供</w:t>
      </w:r>
      <w:r>
        <w:rPr>
          <w:rFonts w:ascii="宋体" w:hAnsi="宋体"/>
        </w:rPr>
        <w:t>合法注册证明、足够履约注册资本</w:t>
      </w:r>
      <w:r>
        <w:rPr>
          <w:rFonts w:ascii="宋体" w:hAnsi="宋体" w:hint="eastAsia"/>
        </w:rPr>
        <w:t>证明文件</w:t>
      </w:r>
      <w:r>
        <w:rPr>
          <w:rFonts w:ascii="宋体" w:hAnsi="宋体"/>
        </w:rPr>
        <w:t>、良好的质量保证体系</w:t>
      </w:r>
      <w:r>
        <w:rPr>
          <w:rFonts w:ascii="宋体" w:hAnsi="宋体" w:hint="eastAsia"/>
        </w:rPr>
        <w:lastRenderedPageBreak/>
        <w:t>证明文件等，并提供其</w:t>
      </w:r>
      <w:r>
        <w:rPr>
          <w:rFonts w:ascii="宋体" w:hAnsi="宋体"/>
        </w:rPr>
        <w:t>成功的业绩案例和可供查阅的良好用户群</w:t>
      </w:r>
      <w:r>
        <w:rPr>
          <w:rFonts w:ascii="宋体" w:hAnsi="宋体" w:hint="eastAsia"/>
        </w:rPr>
        <w:t>清单</w:t>
      </w:r>
      <w:r>
        <w:rPr>
          <w:rFonts w:ascii="宋体" w:hAnsi="宋体"/>
        </w:rPr>
        <w:t>。</w:t>
      </w:r>
    </w:p>
    <w:p w:rsidR="004A52BD" w:rsidRDefault="0022404E">
      <w:pPr>
        <w:pStyle w:val="30"/>
        <w:spacing w:line="460" w:lineRule="exact"/>
        <w:rPr>
          <w:rFonts w:ascii="宋体" w:hAnsi="宋体"/>
        </w:rPr>
      </w:pPr>
      <w:r>
        <w:rPr>
          <w:rFonts w:ascii="宋体" w:hAnsi="宋体" w:hint="eastAsia"/>
        </w:rPr>
        <w:t>4.6.4供应商需要提供设备主要零部件和常用配件清单，并作单项报价备案。</w:t>
      </w:r>
    </w:p>
    <w:p w:rsidR="004A52BD" w:rsidRDefault="0022404E">
      <w:pPr>
        <w:pStyle w:val="30"/>
        <w:spacing w:line="460" w:lineRule="exact"/>
        <w:rPr>
          <w:rFonts w:ascii="宋体" w:hAnsi="宋体"/>
        </w:rPr>
      </w:pPr>
      <w:r>
        <w:rPr>
          <w:rFonts w:ascii="宋体" w:hAnsi="宋体" w:hint="eastAsia"/>
        </w:rPr>
        <w:t>4.6.5供应商需要提供关键部件材质清单及合格证或相关检测数据报告。</w:t>
      </w:r>
    </w:p>
    <w:p w:rsidR="004A52BD" w:rsidRDefault="0022404E">
      <w:pPr>
        <w:pStyle w:val="30"/>
        <w:spacing w:line="460" w:lineRule="exact"/>
        <w:rPr>
          <w:rFonts w:ascii="宋体" w:hAnsi="宋体"/>
        </w:rPr>
      </w:pPr>
      <w:r>
        <w:rPr>
          <w:rFonts w:ascii="宋体" w:hAnsi="宋体" w:hint="eastAsia"/>
        </w:rPr>
        <w:t>4.6.6提供如下图表三份：实物图、设备尺寸图、易损件清单</w:t>
      </w:r>
    </w:p>
    <w:p w:rsidR="004A52BD" w:rsidRDefault="0022404E">
      <w:pPr>
        <w:pStyle w:val="30"/>
        <w:spacing w:line="460" w:lineRule="exact"/>
        <w:rPr>
          <w:rFonts w:ascii="宋体" w:hAnsi="宋体"/>
        </w:rPr>
      </w:pPr>
      <w:r>
        <w:rPr>
          <w:rFonts w:ascii="宋体" w:hAnsi="宋体" w:hint="eastAsia"/>
        </w:rPr>
        <w:t>4.6.7提供验证文件，包括：DQ、IQ、OQ</w:t>
      </w:r>
      <w:r w:rsidR="0024686E">
        <w:rPr>
          <w:rFonts w:ascii="宋体" w:hAnsi="宋体" w:hint="eastAsia"/>
        </w:rPr>
        <w:t>、PQ</w:t>
      </w:r>
      <w:r>
        <w:rPr>
          <w:rFonts w:ascii="宋体" w:hAnsi="宋体" w:hint="eastAsia"/>
        </w:rPr>
        <w:t>等文件</w:t>
      </w:r>
    </w:p>
    <w:p w:rsidR="004A52BD" w:rsidRDefault="0022404E">
      <w:pPr>
        <w:pStyle w:val="30"/>
        <w:spacing w:line="460" w:lineRule="exact"/>
        <w:rPr>
          <w:rFonts w:ascii="宋体" w:hAnsi="宋体"/>
        </w:rPr>
      </w:pPr>
      <w:r>
        <w:rPr>
          <w:rFonts w:ascii="宋体" w:hAnsi="宋体" w:hint="eastAsia"/>
        </w:rPr>
        <w:t>4.6.8提供安装调试文件，FAT、SAT。</w:t>
      </w:r>
    </w:p>
    <w:p w:rsidR="004A52BD" w:rsidRDefault="0022404E">
      <w:pPr>
        <w:pStyle w:val="30"/>
        <w:spacing w:line="460" w:lineRule="exact"/>
        <w:rPr>
          <w:rFonts w:ascii="宋体" w:hAnsi="宋体"/>
        </w:rPr>
      </w:pPr>
      <w:r>
        <w:rPr>
          <w:rFonts w:ascii="宋体" w:hAnsi="宋体" w:hint="eastAsia"/>
        </w:rPr>
        <w:t>4.6.9提供使用操作说明书及维护保养说明书（即运行及维护手册）</w:t>
      </w:r>
      <w:r>
        <w:rPr>
          <w:rFonts w:ascii="宋体" w:hAnsi="宋体"/>
        </w:rPr>
        <w:t>3</w:t>
      </w:r>
      <w:r>
        <w:rPr>
          <w:rFonts w:ascii="宋体" w:hAnsi="宋体" w:hint="eastAsia"/>
        </w:rPr>
        <w:t>份。</w:t>
      </w:r>
    </w:p>
    <w:p w:rsidR="004A52BD" w:rsidRDefault="0022404E">
      <w:pPr>
        <w:pStyle w:val="30"/>
        <w:spacing w:line="460" w:lineRule="exact"/>
        <w:rPr>
          <w:rFonts w:ascii="宋体" w:hAnsi="宋体"/>
        </w:rPr>
      </w:pPr>
      <w:r>
        <w:rPr>
          <w:rFonts w:ascii="宋体" w:hAnsi="宋体" w:hint="eastAsia"/>
        </w:rPr>
        <w:t>4.6.10</w:t>
      </w:r>
      <w:r>
        <w:rPr>
          <w:rFonts w:ascii="宋体" w:hAnsi="宋体"/>
        </w:rPr>
        <w:t>提供</w:t>
      </w:r>
      <w:r>
        <w:rPr>
          <w:rFonts w:ascii="宋体" w:hAnsi="宋体" w:hint="eastAsia"/>
        </w:rPr>
        <w:t>系统软件恢复光盘及系统还原方法的培训。</w:t>
      </w:r>
    </w:p>
    <w:p w:rsidR="004A52BD" w:rsidRDefault="0022404E">
      <w:pPr>
        <w:pStyle w:val="2"/>
      </w:pPr>
      <w:bookmarkStart w:id="32" w:name="_Toc487707057"/>
      <w:bookmarkStart w:id="33" w:name="_Toc526070927"/>
      <w:bookmarkStart w:id="34" w:name="_Toc418769579"/>
      <w:r>
        <w:rPr>
          <w:rFonts w:hint="eastAsia"/>
        </w:rPr>
        <w:t>4.7</w:t>
      </w:r>
      <w:r>
        <w:rPr>
          <w:rFonts w:hint="eastAsia"/>
        </w:rPr>
        <w:t>服务要求</w:t>
      </w:r>
      <w:bookmarkEnd w:id="32"/>
      <w:bookmarkEnd w:id="33"/>
      <w:bookmarkEnd w:id="34"/>
    </w:p>
    <w:p w:rsidR="004A52BD" w:rsidRDefault="0022404E">
      <w:pPr>
        <w:pStyle w:val="30"/>
        <w:spacing w:line="360" w:lineRule="auto"/>
        <w:rPr>
          <w:rFonts w:ascii="宋体" w:hAnsi="宋体"/>
          <w:b/>
        </w:rPr>
      </w:pPr>
      <w:r>
        <w:rPr>
          <w:rFonts w:ascii="宋体" w:hAnsi="宋体" w:hint="eastAsia"/>
          <w:b/>
        </w:rPr>
        <w:t>4.7.1培训要求</w:t>
      </w:r>
    </w:p>
    <w:p w:rsidR="004A52BD" w:rsidRDefault="0022404E">
      <w:pPr>
        <w:pStyle w:val="30"/>
        <w:spacing w:line="460" w:lineRule="exact"/>
        <w:rPr>
          <w:rFonts w:ascii="宋体" w:hAnsi="宋体"/>
        </w:rPr>
      </w:pPr>
      <w:r>
        <w:rPr>
          <w:rFonts w:ascii="宋体" w:hAnsi="宋体" w:hint="eastAsia"/>
        </w:rPr>
        <w:t>4.7.1.1供应商应免费对设备使用方人员进行全面培训，包括生产操作人员、设备维修人员。</w:t>
      </w:r>
    </w:p>
    <w:p w:rsidR="004A52BD" w:rsidRDefault="0022404E">
      <w:pPr>
        <w:pStyle w:val="30"/>
        <w:spacing w:line="460" w:lineRule="exact"/>
        <w:rPr>
          <w:rFonts w:ascii="宋体" w:hAnsi="宋体"/>
        </w:rPr>
      </w:pPr>
      <w:r>
        <w:rPr>
          <w:rFonts w:ascii="宋体" w:hAnsi="宋体" w:hint="eastAsia"/>
        </w:rPr>
        <w:t>4.7.1.2生产操作人员培训包括设备结构原理、性能、操作、清洁、故障排除等基本知识。操作人员的合格标准为能够独立正确操作设备，会做日常清洁、会建立生产批次，会排除常见故障。</w:t>
      </w:r>
    </w:p>
    <w:p w:rsidR="004A52BD" w:rsidRDefault="0022404E">
      <w:pPr>
        <w:pStyle w:val="30"/>
        <w:spacing w:line="360" w:lineRule="auto"/>
        <w:rPr>
          <w:rFonts w:ascii="宋体" w:hAnsi="宋体"/>
        </w:rPr>
      </w:pPr>
      <w:r>
        <w:rPr>
          <w:rFonts w:ascii="宋体" w:hAnsi="宋体" w:hint="eastAsia"/>
        </w:rPr>
        <w:t>4.7.1.3设备维修人员培训应包括设备结构原理、基本参数设置、数据恢复、基本维修、日常保养、故障排除等基本知识。合格标准为维修人员能对机械、电器部分进行基本维修，能够了解设备日常保养内容，能对造成常见故障的易损部件有明确认识。</w:t>
      </w:r>
    </w:p>
    <w:p w:rsidR="004A52BD" w:rsidRDefault="0022404E">
      <w:pPr>
        <w:pStyle w:val="30"/>
        <w:spacing w:line="360" w:lineRule="auto"/>
        <w:rPr>
          <w:rFonts w:ascii="宋体" w:hAnsi="宋体"/>
        </w:rPr>
      </w:pPr>
      <w:r>
        <w:rPr>
          <w:rFonts w:ascii="宋体" w:hAnsi="宋体" w:hint="eastAsia"/>
        </w:rPr>
        <w:t>4.7.1.4供应商需要提供1次如下的培训服务：安排至少2位甲方的设备维护人员，在设备装配期间到组装现场进行设备维修方面的培训。</w:t>
      </w:r>
    </w:p>
    <w:p w:rsidR="004A52BD" w:rsidRDefault="0022404E">
      <w:pPr>
        <w:pStyle w:val="30"/>
        <w:spacing w:line="360" w:lineRule="auto"/>
        <w:rPr>
          <w:rFonts w:ascii="宋体" w:hAnsi="宋体"/>
          <w:b/>
        </w:rPr>
      </w:pPr>
      <w:r>
        <w:rPr>
          <w:rFonts w:ascii="宋体" w:hAnsi="宋体" w:hint="eastAsia"/>
          <w:b/>
        </w:rPr>
        <w:t>4.7.2售后服务要求</w:t>
      </w:r>
    </w:p>
    <w:p w:rsidR="004A52BD" w:rsidRDefault="0022404E">
      <w:pPr>
        <w:pStyle w:val="30"/>
        <w:spacing w:line="360" w:lineRule="auto"/>
        <w:rPr>
          <w:rFonts w:ascii="宋体" w:hAnsi="宋体"/>
        </w:rPr>
      </w:pPr>
      <w:r>
        <w:rPr>
          <w:rFonts w:ascii="宋体" w:hAnsi="宋体" w:hint="eastAsia"/>
        </w:rPr>
        <w:t>4.7.2.1供应商国内应设有备件库，能够及时提供所有备件：基本配件随时可发货，特殊配件最长不超过2周到货。</w:t>
      </w:r>
    </w:p>
    <w:p w:rsidR="004A52BD" w:rsidRDefault="0022404E">
      <w:pPr>
        <w:pStyle w:val="30"/>
        <w:spacing w:line="360" w:lineRule="auto"/>
        <w:rPr>
          <w:rFonts w:ascii="宋体" w:hAnsi="宋体"/>
        </w:rPr>
      </w:pPr>
      <w:r>
        <w:rPr>
          <w:rFonts w:ascii="宋体" w:hAnsi="宋体" w:hint="eastAsia"/>
        </w:rPr>
        <w:t>4.7.2.2设备保质期从确认验收的阶段开始计算，设备质保期为一年，一年内免费保修，一年后应提供良好的售后服务。</w:t>
      </w:r>
    </w:p>
    <w:p w:rsidR="004A52BD" w:rsidRDefault="0022404E">
      <w:pPr>
        <w:pStyle w:val="30"/>
        <w:spacing w:line="360" w:lineRule="auto"/>
        <w:rPr>
          <w:rFonts w:ascii="宋体" w:hAnsi="宋体"/>
        </w:rPr>
      </w:pPr>
      <w:r>
        <w:rPr>
          <w:rFonts w:ascii="宋体" w:hAnsi="宋体" w:hint="eastAsia"/>
        </w:rPr>
        <w:t>4.7.2.3供应商需要配备高水平的售后工程师可为我公司服务，其应具有独立完成设备大修以及独立排除设备故障的能力。</w:t>
      </w:r>
    </w:p>
    <w:p w:rsidR="004A52BD" w:rsidRDefault="0022404E">
      <w:pPr>
        <w:pStyle w:val="30"/>
        <w:spacing w:line="360" w:lineRule="auto"/>
        <w:rPr>
          <w:rFonts w:ascii="宋体" w:hAnsi="宋体"/>
        </w:rPr>
      </w:pPr>
      <w:r>
        <w:rPr>
          <w:rFonts w:ascii="宋体" w:hAnsi="宋体" w:hint="eastAsia"/>
        </w:rPr>
        <w:t>4.7.2.4售后服务必须响应及时，要求设备出现须厂家维修的故障后，应在</w:t>
      </w:r>
      <w:r>
        <w:rPr>
          <w:rFonts w:ascii="宋体" w:hAnsi="宋体"/>
        </w:rPr>
        <w:t>4</w:t>
      </w:r>
      <w:r>
        <w:rPr>
          <w:rFonts w:ascii="宋体" w:hAnsi="宋体" w:hint="eastAsia"/>
        </w:rPr>
        <w:t>小时内明确答</w:t>
      </w:r>
      <w:r>
        <w:rPr>
          <w:rFonts w:ascii="宋体" w:hAnsi="宋体" w:hint="eastAsia"/>
        </w:rPr>
        <w:lastRenderedPageBreak/>
        <w:t>复，当电话沟通无法解决时，须</w:t>
      </w:r>
      <w:r>
        <w:rPr>
          <w:rFonts w:ascii="宋体" w:hAnsi="宋体"/>
        </w:rPr>
        <w:t>24</w:t>
      </w:r>
      <w:r>
        <w:rPr>
          <w:rFonts w:ascii="宋体" w:hAnsi="宋体" w:hint="eastAsia"/>
        </w:rPr>
        <w:t>小时内派人至现场解决。</w:t>
      </w:r>
    </w:p>
    <w:p w:rsidR="004A52BD" w:rsidRDefault="0022404E">
      <w:pPr>
        <w:pStyle w:val="a0"/>
        <w:outlineLvl w:val="0"/>
        <w:rPr>
          <w:rFonts w:ascii="宋体" w:hAnsi="宋体"/>
          <w:b/>
          <w:sz w:val="28"/>
          <w:szCs w:val="28"/>
        </w:rPr>
      </w:pPr>
      <w:bookmarkStart w:id="35" w:name="_Toc421001799"/>
      <w:bookmarkStart w:id="36" w:name="_Toc526070928"/>
      <w:r>
        <w:rPr>
          <w:rFonts w:ascii="宋体" w:hAnsi="宋体" w:hint="eastAsia"/>
          <w:b/>
          <w:sz w:val="28"/>
          <w:szCs w:val="28"/>
        </w:rPr>
        <w:t>5.附件</w:t>
      </w:r>
      <w:bookmarkEnd w:id="35"/>
      <w:bookmarkEnd w:id="36"/>
    </w:p>
    <w:p w:rsidR="004A52BD" w:rsidRDefault="0022404E">
      <w:pPr>
        <w:pStyle w:val="30"/>
        <w:spacing w:line="360" w:lineRule="auto"/>
        <w:rPr>
          <w:rFonts w:ascii="宋体" w:hAnsi="宋体"/>
        </w:rPr>
      </w:pPr>
      <w:r>
        <w:rPr>
          <w:rFonts w:ascii="宋体" w:hAnsi="宋体" w:hint="eastAsia"/>
        </w:rPr>
        <w:t>5.1 N/A</w:t>
      </w:r>
    </w:p>
    <w:sectPr w:rsidR="004A52BD">
      <w:headerReference w:type="default" r:id="rId10"/>
      <w:footerReference w:type="default" r:id="rId11"/>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B4A" w:rsidRDefault="00D94B4A">
      <w:r>
        <w:separator/>
      </w:r>
    </w:p>
  </w:endnote>
  <w:endnote w:type="continuationSeparator" w:id="0">
    <w:p w:rsidR="00D94B4A" w:rsidRDefault="00D9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BD" w:rsidRDefault="0022404E">
    <w:pPr>
      <w:pStyle w:val="aa"/>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0</wp:posOffset>
              </wp:positionV>
              <wp:extent cx="6524625"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3" o:spid="_x0000_s1026" o:spt="20" style="position:absolute;left:0pt;margin-left:3pt;margin-top:0pt;height:0pt;width:513.75pt;z-index:251658240;mso-width-relative:page;mso-height-relative:page;" filled="f" stroked="t" coordsize="21600,21600" o:gfxdata="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rC/f9MAAAAEAQAA&#10;DwAAAAAAAAABACAAAAAiAAAAZHJzL2Rvd25yZXYueG1sUEsBAhQAFAAAAAgAh07iQH4hv4esAQAA&#10;UQMAAA4AAAAAAAAAAQAgAAAAIgEAAGRycy9lMm9Eb2MueG1sUEsFBgAAAAAGAAYAWQEAAEAFAAAA&#10;AA==&#10;">
              <v:fill on="f" focussize="0,0"/>
              <v:stroke color="#000000" joinstyle="round"/>
              <v:imagedata o:title=""/>
              <o:lock v:ext="edit" aspectratio="f"/>
            </v:line>
          </w:pict>
        </mc:Fallback>
      </mc:AlternateContent>
    </w:r>
    <w:r>
      <w:rPr>
        <w:rFonts w:hint="eastAsia"/>
      </w:rPr>
      <w:t>本文件为受控文件，仅供武汉中生毓晋生物医药有限责任公司使用并为版权所有，严禁无授权使用、泄露或复印，违者必究</w:t>
    </w: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057900" cy="0"/>
              <wp:effectExtent l="0" t="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 o:spid="_x0000_s1026" o:spt="20" style="position:absolute;left:0pt;margin-left:0pt;margin-top:0pt;height:0pt;width:477pt;z-index:251657216;mso-width-relative:page;mso-height-relative:page;" filled="f" stroked="t" coordsize="21600,21600" o:gfxdata="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wYYpR0QAAAAIBAAAP&#10;AAAAAAAAAAEAIAAAACIAAABkcnMvZG93bnJldi54bWxQSwECFAAUAAAACACHTuJATy1Kyq0BAABR&#10;AwAADgAAAAAAAAABACAAAAAgAQAAZHJzL2Uyb0RvYy54bWxQSwUGAAAAAAYABgBZAQAAPwUAAAAA&#10;">
              <v:fill on="f" focussize="0,0"/>
              <v:stroke color="#00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B4A" w:rsidRDefault="00D94B4A">
      <w:r>
        <w:separator/>
      </w:r>
    </w:p>
  </w:footnote>
  <w:footnote w:type="continuationSeparator" w:id="0">
    <w:p w:rsidR="00D94B4A" w:rsidRDefault="00D94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1"/>
      <w:gridCol w:w="3109"/>
    </w:tblGrid>
    <w:tr w:rsidR="004A52BD">
      <w:trPr>
        <w:trHeight w:val="439"/>
        <w:jc w:val="center"/>
      </w:trPr>
      <w:tc>
        <w:tcPr>
          <w:tcW w:w="6891" w:type="dxa"/>
          <w:vMerge w:val="restart"/>
          <w:vAlign w:val="center"/>
        </w:tcPr>
        <w:p w:rsidR="004A52BD" w:rsidRDefault="0022404E">
          <w:pPr>
            <w:tabs>
              <w:tab w:val="center" w:pos="4153"/>
              <w:tab w:val="right" w:pos="8306"/>
            </w:tabs>
            <w:snapToGrid w:val="0"/>
            <w:rPr>
              <w:sz w:val="18"/>
              <w:szCs w:val="18"/>
            </w:rPr>
          </w:pPr>
          <w:r>
            <w:rPr>
              <w:noProof/>
              <w:sz w:val="18"/>
              <w:szCs w:val="18"/>
            </w:rPr>
            <w:drawing>
              <wp:inline distT="0" distB="0" distL="0" distR="0">
                <wp:extent cx="3990975" cy="504825"/>
                <wp:effectExtent l="0" t="0" r="9525" b="9525"/>
                <wp:docPr id="11" name="图片 1" descr="说明: 毓晋生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说明: 毓晋生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990975" cy="504825"/>
                        </a:xfrm>
                        <a:prstGeom prst="rect">
                          <a:avLst/>
                        </a:prstGeom>
                        <a:noFill/>
                        <a:ln>
                          <a:noFill/>
                        </a:ln>
                      </pic:spPr>
                    </pic:pic>
                  </a:graphicData>
                </a:graphic>
              </wp:inline>
            </w:drawing>
          </w:r>
        </w:p>
      </w:tc>
      <w:tc>
        <w:tcPr>
          <w:tcW w:w="3109" w:type="dxa"/>
          <w:vAlign w:val="center"/>
        </w:tcPr>
        <w:p w:rsidR="004A52BD" w:rsidRDefault="0022404E">
          <w:pPr>
            <w:tabs>
              <w:tab w:val="center" w:pos="4153"/>
              <w:tab w:val="right" w:pos="8306"/>
            </w:tabs>
            <w:snapToGrid w:val="0"/>
            <w:jc w:val="left"/>
            <w:rPr>
              <w:rFonts w:ascii="宋体" w:hAnsi="宋体"/>
              <w:szCs w:val="21"/>
            </w:rPr>
          </w:pPr>
          <w:r>
            <w:rPr>
              <w:rFonts w:ascii="宋体" w:hAnsi="宋体" w:hint="eastAsia"/>
              <w:szCs w:val="21"/>
            </w:rPr>
            <w:t>文件编号：URS-FB-02-001</w:t>
          </w:r>
        </w:p>
      </w:tc>
    </w:tr>
    <w:tr w:rsidR="004A52BD">
      <w:trPr>
        <w:trHeight w:val="439"/>
        <w:jc w:val="center"/>
      </w:trPr>
      <w:tc>
        <w:tcPr>
          <w:tcW w:w="6891" w:type="dxa"/>
          <w:vMerge/>
          <w:vAlign w:val="center"/>
        </w:tcPr>
        <w:p w:rsidR="004A52BD" w:rsidRDefault="004A52BD">
          <w:pPr>
            <w:tabs>
              <w:tab w:val="center" w:pos="4153"/>
              <w:tab w:val="right" w:pos="8306"/>
            </w:tabs>
            <w:snapToGrid w:val="0"/>
            <w:rPr>
              <w:b/>
              <w:sz w:val="18"/>
              <w:szCs w:val="18"/>
            </w:rPr>
          </w:pPr>
        </w:p>
      </w:tc>
      <w:tc>
        <w:tcPr>
          <w:tcW w:w="3109" w:type="dxa"/>
          <w:vAlign w:val="center"/>
        </w:tcPr>
        <w:p w:rsidR="004A52BD" w:rsidRDefault="0022404E">
          <w:pPr>
            <w:tabs>
              <w:tab w:val="center" w:pos="4153"/>
              <w:tab w:val="right" w:pos="8306"/>
            </w:tabs>
            <w:snapToGrid w:val="0"/>
            <w:jc w:val="left"/>
            <w:rPr>
              <w:rFonts w:ascii="宋体" w:hAnsi="宋体"/>
              <w:szCs w:val="21"/>
            </w:rPr>
          </w:pPr>
          <w:r>
            <w:rPr>
              <w:rFonts w:ascii="宋体" w:hAnsi="宋体" w:hint="eastAsia"/>
              <w:szCs w:val="21"/>
            </w:rPr>
            <w:t>修订号：00</w:t>
          </w:r>
        </w:p>
      </w:tc>
    </w:tr>
    <w:tr w:rsidR="004A52BD">
      <w:trPr>
        <w:trHeight w:val="626"/>
        <w:jc w:val="center"/>
      </w:trPr>
      <w:tc>
        <w:tcPr>
          <w:tcW w:w="6891" w:type="dxa"/>
          <w:vAlign w:val="center"/>
        </w:tcPr>
        <w:p w:rsidR="004A52BD" w:rsidRDefault="0022404E">
          <w:pPr>
            <w:tabs>
              <w:tab w:val="center" w:pos="4153"/>
              <w:tab w:val="right" w:pos="8306"/>
            </w:tabs>
            <w:snapToGrid w:val="0"/>
            <w:jc w:val="center"/>
            <w:rPr>
              <w:b/>
              <w:sz w:val="30"/>
              <w:szCs w:val="30"/>
            </w:rPr>
          </w:pPr>
          <w:r>
            <w:rPr>
              <w:rFonts w:ascii="宋体" w:hAnsi="宋体" w:hint="eastAsia"/>
              <w:b/>
              <w:sz w:val="28"/>
              <w:szCs w:val="28"/>
            </w:rPr>
            <w:t>免疫制剂室包装车间立式圆瓶贴标机</w:t>
          </w:r>
          <w:r>
            <w:rPr>
              <w:rFonts w:ascii="宋体" w:hAnsi="宋体"/>
              <w:b/>
              <w:sz w:val="28"/>
              <w:szCs w:val="28"/>
            </w:rPr>
            <w:t>URS</w:t>
          </w:r>
        </w:p>
      </w:tc>
      <w:tc>
        <w:tcPr>
          <w:tcW w:w="3109" w:type="dxa"/>
          <w:vAlign w:val="center"/>
        </w:tcPr>
        <w:p w:rsidR="004A52BD" w:rsidRDefault="0022404E">
          <w:pPr>
            <w:tabs>
              <w:tab w:val="center" w:pos="4153"/>
              <w:tab w:val="right" w:pos="8306"/>
            </w:tabs>
            <w:snapToGrid w:val="0"/>
            <w:jc w:val="left"/>
            <w:rPr>
              <w:rFonts w:ascii="宋体" w:hAnsi="宋体"/>
              <w:szCs w:val="21"/>
            </w:rPr>
          </w:pPr>
          <w:r>
            <w:rPr>
              <w:rFonts w:ascii="宋体" w:hAnsi="宋体" w:hint="eastAsia"/>
              <w:szCs w:val="21"/>
            </w:rPr>
            <w:t>第</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sidR="006C40B7">
            <w:rPr>
              <w:rFonts w:ascii="宋体" w:hAnsi="宋体"/>
              <w:noProof/>
              <w:szCs w:val="21"/>
            </w:rPr>
            <w:t>1</w:t>
          </w:r>
          <w:r>
            <w:rPr>
              <w:rFonts w:ascii="宋体" w:hAnsi="宋体"/>
              <w:szCs w:val="21"/>
            </w:rPr>
            <w:fldChar w:fldCharType="end"/>
          </w:r>
          <w:r>
            <w:rPr>
              <w:rFonts w:ascii="宋体" w:hAnsi="宋体" w:hint="eastAsia"/>
              <w:szCs w:val="21"/>
            </w:rPr>
            <w:t>页 共</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sidR="006C40B7">
            <w:rPr>
              <w:rFonts w:ascii="宋体" w:hAnsi="宋体"/>
              <w:noProof/>
              <w:szCs w:val="21"/>
            </w:rPr>
            <w:t>11</w:t>
          </w:r>
          <w:r>
            <w:rPr>
              <w:rFonts w:ascii="宋体" w:hAnsi="宋体"/>
              <w:szCs w:val="21"/>
            </w:rPr>
            <w:fldChar w:fldCharType="end"/>
          </w:r>
          <w:r>
            <w:rPr>
              <w:rFonts w:ascii="宋体" w:hAnsi="宋体" w:hint="eastAsia"/>
              <w:szCs w:val="21"/>
            </w:rPr>
            <w:t>页</w:t>
          </w:r>
        </w:p>
      </w:tc>
    </w:tr>
  </w:tbl>
  <w:p w:rsidR="004A52BD" w:rsidRDefault="004A52BD">
    <w:pPr>
      <w:pStyle w:val="ab"/>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5324"/>
    <w:multiLevelType w:val="multilevel"/>
    <w:tmpl w:val="29295324"/>
    <w:lvl w:ilvl="0">
      <w:start w:val="4"/>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7"/>
      <w:numFmt w:val="decimal"/>
      <w:lvlText w:val="%1.%2.%3"/>
      <w:lvlJc w:val="left"/>
      <w:pPr>
        <w:ind w:left="840" w:hanging="84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B737716"/>
    <w:multiLevelType w:val="multilevel"/>
    <w:tmpl w:val="3B737716"/>
    <w:lvl w:ilvl="0">
      <w:start w:val="4"/>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D277A81"/>
    <w:multiLevelType w:val="multilevel"/>
    <w:tmpl w:val="5D277A81"/>
    <w:lvl w:ilvl="0">
      <w:start w:val="4"/>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left" w:pos="1588"/>
        </w:tabs>
        <w:ind w:left="1588" w:hanging="1021"/>
      </w:pPr>
      <w:rPr>
        <w:rFonts w:ascii="黑体" w:eastAsia="黑体" w:hAnsi="宋体" w:cs="Times New Roman" w:hint="eastAsia"/>
        <w:b w:val="0"/>
      </w:rPr>
    </w:lvl>
    <w:lvl w:ilvl="2">
      <w:start w:val="1"/>
      <w:numFmt w:val="decimal"/>
      <w:pStyle w:val="SOPbody1"/>
      <w:lvlText w:val="%1.%2.%3"/>
      <w:lvlJc w:val="left"/>
      <w:pPr>
        <w:tabs>
          <w:tab w:val="left" w:pos="1247"/>
        </w:tabs>
        <w:ind w:left="567"/>
      </w:pPr>
      <w:rPr>
        <w:rFonts w:ascii="黑体" w:eastAsia="黑体" w:cs="Times New Roman" w:hint="eastAsia"/>
        <w:b w:val="0"/>
        <w:sz w:val="21"/>
        <w:szCs w:val="21"/>
      </w:rPr>
    </w:lvl>
    <w:lvl w:ilvl="3">
      <w:start w:val="1"/>
      <w:numFmt w:val="decimal"/>
      <w:lvlText w:val="%1.%2.%3.%4"/>
      <w:lvlJc w:val="left"/>
      <w:pPr>
        <w:tabs>
          <w:tab w:val="left" w:pos="864"/>
        </w:tabs>
        <w:ind w:left="864" w:hanging="864"/>
      </w:pPr>
      <w:rPr>
        <w:rFonts w:ascii="黑体" w:eastAsia="黑体" w:cs="Times New Roman" w:hint="eastAsia"/>
        <w:b w:val="0"/>
      </w:rPr>
    </w:lvl>
    <w:lvl w:ilvl="4">
      <w:start w:val="1"/>
      <w:numFmt w:val="upperLetter"/>
      <w:lvlText w:val="%5"/>
      <w:lvlJc w:val="left"/>
      <w:pPr>
        <w:tabs>
          <w:tab w:val="left" w:pos="2835"/>
        </w:tabs>
        <w:ind w:left="3175" w:hanging="340"/>
      </w:pPr>
      <w:rPr>
        <w:rFonts w:ascii="黑体" w:eastAsia="黑体" w:cs="Times New Roman" w:hint="eastAsia"/>
      </w:rPr>
    </w:lvl>
    <w:lvl w:ilvl="5">
      <w:start w:val="1"/>
      <w:numFmt w:val="lowerLetter"/>
      <w:lvlText w:val="%6)"/>
      <w:lvlJc w:val="left"/>
      <w:pPr>
        <w:tabs>
          <w:tab w:val="left" w:pos="1800"/>
        </w:tabs>
        <w:ind w:left="1152" w:hanging="1152"/>
      </w:pPr>
      <w:rPr>
        <w:rFonts w:ascii="黑体" w:eastAsia="黑体" w:cs="Times New Roman" w:hint="eastAsia"/>
      </w:rPr>
    </w:lvl>
    <w:lvl w:ilvl="6">
      <w:start w:val="1"/>
      <w:numFmt w:val="decimal"/>
      <w:lvlText w:val="%1.%2.%3.%4.%5.%6.%7"/>
      <w:lvlJc w:val="left"/>
      <w:pPr>
        <w:tabs>
          <w:tab w:val="left" w:pos="1800"/>
        </w:tabs>
        <w:ind w:left="1296" w:hanging="1296"/>
      </w:pPr>
      <w:rPr>
        <w:rFonts w:cs="Times New Roman" w:hint="default"/>
      </w:rPr>
    </w:lvl>
    <w:lvl w:ilvl="7">
      <w:start w:val="1"/>
      <w:numFmt w:val="decimal"/>
      <w:lvlText w:val="%1.%2.%3.%4.%5.%6.%7.%8"/>
      <w:lvlJc w:val="left"/>
      <w:pPr>
        <w:tabs>
          <w:tab w:val="left" w:pos="2160"/>
        </w:tabs>
        <w:ind w:left="1440" w:hanging="1440"/>
      </w:pPr>
      <w:rPr>
        <w:rFonts w:cs="Times New Roman" w:hint="default"/>
      </w:rPr>
    </w:lvl>
    <w:lvl w:ilvl="8">
      <w:start w:val="1"/>
      <w:numFmt w:val="decimal"/>
      <w:lvlText w:val="%1.%2.%3.%4.%5.%6.%7.%8.%9"/>
      <w:lvlJc w:val="left"/>
      <w:pPr>
        <w:tabs>
          <w:tab w:val="left" w:pos="2520"/>
        </w:tabs>
        <w:ind w:left="1584" w:hanging="1584"/>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05"/>
    <w:rsid w:val="0000000D"/>
    <w:rsid w:val="0000090E"/>
    <w:rsid w:val="00007807"/>
    <w:rsid w:val="00012282"/>
    <w:rsid w:val="0001237C"/>
    <w:rsid w:val="00015621"/>
    <w:rsid w:val="0002008B"/>
    <w:rsid w:val="000204A9"/>
    <w:rsid w:val="00020708"/>
    <w:rsid w:val="000225B1"/>
    <w:rsid w:val="00024FB2"/>
    <w:rsid w:val="00025F75"/>
    <w:rsid w:val="000266D6"/>
    <w:rsid w:val="00026BCF"/>
    <w:rsid w:val="00027B2E"/>
    <w:rsid w:val="00031235"/>
    <w:rsid w:val="000334B2"/>
    <w:rsid w:val="00036B20"/>
    <w:rsid w:val="00037E31"/>
    <w:rsid w:val="0004155A"/>
    <w:rsid w:val="00042181"/>
    <w:rsid w:val="000440EE"/>
    <w:rsid w:val="00044BC4"/>
    <w:rsid w:val="00045F7C"/>
    <w:rsid w:val="000466BF"/>
    <w:rsid w:val="000469D3"/>
    <w:rsid w:val="00047876"/>
    <w:rsid w:val="000539D5"/>
    <w:rsid w:val="000554EA"/>
    <w:rsid w:val="00060051"/>
    <w:rsid w:val="00063D6C"/>
    <w:rsid w:val="00065BAE"/>
    <w:rsid w:val="00066033"/>
    <w:rsid w:val="00066476"/>
    <w:rsid w:val="00067E2B"/>
    <w:rsid w:val="0007164C"/>
    <w:rsid w:val="0007316F"/>
    <w:rsid w:val="00074406"/>
    <w:rsid w:val="00074FA6"/>
    <w:rsid w:val="00082CCD"/>
    <w:rsid w:val="00085CE4"/>
    <w:rsid w:val="00086E4A"/>
    <w:rsid w:val="00086F9F"/>
    <w:rsid w:val="000904DC"/>
    <w:rsid w:val="00092052"/>
    <w:rsid w:val="00095820"/>
    <w:rsid w:val="000A06C8"/>
    <w:rsid w:val="000A08E0"/>
    <w:rsid w:val="000A3388"/>
    <w:rsid w:val="000A35C1"/>
    <w:rsid w:val="000A4A8F"/>
    <w:rsid w:val="000A4D03"/>
    <w:rsid w:val="000A57CE"/>
    <w:rsid w:val="000A7FEB"/>
    <w:rsid w:val="000B0B60"/>
    <w:rsid w:val="000B0B94"/>
    <w:rsid w:val="000B13D5"/>
    <w:rsid w:val="000B39B2"/>
    <w:rsid w:val="000B4FD3"/>
    <w:rsid w:val="000B6A27"/>
    <w:rsid w:val="000B6B25"/>
    <w:rsid w:val="000C269F"/>
    <w:rsid w:val="000C4BD7"/>
    <w:rsid w:val="000C4F11"/>
    <w:rsid w:val="000C6F0E"/>
    <w:rsid w:val="000C7651"/>
    <w:rsid w:val="000C7A00"/>
    <w:rsid w:val="000D0B7F"/>
    <w:rsid w:val="000D1B01"/>
    <w:rsid w:val="000D52BC"/>
    <w:rsid w:val="000D595C"/>
    <w:rsid w:val="000D7777"/>
    <w:rsid w:val="000E1B50"/>
    <w:rsid w:val="000E459A"/>
    <w:rsid w:val="000E6947"/>
    <w:rsid w:val="000F040C"/>
    <w:rsid w:val="000F0A72"/>
    <w:rsid w:val="000F1066"/>
    <w:rsid w:val="000F16B8"/>
    <w:rsid w:val="000F44E7"/>
    <w:rsid w:val="000F4F04"/>
    <w:rsid w:val="000F6D09"/>
    <w:rsid w:val="001024D2"/>
    <w:rsid w:val="0010268A"/>
    <w:rsid w:val="001057D8"/>
    <w:rsid w:val="00107A1C"/>
    <w:rsid w:val="00110ED6"/>
    <w:rsid w:val="00117A71"/>
    <w:rsid w:val="00117F0B"/>
    <w:rsid w:val="00121784"/>
    <w:rsid w:val="001219B0"/>
    <w:rsid w:val="0012577C"/>
    <w:rsid w:val="001273AF"/>
    <w:rsid w:val="001314E7"/>
    <w:rsid w:val="00134E17"/>
    <w:rsid w:val="001368FF"/>
    <w:rsid w:val="0014060F"/>
    <w:rsid w:val="001416F5"/>
    <w:rsid w:val="00142F92"/>
    <w:rsid w:val="00146646"/>
    <w:rsid w:val="001479D9"/>
    <w:rsid w:val="0015315A"/>
    <w:rsid w:val="0015372D"/>
    <w:rsid w:val="00154281"/>
    <w:rsid w:val="00154ADD"/>
    <w:rsid w:val="00155EA1"/>
    <w:rsid w:val="00156711"/>
    <w:rsid w:val="00157D50"/>
    <w:rsid w:val="00162515"/>
    <w:rsid w:val="00163380"/>
    <w:rsid w:val="0017249B"/>
    <w:rsid w:val="001761AA"/>
    <w:rsid w:val="00181851"/>
    <w:rsid w:val="00181BF3"/>
    <w:rsid w:val="00183195"/>
    <w:rsid w:val="00186FC8"/>
    <w:rsid w:val="00190821"/>
    <w:rsid w:val="001908BA"/>
    <w:rsid w:val="00191397"/>
    <w:rsid w:val="00192800"/>
    <w:rsid w:val="00196DD3"/>
    <w:rsid w:val="001A01C2"/>
    <w:rsid w:val="001A032A"/>
    <w:rsid w:val="001A4ECC"/>
    <w:rsid w:val="001A5AA0"/>
    <w:rsid w:val="001A75FD"/>
    <w:rsid w:val="001A7A0B"/>
    <w:rsid w:val="001A7C38"/>
    <w:rsid w:val="001B07BC"/>
    <w:rsid w:val="001B2983"/>
    <w:rsid w:val="001C0B53"/>
    <w:rsid w:val="001C1555"/>
    <w:rsid w:val="001C2C80"/>
    <w:rsid w:val="001C40DC"/>
    <w:rsid w:val="001C4741"/>
    <w:rsid w:val="001C6D9D"/>
    <w:rsid w:val="001C7795"/>
    <w:rsid w:val="001C7983"/>
    <w:rsid w:val="001D1C2A"/>
    <w:rsid w:val="001D40B3"/>
    <w:rsid w:val="001D5499"/>
    <w:rsid w:val="001D6AF9"/>
    <w:rsid w:val="001E32F6"/>
    <w:rsid w:val="001E5014"/>
    <w:rsid w:val="001E6706"/>
    <w:rsid w:val="001F00E6"/>
    <w:rsid w:val="001F0BBD"/>
    <w:rsid w:val="001F2B52"/>
    <w:rsid w:val="001F3F1B"/>
    <w:rsid w:val="001F5937"/>
    <w:rsid w:val="001F5C14"/>
    <w:rsid w:val="001F5D3A"/>
    <w:rsid w:val="001F5D6F"/>
    <w:rsid w:val="001F6DB4"/>
    <w:rsid w:val="001F7120"/>
    <w:rsid w:val="0020078B"/>
    <w:rsid w:val="0020213B"/>
    <w:rsid w:val="0020234D"/>
    <w:rsid w:val="00203899"/>
    <w:rsid w:val="00204FF4"/>
    <w:rsid w:val="00205B76"/>
    <w:rsid w:val="002067BF"/>
    <w:rsid w:val="0021232E"/>
    <w:rsid w:val="00212774"/>
    <w:rsid w:val="00212B45"/>
    <w:rsid w:val="00215B0D"/>
    <w:rsid w:val="002178A6"/>
    <w:rsid w:val="00217EC2"/>
    <w:rsid w:val="00223DD6"/>
    <w:rsid w:val="0022404E"/>
    <w:rsid w:val="00224769"/>
    <w:rsid w:val="002258E9"/>
    <w:rsid w:val="00225B6E"/>
    <w:rsid w:val="0022705F"/>
    <w:rsid w:val="0023043D"/>
    <w:rsid w:val="002343EC"/>
    <w:rsid w:val="002373C4"/>
    <w:rsid w:val="0024686E"/>
    <w:rsid w:val="00250EDA"/>
    <w:rsid w:val="002513E5"/>
    <w:rsid w:val="00252ED0"/>
    <w:rsid w:val="00252FD9"/>
    <w:rsid w:val="00257327"/>
    <w:rsid w:val="002610C3"/>
    <w:rsid w:val="00261FA5"/>
    <w:rsid w:val="00265013"/>
    <w:rsid w:val="00265FE2"/>
    <w:rsid w:val="00266614"/>
    <w:rsid w:val="00266632"/>
    <w:rsid w:val="002677C2"/>
    <w:rsid w:val="0027206E"/>
    <w:rsid w:val="002721AD"/>
    <w:rsid w:val="00275B77"/>
    <w:rsid w:val="00275C31"/>
    <w:rsid w:val="00280916"/>
    <w:rsid w:val="00283A5C"/>
    <w:rsid w:val="00293558"/>
    <w:rsid w:val="002938C8"/>
    <w:rsid w:val="00295E5D"/>
    <w:rsid w:val="0029769D"/>
    <w:rsid w:val="002A084E"/>
    <w:rsid w:val="002A2221"/>
    <w:rsid w:val="002A28C0"/>
    <w:rsid w:val="002A4810"/>
    <w:rsid w:val="002A76D2"/>
    <w:rsid w:val="002A7F00"/>
    <w:rsid w:val="002B1109"/>
    <w:rsid w:val="002B1F34"/>
    <w:rsid w:val="002B3352"/>
    <w:rsid w:val="002B48FF"/>
    <w:rsid w:val="002C2809"/>
    <w:rsid w:val="002C2B56"/>
    <w:rsid w:val="002C4AC2"/>
    <w:rsid w:val="002C5682"/>
    <w:rsid w:val="002C5F5A"/>
    <w:rsid w:val="002D1037"/>
    <w:rsid w:val="002D6839"/>
    <w:rsid w:val="002D6B6D"/>
    <w:rsid w:val="002E0199"/>
    <w:rsid w:val="002E08FE"/>
    <w:rsid w:val="002E0C97"/>
    <w:rsid w:val="002E1298"/>
    <w:rsid w:val="002E26F1"/>
    <w:rsid w:val="002E4201"/>
    <w:rsid w:val="002E4560"/>
    <w:rsid w:val="002E47DE"/>
    <w:rsid w:val="002F26EA"/>
    <w:rsid w:val="002F45CC"/>
    <w:rsid w:val="002F551E"/>
    <w:rsid w:val="002F5E2A"/>
    <w:rsid w:val="003019ED"/>
    <w:rsid w:val="003047FB"/>
    <w:rsid w:val="00311D8C"/>
    <w:rsid w:val="00312506"/>
    <w:rsid w:val="00312BBE"/>
    <w:rsid w:val="0031601B"/>
    <w:rsid w:val="00316171"/>
    <w:rsid w:val="00322E70"/>
    <w:rsid w:val="00324C7B"/>
    <w:rsid w:val="00325E06"/>
    <w:rsid w:val="00326579"/>
    <w:rsid w:val="0032735F"/>
    <w:rsid w:val="00331CFE"/>
    <w:rsid w:val="00334556"/>
    <w:rsid w:val="00337677"/>
    <w:rsid w:val="00340299"/>
    <w:rsid w:val="00340318"/>
    <w:rsid w:val="003441D6"/>
    <w:rsid w:val="00353963"/>
    <w:rsid w:val="00353A69"/>
    <w:rsid w:val="00354F33"/>
    <w:rsid w:val="00356F57"/>
    <w:rsid w:val="003579C2"/>
    <w:rsid w:val="00362C80"/>
    <w:rsid w:val="00365D2F"/>
    <w:rsid w:val="00366C7F"/>
    <w:rsid w:val="00367683"/>
    <w:rsid w:val="00367752"/>
    <w:rsid w:val="00367EEE"/>
    <w:rsid w:val="0037132C"/>
    <w:rsid w:val="0037498D"/>
    <w:rsid w:val="00375962"/>
    <w:rsid w:val="00383440"/>
    <w:rsid w:val="00384010"/>
    <w:rsid w:val="00384518"/>
    <w:rsid w:val="00385084"/>
    <w:rsid w:val="00390FE4"/>
    <w:rsid w:val="003918DF"/>
    <w:rsid w:val="0039214E"/>
    <w:rsid w:val="003979B9"/>
    <w:rsid w:val="003A1859"/>
    <w:rsid w:val="003A1BD6"/>
    <w:rsid w:val="003A3CA1"/>
    <w:rsid w:val="003A4D3A"/>
    <w:rsid w:val="003A6B53"/>
    <w:rsid w:val="003A7B7C"/>
    <w:rsid w:val="003A7B99"/>
    <w:rsid w:val="003B1EE2"/>
    <w:rsid w:val="003B324E"/>
    <w:rsid w:val="003B46A0"/>
    <w:rsid w:val="003B6ABF"/>
    <w:rsid w:val="003C1694"/>
    <w:rsid w:val="003C2A81"/>
    <w:rsid w:val="003C3DD8"/>
    <w:rsid w:val="003C4283"/>
    <w:rsid w:val="003C5666"/>
    <w:rsid w:val="003C5814"/>
    <w:rsid w:val="003C6A14"/>
    <w:rsid w:val="003C6CF7"/>
    <w:rsid w:val="003C73B3"/>
    <w:rsid w:val="003D1D0C"/>
    <w:rsid w:val="003D4D96"/>
    <w:rsid w:val="003D5C8C"/>
    <w:rsid w:val="003D7912"/>
    <w:rsid w:val="003D7E48"/>
    <w:rsid w:val="003E0173"/>
    <w:rsid w:val="003E1160"/>
    <w:rsid w:val="003E17D3"/>
    <w:rsid w:val="003E24A4"/>
    <w:rsid w:val="003E3262"/>
    <w:rsid w:val="003E62D8"/>
    <w:rsid w:val="003F298B"/>
    <w:rsid w:val="003F4F09"/>
    <w:rsid w:val="003F5CE5"/>
    <w:rsid w:val="003F7C45"/>
    <w:rsid w:val="00400C3A"/>
    <w:rsid w:val="0040304C"/>
    <w:rsid w:val="004031E6"/>
    <w:rsid w:val="00405DE0"/>
    <w:rsid w:val="00407022"/>
    <w:rsid w:val="00407D16"/>
    <w:rsid w:val="00413096"/>
    <w:rsid w:val="00415F1A"/>
    <w:rsid w:val="00417283"/>
    <w:rsid w:val="0042182E"/>
    <w:rsid w:val="00421AB1"/>
    <w:rsid w:val="00422916"/>
    <w:rsid w:val="00427664"/>
    <w:rsid w:val="00427A2A"/>
    <w:rsid w:val="0043000B"/>
    <w:rsid w:val="00430276"/>
    <w:rsid w:val="00431C73"/>
    <w:rsid w:val="0043242B"/>
    <w:rsid w:val="004329F8"/>
    <w:rsid w:val="00434377"/>
    <w:rsid w:val="00434DB2"/>
    <w:rsid w:val="00437421"/>
    <w:rsid w:val="00437B01"/>
    <w:rsid w:val="00441B66"/>
    <w:rsid w:val="00442062"/>
    <w:rsid w:val="00442310"/>
    <w:rsid w:val="00444F16"/>
    <w:rsid w:val="004472C5"/>
    <w:rsid w:val="004500AA"/>
    <w:rsid w:val="00450CB8"/>
    <w:rsid w:val="004524BC"/>
    <w:rsid w:val="004577F1"/>
    <w:rsid w:val="00460B7D"/>
    <w:rsid w:val="004611D8"/>
    <w:rsid w:val="0046148B"/>
    <w:rsid w:val="00462617"/>
    <w:rsid w:val="004643B9"/>
    <w:rsid w:val="00465DB2"/>
    <w:rsid w:val="00467D91"/>
    <w:rsid w:val="00470EB3"/>
    <w:rsid w:val="0047111E"/>
    <w:rsid w:val="004742FB"/>
    <w:rsid w:val="004761D6"/>
    <w:rsid w:val="00476A91"/>
    <w:rsid w:val="00481869"/>
    <w:rsid w:val="004843DF"/>
    <w:rsid w:val="004848E3"/>
    <w:rsid w:val="00487056"/>
    <w:rsid w:val="004875A9"/>
    <w:rsid w:val="00490161"/>
    <w:rsid w:val="00492DB8"/>
    <w:rsid w:val="00494A2C"/>
    <w:rsid w:val="00496C5E"/>
    <w:rsid w:val="00497D94"/>
    <w:rsid w:val="004A02A5"/>
    <w:rsid w:val="004A2A10"/>
    <w:rsid w:val="004A32DE"/>
    <w:rsid w:val="004A3436"/>
    <w:rsid w:val="004A52BD"/>
    <w:rsid w:val="004A52C6"/>
    <w:rsid w:val="004A6213"/>
    <w:rsid w:val="004B0693"/>
    <w:rsid w:val="004B17B9"/>
    <w:rsid w:val="004B1835"/>
    <w:rsid w:val="004B20C8"/>
    <w:rsid w:val="004B3231"/>
    <w:rsid w:val="004B7303"/>
    <w:rsid w:val="004C0523"/>
    <w:rsid w:val="004C06B5"/>
    <w:rsid w:val="004C14C3"/>
    <w:rsid w:val="004C4FEF"/>
    <w:rsid w:val="004D16F6"/>
    <w:rsid w:val="004D2915"/>
    <w:rsid w:val="004D36EA"/>
    <w:rsid w:val="004D386B"/>
    <w:rsid w:val="004D5CA6"/>
    <w:rsid w:val="004E21F3"/>
    <w:rsid w:val="004E2424"/>
    <w:rsid w:val="004E2591"/>
    <w:rsid w:val="004E5093"/>
    <w:rsid w:val="004E665C"/>
    <w:rsid w:val="004E7415"/>
    <w:rsid w:val="004F1BDE"/>
    <w:rsid w:val="004F247A"/>
    <w:rsid w:val="004F29F7"/>
    <w:rsid w:val="004F3330"/>
    <w:rsid w:val="005029DF"/>
    <w:rsid w:val="00503BC0"/>
    <w:rsid w:val="005059F6"/>
    <w:rsid w:val="005101CE"/>
    <w:rsid w:val="00512C02"/>
    <w:rsid w:val="005134C4"/>
    <w:rsid w:val="00514637"/>
    <w:rsid w:val="00514D0A"/>
    <w:rsid w:val="00516DBA"/>
    <w:rsid w:val="00520A06"/>
    <w:rsid w:val="00521DC1"/>
    <w:rsid w:val="00523139"/>
    <w:rsid w:val="00525E90"/>
    <w:rsid w:val="00526011"/>
    <w:rsid w:val="00527890"/>
    <w:rsid w:val="00533130"/>
    <w:rsid w:val="005341BA"/>
    <w:rsid w:val="0053582A"/>
    <w:rsid w:val="005369E5"/>
    <w:rsid w:val="005373FA"/>
    <w:rsid w:val="0054154A"/>
    <w:rsid w:val="005425F3"/>
    <w:rsid w:val="00542AE6"/>
    <w:rsid w:val="00543379"/>
    <w:rsid w:val="00546B3F"/>
    <w:rsid w:val="005515A6"/>
    <w:rsid w:val="00551E9E"/>
    <w:rsid w:val="0055406D"/>
    <w:rsid w:val="0055448D"/>
    <w:rsid w:val="005565DC"/>
    <w:rsid w:val="00556D60"/>
    <w:rsid w:val="00557D7D"/>
    <w:rsid w:val="00560689"/>
    <w:rsid w:val="00560FC1"/>
    <w:rsid w:val="00561B53"/>
    <w:rsid w:val="0056279B"/>
    <w:rsid w:val="0056377D"/>
    <w:rsid w:val="0056554A"/>
    <w:rsid w:val="00565EBA"/>
    <w:rsid w:val="00572083"/>
    <w:rsid w:val="00573338"/>
    <w:rsid w:val="00574619"/>
    <w:rsid w:val="00581E3A"/>
    <w:rsid w:val="00583BFC"/>
    <w:rsid w:val="00587032"/>
    <w:rsid w:val="0058723B"/>
    <w:rsid w:val="00587DA7"/>
    <w:rsid w:val="0059243F"/>
    <w:rsid w:val="005944F1"/>
    <w:rsid w:val="00595E16"/>
    <w:rsid w:val="0059609E"/>
    <w:rsid w:val="005978F8"/>
    <w:rsid w:val="00597B93"/>
    <w:rsid w:val="005A077F"/>
    <w:rsid w:val="005A2135"/>
    <w:rsid w:val="005A21B7"/>
    <w:rsid w:val="005A2508"/>
    <w:rsid w:val="005A683C"/>
    <w:rsid w:val="005B105B"/>
    <w:rsid w:val="005B3AC2"/>
    <w:rsid w:val="005B43D2"/>
    <w:rsid w:val="005B50EA"/>
    <w:rsid w:val="005B7092"/>
    <w:rsid w:val="005B7B15"/>
    <w:rsid w:val="005C33C8"/>
    <w:rsid w:val="005C4F28"/>
    <w:rsid w:val="005C5157"/>
    <w:rsid w:val="005D4959"/>
    <w:rsid w:val="005D5770"/>
    <w:rsid w:val="005D6312"/>
    <w:rsid w:val="005D713A"/>
    <w:rsid w:val="005E0169"/>
    <w:rsid w:val="005E154C"/>
    <w:rsid w:val="005E33D5"/>
    <w:rsid w:val="005E4E8B"/>
    <w:rsid w:val="005F0F3E"/>
    <w:rsid w:val="005F43AA"/>
    <w:rsid w:val="005F6FDB"/>
    <w:rsid w:val="00601E65"/>
    <w:rsid w:val="00605206"/>
    <w:rsid w:val="00612840"/>
    <w:rsid w:val="00615D2A"/>
    <w:rsid w:val="0062105D"/>
    <w:rsid w:val="00621850"/>
    <w:rsid w:val="00622F49"/>
    <w:rsid w:val="00623554"/>
    <w:rsid w:val="00623DCD"/>
    <w:rsid w:val="00627FD0"/>
    <w:rsid w:val="00630531"/>
    <w:rsid w:val="0064410A"/>
    <w:rsid w:val="00646147"/>
    <w:rsid w:val="00647944"/>
    <w:rsid w:val="00647E86"/>
    <w:rsid w:val="00650459"/>
    <w:rsid w:val="006539D8"/>
    <w:rsid w:val="0065465F"/>
    <w:rsid w:val="006603EB"/>
    <w:rsid w:val="006646FA"/>
    <w:rsid w:val="006661FD"/>
    <w:rsid w:val="006668DD"/>
    <w:rsid w:val="00671C73"/>
    <w:rsid w:val="00672E66"/>
    <w:rsid w:val="006744E3"/>
    <w:rsid w:val="00675133"/>
    <w:rsid w:val="006760AB"/>
    <w:rsid w:val="00677AF2"/>
    <w:rsid w:val="006802AF"/>
    <w:rsid w:val="00682776"/>
    <w:rsid w:val="0068523D"/>
    <w:rsid w:val="00685E3E"/>
    <w:rsid w:val="006868ED"/>
    <w:rsid w:val="00687EF0"/>
    <w:rsid w:val="00687F63"/>
    <w:rsid w:val="00690CEC"/>
    <w:rsid w:val="00694161"/>
    <w:rsid w:val="006A13AF"/>
    <w:rsid w:val="006A1B43"/>
    <w:rsid w:val="006A7E6B"/>
    <w:rsid w:val="006B1BF1"/>
    <w:rsid w:val="006B1FDA"/>
    <w:rsid w:val="006B30B1"/>
    <w:rsid w:val="006B6ADC"/>
    <w:rsid w:val="006C40B7"/>
    <w:rsid w:val="006C6122"/>
    <w:rsid w:val="006C7157"/>
    <w:rsid w:val="006C74DF"/>
    <w:rsid w:val="006D592B"/>
    <w:rsid w:val="006E03C1"/>
    <w:rsid w:val="006E0421"/>
    <w:rsid w:val="006E0624"/>
    <w:rsid w:val="006E1DE7"/>
    <w:rsid w:val="006E4BB8"/>
    <w:rsid w:val="006E55D7"/>
    <w:rsid w:val="006E6263"/>
    <w:rsid w:val="006E740E"/>
    <w:rsid w:val="006F0646"/>
    <w:rsid w:val="006F1F47"/>
    <w:rsid w:val="006F3644"/>
    <w:rsid w:val="006F4DCE"/>
    <w:rsid w:val="006F5E8F"/>
    <w:rsid w:val="00701422"/>
    <w:rsid w:val="00703727"/>
    <w:rsid w:val="0070405D"/>
    <w:rsid w:val="00706DA2"/>
    <w:rsid w:val="0071028A"/>
    <w:rsid w:val="00711C4E"/>
    <w:rsid w:val="00711F7C"/>
    <w:rsid w:val="00712227"/>
    <w:rsid w:val="007150E5"/>
    <w:rsid w:val="00726127"/>
    <w:rsid w:val="00727A50"/>
    <w:rsid w:val="00730A61"/>
    <w:rsid w:val="00731345"/>
    <w:rsid w:val="00731C6A"/>
    <w:rsid w:val="00734681"/>
    <w:rsid w:val="00734B1D"/>
    <w:rsid w:val="00736113"/>
    <w:rsid w:val="00736D84"/>
    <w:rsid w:val="00741341"/>
    <w:rsid w:val="00742181"/>
    <w:rsid w:val="007423FB"/>
    <w:rsid w:val="00743D60"/>
    <w:rsid w:val="00745141"/>
    <w:rsid w:val="00745240"/>
    <w:rsid w:val="00745D49"/>
    <w:rsid w:val="00750773"/>
    <w:rsid w:val="00750880"/>
    <w:rsid w:val="00750F53"/>
    <w:rsid w:val="0075160C"/>
    <w:rsid w:val="00754A02"/>
    <w:rsid w:val="00756112"/>
    <w:rsid w:val="00761230"/>
    <w:rsid w:val="00762AEC"/>
    <w:rsid w:val="007716C6"/>
    <w:rsid w:val="007718D6"/>
    <w:rsid w:val="00772143"/>
    <w:rsid w:val="0077375A"/>
    <w:rsid w:val="00774573"/>
    <w:rsid w:val="0077460F"/>
    <w:rsid w:val="00781706"/>
    <w:rsid w:val="0078488D"/>
    <w:rsid w:val="007913AB"/>
    <w:rsid w:val="007A37DF"/>
    <w:rsid w:val="007A4AAD"/>
    <w:rsid w:val="007A5DC8"/>
    <w:rsid w:val="007B0380"/>
    <w:rsid w:val="007B11B4"/>
    <w:rsid w:val="007B159E"/>
    <w:rsid w:val="007B1773"/>
    <w:rsid w:val="007B25F0"/>
    <w:rsid w:val="007B6974"/>
    <w:rsid w:val="007C10C2"/>
    <w:rsid w:val="007C1D74"/>
    <w:rsid w:val="007C2A7A"/>
    <w:rsid w:val="007C395C"/>
    <w:rsid w:val="007C4CEB"/>
    <w:rsid w:val="007C5AAF"/>
    <w:rsid w:val="007C6AFE"/>
    <w:rsid w:val="007C70FE"/>
    <w:rsid w:val="007D2AD3"/>
    <w:rsid w:val="007D3020"/>
    <w:rsid w:val="007D6AFB"/>
    <w:rsid w:val="007D75A9"/>
    <w:rsid w:val="007D7AE7"/>
    <w:rsid w:val="007D7D09"/>
    <w:rsid w:val="007E04BC"/>
    <w:rsid w:val="007E165F"/>
    <w:rsid w:val="007E4C52"/>
    <w:rsid w:val="007E4E2C"/>
    <w:rsid w:val="007E6DF2"/>
    <w:rsid w:val="007F1AF4"/>
    <w:rsid w:val="007F447E"/>
    <w:rsid w:val="007F6833"/>
    <w:rsid w:val="007F7C3E"/>
    <w:rsid w:val="00802AAE"/>
    <w:rsid w:val="0080368F"/>
    <w:rsid w:val="008061BF"/>
    <w:rsid w:val="00806B6B"/>
    <w:rsid w:val="00806C12"/>
    <w:rsid w:val="00807A86"/>
    <w:rsid w:val="0081175A"/>
    <w:rsid w:val="0081268A"/>
    <w:rsid w:val="008149DA"/>
    <w:rsid w:val="00814BC4"/>
    <w:rsid w:val="008177E2"/>
    <w:rsid w:val="0082076E"/>
    <w:rsid w:val="00821BDA"/>
    <w:rsid w:val="0082232B"/>
    <w:rsid w:val="00822991"/>
    <w:rsid w:val="0082356C"/>
    <w:rsid w:val="008253B0"/>
    <w:rsid w:val="00827F94"/>
    <w:rsid w:val="008328C8"/>
    <w:rsid w:val="00833D99"/>
    <w:rsid w:val="008358C7"/>
    <w:rsid w:val="00837304"/>
    <w:rsid w:val="00840CB2"/>
    <w:rsid w:val="00841C02"/>
    <w:rsid w:val="0084256B"/>
    <w:rsid w:val="008436CA"/>
    <w:rsid w:val="008470B6"/>
    <w:rsid w:val="008550A5"/>
    <w:rsid w:val="00855814"/>
    <w:rsid w:val="0085737E"/>
    <w:rsid w:val="00861601"/>
    <w:rsid w:val="00863050"/>
    <w:rsid w:val="00865A98"/>
    <w:rsid w:val="00867AE7"/>
    <w:rsid w:val="00871EFA"/>
    <w:rsid w:val="00872296"/>
    <w:rsid w:val="00872B72"/>
    <w:rsid w:val="0087360F"/>
    <w:rsid w:val="00874C79"/>
    <w:rsid w:val="00874F57"/>
    <w:rsid w:val="00875A34"/>
    <w:rsid w:val="00875FED"/>
    <w:rsid w:val="00876D66"/>
    <w:rsid w:val="008818EC"/>
    <w:rsid w:val="00883FE7"/>
    <w:rsid w:val="008849BE"/>
    <w:rsid w:val="0088523F"/>
    <w:rsid w:val="008852C2"/>
    <w:rsid w:val="008923C5"/>
    <w:rsid w:val="00892858"/>
    <w:rsid w:val="00892E1C"/>
    <w:rsid w:val="00894156"/>
    <w:rsid w:val="008943F3"/>
    <w:rsid w:val="00895167"/>
    <w:rsid w:val="0089762D"/>
    <w:rsid w:val="008A2A1C"/>
    <w:rsid w:val="008A436F"/>
    <w:rsid w:val="008A52B6"/>
    <w:rsid w:val="008A64CA"/>
    <w:rsid w:val="008A68D4"/>
    <w:rsid w:val="008B0574"/>
    <w:rsid w:val="008B0AC4"/>
    <w:rsid w:val="008B1D8F"/>
    <w:rsid w:val="008B486E"/>
    <w:rsid w:val="008B5002"/>
    <w:rsid w:val="008C03D3"/>
    <w:rsid w:val="008C15B7"/>
    <w:rsid w:val="008C2130"/>
    <w:rsid w:val="008C4417"/>
    <w:rsid w:val="008C47DE"/>
    <w:rsid w:val="008E1D51"/>
    <w:rsid w:val="008E40A4"/>
    <w:rsid w:val="008E5693"/>
    <w:rsid w:val="008E77CE"/>
    <w:rsid w:val="008E78B2"/>
    <w:rsid w:val="008E7B23"/>
    <w:rsid w:val="008F0CCB"/>
    <w:rsid w:val="008F1437"/>
    <w:rsid w:val="008F25E2"/>
    <w:rsid w:val="0090267B"/>
    <w:rsid w:val="009031FF"/>
    <w:rsid w:val="009034DB"/>
    <w:rsid w:val="0090433E"/>
    <w:rsid w:val="0090548F"/>
    <w:rsid w:val="0091031F"/>
    <w:rsid w:val="00910D0A"/>
    <w:rsid w:val="00911E41"/>
    <w:rsid w:val="00912CB1"/>
    <w:rsid w:val="0091314C"/>
    <w:rsid w:val="00913F92"/>
    <w:rsid w:val="00914C35"/>
    <w:rsid w:val="00914E73"/>
    <w:rsid w:val="00915B67"/>
    <w:rsid w:val="0091607E"/>
    <w:rsid w:val="00916E47"/>
    <w:rsid w:val="009215A1"/>
    <w:rsid w:val="00921C90"/>
    <w:rsid w:val="00925428"/>
    <w:rsid w:val="009259AC"/>
    <w:rsid w:val="00927873"/>
    <w:rsid w:val="00927B81"/>
    <w:rsid w:val="00933DF6"/>
    <w:rsid w:val="009369D5"/>
    <w:rsid w:val="00936F3D"/>
    <w:rsid w:val="00937690"/>
    <w:rsid w:val="00937F9C"/>
    <w:rsid w:val="0094351F"/>
    <w:rsid w:val="00943D6D"/>
    <w:rsid w:val="00951EC8"/>
    <w:rsid w:val="009530C6"/>
    <w:rsid w:val="00954DFC"/>
    <w:rsid w:val="00955281"/>
    <w:rsid w:val="009554C9"/>
    <w:rsid w:val="00961FF2"/>
    <w:rsid w:val="00963AC0"/>
    <w:rsid w:val="00964165"/>
    <w:rsid w:val="00966C5E"/>
    <w:rsid w:val="00970C73"/>
    <w:rsid w:val="0097232C"/>
    <w:rsid w:val="00972BD8"/>
    <w:rsid w:val="0097392D"/>
    <w:rsid w:val="00973F51"/>
    <w:rsid w:val="0097501F"/>
    <w:rsid w:val="009752AC"/>
    <w:rsid w:val="00976AE6"/>
    <w:rsid w:val="009771BA"/>
    <w:rsid w:val="009775E0"/>
    <w:rsid w:val="00977F22"/>
    <w:rsid w:val="00982EAA"/>
    <w:rsid w:val="00983B61"/>
    <w:rsid w:val="00983F9B"/>
    <w:rsid w:val="009859E8"/>
    <w:rsid w:val="009961AF"/>
    <w:rsid w:val="00996A74"/>
    <w:rsid w:val="0099735A"/>
    <w:rsid w:val="009A0844"/>
    <w:rsid w:val="009A2368"/>
    <w:rsid w:val="009A5005"/>
    <w:rsid w:val="009A547E"/>
    <w:rsid w:val="009A5C7D"/>
    <w:rsid w:val="009B1D0A"/>
    <w:rsid w:val="009B5F29"/>
    <w:rsid w:val="009C0B42"/>
    <w:rsid w:val="009C1394"/>
    <w:rsid w:val="009C2D15"/>
    <w:rsid w:val="009C31A5"/>
    <w:rsid w:val="009C4EA4"/>
    <w:rsid w:val="009C55E4"/>
    <w:rsid w:val="009C57F9"/>
    <w:rsid w:val="009D1009"/>
    <w:rsid w:val="009D1E80"/>
    <w:rsid w:val="009D4333"/>
    <w:rsid w:val="009D5287"/>
    <w:rsid w:val="009E0925"/>
    <w:rsid w:val="009E2743"/>
    <w:rsid w:val="009E4182"/>
    <w:rsid w:val="009E734C"/>
    <w:rsid w:val="009F5076"/>
    <w:rsid w:val="009F50C3"/>
    <w:rsid w:val="009F654E"/>
    <w:rsid w:val="00A0333C"/>
    <w:rsid w:val="00A049EC"/>
    <w:rsid w:val="00A053AC"/>
    <w:rsid w:val="00A06E6C"/>
    <w:rsid w:val="00A107A7"/>
    <w:rsid w:val="00A10BA1"/>
    <w:rsid w:val="00A1112E"/>
    <w:rsid w:val="00A1175D"/>
    <w:rsid w:val="00A12681"/>
    <w:rsid w:val="00A162FB"/>
    <w:rsid w:val="00A1638A"/>
    <w:rsid w:val="00A218A8"/>
    <w:rsid w:val="00A21975"/>
    <w:rsid w:val="00A23085"/>
    <w:rsid w:val="00A26A38"/>
    <w:rsid w:val="00A26E7A"/>
    <w:rsid w:val="00A273A9"/>
    <w:rsid w:val="00A31166"/>
    <w:rsid w:val="00A348B9"/>
    <w:rsid w:val="00A34DB3"/>
    <w:rsid w:val="00A35B88"/>
    <w:rsid w:val="00A406AB"/>
    <w:rsid w:val="00A406D2"/>
    <w:rsid w:val="00A41DDB"/>
    <w:rsid w:val="00A47716"/>
    <w:rsid w:val="00A47A19"/>
    <w:rsid w:val="00A47E02"/>
    <w:rsid w:val="00A521B0"/>
    <w:rsid w:val="00A528BC"/>
    <w:rsid w:val="00A55B27"/>
    <w:rsid w:val="00A56831"/>
    <w:rsid w:val="00A5732F"/>
    <w:rsid w:val="00A6276E"/>
    <w:rsid w:val="00A6325C"/>
    <w:rsid w:val="00A64301"/>
    <w:rsid w:val="00A645AE"/>
    <w:rsid w:val="00A6541E"/>
    <w:rsid w:val="00A657C2"/>
    <w:rsid w:val="00A66AF8"/>
    <w:rsid w:val="00A67BB1"/>
    <w:rsid w:val="00A71B20"/>
    <w:rsid w:val="00A730B9"/>
    <w:rsid w:val="00A75C5B"/>
    <w:rsid w:val="00A77A06"/>
    <w:rsid w:val="00A820DC"/>
    <w:rsid w:val="00A8285E"/>
    <w:rsid w:val="00A85FE8"/>
    <w:rsid w:val="00A87099"/>
    <w:rsid w:val="00A92AF3"/>
    <w:rsid w:val="00A935DB"/>
    <w:rsid w:val="00A93EC5"/>
    <w:rsid w:val="00A940A2"/>
    <w:rsid w:val="00A975D5"/>
    <w:rsid w:val="00A97BB1"/>
    <w:rsid w:val="00AA2119"/>
    <w:rsid w:val="00AA5243"/>
    <w:rsid w:val="00AA6158"/>
    <w:rsid w:val="00AA7FBB"/>
    <w:rsid w:val="00AB0599"/>
    <w:rsid w:val="00AB08FC"/>
    <w:rsid w:val="00AB299E"/>
    <w:rsid w:val="00AB32A9"/>
    <w:rsid w:val="00AB3996"/>
    <w:rsid w:val="00AB61AE"/>
    <w:rsid w:val="00AB668D"/>
    <w:rsid w:val="00AB6DBD"/>
    <w:rsid w:val="00AC13F7"/>
    <w:rsid w:val="00AC1661"/>
    <w:rsid w:val="00AC50EF"/>
    <w:rsid w:val="00AC515C"/>
    <w:rsid w:val="00AD0C90"/>
    <w:rsid w:val="00AD177B"/>
    <w:rsid w:val="00AD2133"/>
    <w:rsid w:val="00AD425F"/>
    <w:rsid w:val="00AE0296"/>
    <w:rsid w:val="00AE0EC3"/>
    <w:rsid w:val="00AE3292"/>
    <w:rsid w:val="00AE5557"/>
    <w:rsid w:val="00AE5E1A"/>
    <w:rsid w:val="00AE7836"/>
    <w:rsid w:val="00AF11C7"/>
    <w:rsid w:val="00AF69DD"/>
    <w:rsid w:val="00AF7BDC"/>
    <w:rsid w:val="00AF7D44"/>
    <w:rsid w:val="00B04BEA"/>
    <w:rsid w:val="00B04DBA"/>
    <w:rsid w:val="00B15386"/>
    <w:rsid w:val="00B157DB"/>
    <w:rsid w:val="00B1689A"/>
    <w:rsid w:val="00B17FE2"/>
    <w:rsid w:val="00B224D9"/>
    <w:rsid w:val="00B23E06"/>
    <w:rsid w:val="00B264A3"/>
    <w:rsid w:val="00B313B3"/>
    <w:rsid w:val="00B3364B"/>
    <w:rsid w:val="00B34133"/>
    <w:rsid w:val="00B43B4A"/>
    <w:rsid w:val="00B44391"/>
    <w:rsid w:val="00B45078"/>
    <w:rsid w:val="00B469D6"/>
    <w:rsid w:val="00B47B8D"/>
    <w:rsid w:val="00B521DC"/>
    <w:rsid w:val="00B604C1"/>
    <w:rsid w:val="00B62DAA"/>
    <w:rsid w:val="00B63AAB"/>
    <w:rsid w:val="00B657D1"/>
    <w:rsid w:val="00B6597D"/>
    <w:rsid w:val="00B66728"/>
    <w:rsid w:val="00B67163"/>
    <w:rsid w:val="00B6793A"/>
    <w:rsid w:val="00B67B50"/>
    <w:rsid w:val="00B71654"/>
    <w:rsid w:val="00B73594"/>
    <w:rsid w:val="00B7706E"/>
    <w:rsid w:val="00B7781E"/>
    <w:rsid w:val="00B80978"/>
    <w:rsid w:val="00B833C8"/>
    <w:rsid w:val="00B860BD"/>
    <w:rsid w:val="00B8752C"/>
    <w:rsid w:val="00B93F92"/>
    <w:rsid w:val="00B948C2"/>
    <w:rsid w:val="00B95266"/>
    <w:rsid w:val="00B95684"/>
    <w:rsid w:val="00BA05BF"/>
    <w:rsid w:val="00BA1632"/>
    <w:rsid w:val="00BA1AF4"/>
    <w:rsid w:val="00BA1BF2"/>
    <w:rsid w:val="00BA439D"/>
    <w:rsid w:val="00BA6C6E"/>
    <w:rsid w:val="00BA7485"/>
    <w:rsid w:val="00BB0168"/>
    <w:rsid w:val="00BB31DF"/>
    <w:rsid w:val="00BB3811"/>
    <w:rsid w:val="00BB6305"/>
    <w:rsid w:val="00BB69F3"/>
    <w:rsid w:val="00BB6A6B"/>
    <w:rsid w:val="00BB7289"/>
    <w:rsid w:val="00BC2759"/>
    <w:rsid w:val="00BC36A8"/>
    <w:rsid w:val="00BC68B9"/>
    <w:rsid w:val="00BD0B21"/>
    <w:rsid w:val="00BD164E"/>
    <w:rsid w:val="00BD45C7"/>
    <w:rsid w:val="00BD71F9"/>
    <w:rsid w:val="00BD7AD0"/>
    <w:rsid w:val="00BE0F91"/>
    <w:rsid w:val="00BE355D"/>
    <w:rsid w:val="00BE5269"/>
    <w:rsid w:val="00BE6CCF"/>
    <w:rsid w:val="00BF0691"/>
    <w:rsid w:val="00BF3D1C"/>
    <w:rsid w:val="00C01B17"/>
    <w:rsid w:val="00C03D7E"/>
    <w:rsid w:val="00C03F34"/>
    <w:rsid w:val="00C058B9"/>
    <w:rsid w:val="00C06535"/>
    <w:rsid w:val="00C12F70"/>
    <w:rsid w:val="00C130D3"/>
    <w:rsid w:val="00C14A36"/>
    <w:rsid w:val="00C14FFF"/>
    <w:rsid w:val="00C1583D"/>
    <w:rsid w:val="00C20069"/>
    <w:rsid w:val="00C20A17"/>
    <w:rsid w:val="00C20CD2"/>
    <w:rsid w:val="00C23857"/>
    <w:rsid w:val="00C23928"/>
    <w:rsid w:val="00C24FF4"/>
    <w:rsid w:val="00C26A81"/>
    <w:rsid w:val="00C26CF7"/>
    <w:rsid w:val="00C3122F"/>
    <w:rsid w:val="00C32787"/>
    <w:rsid w:val="00C33894"/>
    <w:rsid w:val="00C34EC4"/>
    <w:rsid w:val="00C364D8"/>
    <w:rsid w:val="00C37851"/>
    <w:rsid w:val="00C37F8A"/>
    <w:rsid w:val="00C402BD"/>
    <w:rsid w:val="00C439B4"/>
    <w:rsid w:val="00C43B15"/>
    <w:rsid w:val="00C445D9"/>
    <w:rsid w:val="00C453C0"/>
    <w:rsid w:val="00C55AFB"/>
    <w:rsid w:val="00C57BC7"/>
    <w:rsid w:val="00C6455A"/>
    <w:rsid w:val="00C67E56"/>
    <w:rsid w:val="00C71601"/>
    <w:rsid w:val="00C73885"/>
    <w:rsid w:val="00C7544D"/>
    <w:rsid w:val="00C7552A"/>
    <w:rsid w:val="00C80B7D"/>
    <w:rsid w:val="00C875F8"/>
    <w:rsid w:val="00C87C9B"/>
    <w:rsid w:val="00C909FE"/>
    <w:rsid w:val="00C9136A"/>
    <w:rsid w:val="00C953FD"/>
    <w:rsid w:val="00C9654D"/>
    <w:rsid w:val="00C9695C"/>
    <w:rsid w:val="00C96B3B"/>
    <w:rsid w:val="00CA0881"/>
    <w:rsid w:val="00CA090B"/>
    <w:rsid w:val="00CA1D51"/>
    <w:rsid w:val="00CA2ADC"/>
    <w:rsid w:val="00CA575B"/>
    <w:rsid w:val="00CB3C76"/>
    <w:rsid w:val="00CB4C7A"/>
    <w:rsid w:val="00CB4D2C"/>
    <w:rsid w:val="00CB4FC8"/>
    <w:rsid w:val="00CB505B"/>
    <w:rsid w:val="00CB530D"/>
    <w:rsid w:val="00CB59CD"/>
    <w:rsid w:val="00CC01EE"/>
    <w:rsid w:val="00CC6F8D"/>
    <w:rsid w:val="00CC7CF9"/>
    <w:rsid w:val="00CD27B2"/>
    <w:rsid w:val="00CD38F7"/>
    <w:rsid w:val="00CD46A4"/>
    <w:rsid w:val="00CD4DEE"/>
    <w:rsid w:val="00CD7A15"/>
    <w:rsid w:val="00CE18D1"/>
    <w:rsid w:val="00CE39FD"/>
    <w:rsid w:val="00CE44F9"/>
    <w:rsid w:val="00CE537A"/>
    <w:rsid w:val="00CE689E"/>
    <w:rsid w:val="00CF1F5C"/>
    <w:rsid w:val="00CF3497"/>
    <w:rsid w:val="00CF51BF"/>
    <w:rsid w:val="00D00580"/>
    <w:rsid w:val="00D013C1"/>
    <w:rsid w:val="00D0502F"/>
    <w:rsid w:val="00D103CA"/>
    <w:rsid w:val="00D10578"/>
    <w:rsid w:val="00D113A9"/>
    <w:rsid w:val="00D11D95"/>
    <w:rsid w:val="00D1306B"/>
    <w:rsid w:val="00D1460D"/>
    <w:rsid w:val="00D14A7C"/>
    <w:rsid w:val="00D14EEC"/>
    <w:rsid w:val="00D15EB3"/>
    <w:rsid w:val="00D207BA"/>
    <w:rsid w:val="00D265D6"/>
    <w:rsid w:val="00D30EE7"/>
    <w:rsid w:val="00D31E58"/>
    <w:rsid w:val="00D33011"/>
    <w:rsid w:val="00D37D6B"/>
    <w:rsid w:val="00D409AF"/>
    <w:rsid w:val="00D43807"/>
    <w:rsid w:val="00D45B3B"/>
    <w:rsid w:val="00D46AD0"/>
    <w:rsid w:val="00D47927"/>
    <w:rsid w:val="00D50CD5"/>
    <w:rsid w:val="00D51093"/>
    <w:rsid w:val="00D52132"/>
    <w:rsid w:val="00D54966"/>
    <w:rsid w:val="00D56A28"/>
    <w:rsid w:val="00D5702A"/>
    <w:rsid w:val="00D57782"/>
    <w:rsid w:val="00D627CB"/>
    <w:rsid w:val="00D640A3"/>
    <w:rsid w:val="00D65AD5"/>
    <w:rsid w:val="00D673DF"/>
    <w:rsid w:val="00D74A3D"/>
    <w:rsid w:val="00D756FF"/>
    <w:rsid w:val="00D75E66"/>
    <w:rsid w:val="00D7726A"/>
    <w:rsid w:val="00D77488"/>
    <w:rsid w:val="00D8190A"/>
    <w:rsid w:val="00D81ADF"/>
    <w:rsid w:val="00D82C35"/>
    <w:rsid w:val="00D8329A"/>
    <w:rsid w:val="00D83794"/>
    <w:rsid w:val="00D8419F"/>
    <w:rsid w:val="00D84D4A"/>
    <w:rsid w:val="00D904C6"/>
    <w:rsid w:val="00D908C8"/>
    <w:rsid w:val="00D94B4A"/>
    <w:rsid w:val="00D94D72"/>
    <w:rsid w:val="00D956E5"/>
    <w:rsid w:val="00D958BE"/>
    <w:rsid w:val="00D962D8"/>
    <w:rsid w:val="00DA24A6"/>
    <w:rsid w:val="00DA368A"/>
    <w:rsid w:val="00DA5468"/>
    <w:rsid w:val="00DA55C8"/>
    <w:rsid w:val="00DA60D4"/>
    <w:rsid w:val="00DA674D"/>
    <w:rsid w:val="00DB19C1"/>
    <w:rsid w:val="00DB2639"/>
    <w:rsid w:val="00DB5689"/>
    <w:rsid w:val="00DC045A"/>
    <w:rsid w:val="00DC05EC"/>
    <w:rsid w:val="00DC098B"/>
    <w:rsid w:val="00DC2358"/>
    <w:rsid w:val="00DC235C"/>
    <w:rsid w:val="00DC5AAF"/>
    <w:rsid w:val="00DC69A9"/>
    <w:rsid w:val="00DD10EC"/>
    <w:rsid w:val="00DD2F83"/>
    <w:rsid w:val="00DD5FD2"/>
    <w:rsid w:val="00DE04EF"/>
    <w:rsid w:val="00DE6028"/>
    <w:rsid w:val="00DE7BD7"/>
    <w:rsid w:val="00DF3007"/>
    <w:rsid w:val="00DF3E8F"/>
    <w:rsid w:val="00DF57B9"/>
    <w:rsid w:val="00DF59BE"/>
    <w:rsid w:val="00DF7331"/>
    <w:rsid w:val="00E0010B"/>
    <w:rsid w:val="00E00877"/>
    <w:rsid w:val="00E01B80"/>
    <w:rsid w:val="00E02B94"/>
    <w:rsid w:val="00E06411"/>
    <w:rsid w:val="00E0672E"/>
    <w:rsid w:val="00E06A83"/>
    <w:rsid w:val="00E07A60"/>
    <w:rsid w:val="00E10618"/>
    <w:rsid w:val="00E113BA"/>
    <w:rsid w:val="00E11CE6"/>
    <w:rsid w:val="00E12845"/>
    <w:rsid w:val="00E129AA"/>
    <w:rsid w:val="00E13575"/>
    <w:rsid w:val="00E1369F"/>
    <w:rsid w:val="00E16B35"/>
    <w:rsid w:val="00E1704E"/>
    <w:rsid w:val="00E23B7C"/>
    <w:rsid w:val="00E24705"/>
    <w:rsid w:val="00E3305F"/>
    <w:rsid w:val="00E357AD"/>
    <w:rsid w:val="00E36954"/>
    <w:rsid w:val="00E37773"/>
    <w:rsid w:val="00E425ED"/>
    <w:rsid w:val="00E428CC"/>
    <w:rsid w:val="00E42D47"/>
    <w:rsid w:val="00E43233"/>
    <w:rsid w:val="00E43983"/>
    <w:rsid w:val="00E45FD4"/>
    <w:rsid w:val="00E47730"/>
    <w:rsid w:val="00E505B9"/>
    <w:rsid w:val="00E5287E"/>
    <w:rsid w:val="00E5338C"/>
    <w:rsid w:val="00E53E30"/>
    <w:rsid w:val="00E57593"/>
    <w:rsid w:val="00E60C28"/>
    <w:rsid w:val="00E656EA"/>
    <w:rsid w:val="00E65B68"/>
    <w:rsid w:val="00E674CF"/>
    <w:rsid w:val="00E7194F"/>
    <w:rsid w:val="00E7463C"/>
    <w:rsid w:val="00E74A90"/>
    <w:rsid w:val="00E74CC3"/>
    <w:rsid w:val="00E754D7"/>
    <w:rsid w:val="00E76B18"/>
    <w:rsid w:val="00E80EB2"/>
    <w:rsid w:val="00E81DF7"/>
    <w:rsid w:val="00E826C7"/>
    <w:rsid w:val="00E83495"/>
    <w:rsid w:val="00E84E03"/>
    <w:rsid w:val="00E90198"/>
    <w:rsid w:val="00E91330"/>
    <w:rsid w:val="00E94D03"/>
    <w:rsid w:val="00E95A92"/>
    <w:rsid w:val="00EB2D8D"/>
    <w:rsid w:val="00EB3D9D"/>
    <w:rsid w:val="00EB4924"/>
    <w:rsid w:val="00EB6273"/>
    <w:rsid w:val="00EB6B48"/>
    <w:rsid w:val="00EC0097"/>
    <w:rsid w:val="00EC1948"/>
    <w:rsid w:val="00EC26A1"/>
    <w:rsid w:val="00EC29B0"/>
    <w:rsid w:val="00EC3F64"/>
    <w:rsid w:val="00EC5B8B"/>
    <w:rsid w:val="00ED2906"/>
    <w:rsid w:val="00ED4D6B"/>
    <w:rsid w:val="00ED625F"/>
    <w:rsid w:val="00EE1E71"/>
    <w:rsid w:val="00EE3C29"/>
    <w:rsid w:val="00EE5959"/>
    <w:rsid w:val="00EE68F1"/>
    <w:rsid w:val="00EE6B12"/>
    <w:rsid w:val="00EE6B6E"/>
    <w:rsid w:val="00EF3312"/>
    <w:rsid w:val="00EF3A66"/>
    <w:rsid w:val="00EF712D"/>
    <w:rsid w:val="00EF7572"/>
    <w:rsid w:val="00F0103E"/>
    <w:rsid w:val="00F019AB"/>
    <w:rsid w:val="00F0283F"/>
    <w:rsid w:val="00F11A42"/>
    <w:rsid w:val="00F14B05"/>
    <w:rsid w:val="00F1516B"/>
    <w:rsid w:val="00F153FD"/>
    <w:rsid w:val="00F15AD5"/>
    <w:rsid w:val="00F166EE"/>
    <w:rsid w:val="00F20701"/>
    <w:rsid w:val="00F2150B"/>
    <w:rsid w:val="00F259CB"/>
    <w:rsid w:val="00F2735C"/>
    <w:rsid w:val="00F27B39"/>
    <w:rsid w:val="00F3305C"/>
    <w:rsid w:val="00F35034"/>
    <w:rsid w:val="00F372DF"/>
    <w:rsid w:val="00F42183"/>
    <w:rsid w:val="00F43F16"/>
    <w:rsid w:val="00F4423B"/>
    <w:rsid w:val="00F4602B"/>
    <w:rsid w:val="00F50198"/>
    <w:rsid w:val="00F502E0"/>
    <w:rsid w:val="00F50421"/>
    <w:rsid w:val="00F5167F"/>
    <w:rsid w:val="00F55428"/>
    <w:rsid w:val="00F555B8"/>
    <w:rsid w:val="00F55B32"/>
    <w:rsid w:val="00F568A3"/>
    <w:rsid w:val="00F609A5"/>
    <w:rsid w:val="00F65372"/>
    <w:rsid w:val="00F6676D"/>
    <w:rsid w:val="00F7053B"/>
    <w:rsid w:val="00F750D8"/>
    <w:rsid w:val="00F812BC"/>
    <w:rsid w:val="00F82868"/>
    <w:rsid w:val="00F84568"/>
    <w:rsid w:val="00F86B2B"/>
    <w:rsid w:val="00F90E60"/>
    <w:rsid w:val="00F91DCC"/>
    <w:rsid w:val="00F92785"/>
    <w:rsid w:val="00F9326F"/>
    <w:rsid w:val="00F93C41"/>
    <w:rsid w:val="00F93D2C"/>
    <w:rsid w:val="00F95581"/>
    <w:rsid w:val="00F97093"/>
    <w:rsid w:val="00F97487"/>
    <w:rsid w:val="00FA15E0"/>
    <w:rsid w:val="00FA3D93"/>
    <w:rsid w:val="00FB2BE2"/>
    <w:rsid w:val="00FB35BB"/>
    <w:rsid w:val="00FB3702"/>
    <w:rsid w:val="00FB3743"/>
    <w:rsid w:val="00FB3D92"/>
    <w:rsid w:val="00FB580E"/>
    <w:rsid w:val="00FC3BE3"/>
    <w:rsid w:val="00FC5E76"/>
    <w:rsid w:val="00FC6F62"/>
    <w:rsid w:val="00FD044B"/>
    <w:rsid w:val="00FD12F2"/>
    <w:rsid w:val="00FD164E"/>
    <w:rsid w:val="00FD2BD8"/>
    <w:rsid w:val="00FD3F83"/>
    <w:rsid w:val="00FD5E5B"/>
    <w:rsid w:val="00FD67B3"/>
    <w:rsid w:val="00FD788B"/>
    <w:rsid w:val="00FD7B19"/>
    <w:rsid w:val="00FE3983"/>
    <w:rsid w:val="00FE558E"/>
    <w:rsid w:val="00FF1E7E"/>
    <w:rsid w:val="00FF3277"/>
    <w:rsid w:val="00FF6593"/>
    <w:rsid w:val="00FF6FDD"/>
    <w:rsid w:val="00FF7658"/>
    <w:rsid w:val="011B3149"/>
    <w:rsid w:val="029E128D"/>
    <w:rsid w:val="031C6300"/>
    <w:rsid w:val="03F478C7"/>
    <w:rsid w:val="041144B1"/>
    <w:rsid w:val="060C7A18"/>
    <w:rsid w:val="08962C82"/>
    <w:rsid w:val="0CBC39CB"/>
    <w:rsid w:val="10AF6759"/>
    <w:rsid w:val="134455C6"/>
    <w:rsid w:val="17FD4310"/>
    <w:rsid w:val="1DA71063"/>
    <w:rsid w:val="1E363609"/>
    <w:rsid w:val="1ED96EF5"/>
    <w:rsid w:val="278D7F35"/>
    <w:rsid w:val="2E062D22"/>
    <w:rsid w:val="2F3A2147"/>
    <w:rsid w:val="38AD3A7E"/>
    <w:rsid w:val="38DB0047"/>
    <w:rsid w:val="3AAD2D36"/>
    <w:rsid w:val="3B0E14FA"/>
    <w:rsid w:val="3C5E181F"/>
    <w:rsid w:val="3DD322B2"/>
    <w:rsid w:val="3F76769B"/>
    <w:rsid w:val="578834A3"/>
    <w:rsid w:val="58BE3ADA"/>
    <w:rsid w:val="59D31C15"/>
    <w:rsid w:val="5B1A266D"/>
    <w:rsid w:val="6BC14362"/>
    <w:rsid w:val="6D7D3927"/>
    <w:rsid w:val="6D8D263F"/>
    <w:rsid w:val="6F5536A4"/>
    <w:rsid w:val="7DAC330D"/>
    <w:rsid w:val="7FA36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nhideWhenUsed="0" w:qFormat="1"/>
    <w:lsdException w:name="heading 3" w:unhideWhenUsed="0" w:qFormat="1"/>
    <w:lsdException w:name="heading 4" w:uiPriority="0" w:unhideWhenUsed="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locked="1" w:uiPriority="39" w:qFormat="1"/>
    <w:lsdException w:name="toc 4" w:locked="1" w:uiPriority="39" w:qFormat="1"/>
    <w:lsdException w:name="toc 5" w:locked="1" w:uiPriority="39" w:qFormat="1"/>
    <w:lsdException w:name="toc 6" w:locked="1" w:uiPriority="39" w:qFormat="1"/>
    <w:lsdException w:name="toc 7" w:locked="1" w:uiPriority="39" w:qFormat="1"/>
    <w:lsdException w:name="toc 8" w:locked="1" w:uiPriority="39" w:qFormat="1"/>
    <w:lsdException w:name="toc 9" w:locked="1" w:uiPriority="39" w:qFormat="1"/>
    <w:lsdException w:name="Normal Indent" w:unhideWhenUsed="0" w:qFormat="1"/>
    <w:lsdException w:name="footnote text" w:semiHidden="1"/>
    <w:lsdException w:name="annotation text" w:semiHidden="1" w:unhideWhenUsed="0" w:qFormat="1"/>
    <w:lsdException w:name="header" w:unhideWhenUsed="0" w:qFormat="1"/>
    <w:lsdException w:name="footer" w:uiPriority="0"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uiPriority="0" w:unhideWhenUsed="0" w:qFormat="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locked="1" w:uiPriority="22" w:unhideWhenUsed="0" w:qFormat="1"/>
    <w:lsdException w:name="Emphasis" w:locked="1" w:uiPriority="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nhideWhenUsed="0" w:qFormat="1"/>
    <w:lsdException w:name="HTML Sample" w:semiHidden="1"/>
    <w:lsdException w:name="HTML Typewriter" w:semiHidden="1"/>
    <w:lsdException w:name="HTML Variable" w:semiHidden="1"/>
    <w:lsdException w:name="Normal Table" w:semiHidden="1"/>
    <w:lsdException w:name="annotation subject" w:semiHidden="1"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0"/>
    <w:link w:val="1Char"/>
    <w:uiPriority w:val="9"/>
    <w:qFormat/>
    <w:pPr>
      <w:keepNext/>
      <w:widowControl/>
      <w:tabs>
        <w:tab w:val="left" w:pos="210"/>
        <w:tab w:val="left" w:pos="851"/>
      </w:tabs>
      <w:spacing w:before="120" w:after="120"/>
      <w:ind w:left="851" w:hanging="851"/>
      <w:outlineLvl w:val="0"/>
    </w:pPr>
    <w:rPr>
      <w:rFonts w:ascii="Arial" w:hAnsi="Arial"/>
      <w:b/>
      <w:caps/>
      <w:kern w:val="0"/>
      <w:sz w:val="24"/>
      <w:szCs w:val="20"/>
      <w:lang w:eastAsia="it-IT"/>
    </w:rPr>
  </w:style>
  <w:style w:type="paragraph" w:styleId="2">
    <w:name w:val="heading 2"/>
    <w:basedOn w:val="a"/>
    <w:next w:val="a0"/>
    <w:link w:val="2Char"/>
    <w:uiPriority w:val="99"/>
    <w:qFormat/>
    <w:pPr>
      <w:keepNext/>
      <w:widowControl/>
      <w:tabs>
        <w:tab w:val="left" w:pos="851"/>
      </w:tabs>
      <w:spacing w:before="120" w:after="120"/>
      <w:ind w:left="851" w:hanging="851"/>
      <w:outlineLvl w:val="1"/>
    </w:pPr>
    <w:rPr>
      <w:rFonts w:ascii="Arial" w:hAnsi="Arial"/>
      <w:b/>
      <w:caps/>
      <w:kern w:val="0"/>
      <w:sz w:val="24"/>
      <w:szCs w:val="20"/>
      <w:lang w:eastAsia="it-IT"/>
    </w:rPr>
  </w:style>
  <w:style w:type="paragraph" w:styleId="3">
    <w:name w:val="heading 3"/>
    <w:basedOn w:val="a"/>
    <w:next w:val="a0"/>
    <w:link w:val="3Char"/>
    <w:uiPriority w:val="99"/>
    <w:qFormat/>
    <w:pPr>
      <w:keepNext/>
      <w:widowControl/>
      <w:tabs>
        <w:tab w:val="left" w:pos="851"/>
        <w:tab w:val="left" w:pos="1418"/>
      </w:tabs>
      <w:spacing w:before="120" w:after="120"/>
      <w:ind w:left="851" w:hanging="851"/>
      <w:outlineLvl w:val="2"/>
    </w:pPr>
    <w:rPr>
      <w:rFonts w:ascii="Arial" w:hAnsi="Arial"/>
      <w:b/>
      <w:smallCaps/>
      <w:kern w:val="0"/>
      <w:sz w:val="24"/>
      <w:szCs w:val="20"/>
      <w:lang w:eastAsia="it-IT"/>
    </w:rPr>
  </w:style>
  <w:style w:type="paragraph" w:styleId="4">
    <w:name w:val="heading 4"/>
    <w:basedOn w:val="a"/>
    <w:next w:val="a"/>
    <w:link w:val="4Char"/>
    <w:qFormat/>
    <w:pPr>
      <w:keepNext/>
      <w:widowControl/>
      <w:tabs>
        <w:tab w:val="left" w:pos="851"/>
        <w:tab w:val="left" w:pos="1418"/>
        <w:tab w:val="right" w:pos="10206"/>
      </w:tabs>
      <w:spacing w:after="120" w:line="240" w:lineRule="atLeast"/>
      <w:ind w:left="851" w:hanging="851"/>
      <w:outlineLvl w:val="3"/>
    </w:pPr>
    <w:rPr>
      <w:rFonts w:ascii="Arial" w:eastAsia="??" w:hAnsi="Arial"/>
      <w:kern w:val="0"/>
      <w:sz w:val="20"/>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rPr>
      <w:sz w:val="24"/>
      <w:szCs w:val="20"/>
    </w:rPr>
  </w:style>
  <w:style w:type="paragraph" w:styleId="a4">
    <w:name w:val="annotation subject"/>
    <w:basedOn w:val="a5"/>
    <w:next w:val="a5"/>
    <w:link w:val="Char0"/>
    <w:uiPriority w:val="99"/>
    <w:semiHidden/>
    <w:qFormat/>
    <w:rPr>
      <w:b/>
      <w:kern w:val="2"/>
    </w:rPr>
  </w:style>
  <w:style w:type="paragraph" w:styleId="a5">
    <w:name w:val="annotation text"/>
    <w:basedOn w:val="a"/>
    <w:link w:val="Char1"/>
    <w:uiPriority w:val="99"/>
    <w:semiHidden/>
    <w:qFormat/>
    <w:pPr>
      <w:jc w:val="left"/>
    </w:pPr>
    <w:rPr>
      <w:kern w:val="0"/>
      <w:sz w:val="24"/>
      <w:szCs w:val="20"/>
    </w:rPr>
  </w:style>
  <w:style w:type="paragraph" w:styleId="7">
    <w:name w:val="toc 7"/>
    <w:basedOn w:val="a"/>
    <w:next w:val="a"/>
    <w:uiPriority w:val="39"/>
    <w:unhideWhenUsed/>
    <w:qFormat/>
    <w:locked/>
    <w:pPr>
      <w:ind w:left="1260"/>
      <w:jc w:val="left"/>
    </w:pPr>
    <w:rPr>
      <w:rFonts w:ascii="Calibri" w:hAnsi="Calibri" w:cs="Calibri"/>
      <w:sz w:val="18"/>
      <w:szCs w:val="18"/>
    </w:rPr>
  </w:style>
  <w:style w:type="paragraph" w:styleId="20">
    <w:name w:val="List Number 2"/>
    <w:basedOn w:val="a"/>
    <w:qFormat/>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a6">
    <w:name w:val="Normal Indent"/>
    <w:basedOn w:val="a"/>
    <w:uiPriority w:val="99"/>
    <w:qFormat/>
    <w:pPr>
      <w:ind w:firstLine="420"/>
    </w:pPr>
    <w:rPr>
      <w:szCs w:val="20"/>
    </w:rPr>
  </w:style>
  <w:style w:type="paragraph" w:styleId="30">
    <w:name w:val="Body Text 3"/>
    <w:basedOn w:val="a"/>
    <w:link w:val="3Char0"/>
    <w:qFormat/>
    <w:rPr>
      <w:sz w:val="24"/>
      <w:szCs w:val="20"/>
    </w:rPr>
  </w:style>
  <w:style w:type="paragraph" w:styleId="5">
    <w:name w:val="toc 5"/>
    <w:basedOn w:val="a"/>
    <w:next w:val="a"/>
    <w:uiPriority w:val="39"/>
    <w:unhideWhenUsed/>
    <w:qFormat/>
    <w:locked/>
    <w:pPr>
      <w:ind w:left="840"/>
      <w:jc w:val="left"/>
    </w:pPr>
    <w:rPr>
      <w:rFonts w:ascii="Calibri" w:hAnsi="Calibri" w:cs="Calibri"/>
      <w:sz w:val="18"/>
      <w:szCs w:val="18"/>
    </w:rPr>
  </w:style>
  <w:style w:type="paragraph" w:styleId="31">
    <w:name w:val="toc 3"/>
    <w:basedOn w:val="a"/>
    <w:next w:val="a"/>
    <w:uiPriority w:val="39"/>
    <w:unhideWhenUsed/>
    <w:qFormat/>
    <w:locked/>
    <w:pPr>
      <w:ind w:left="420"/>
      <w:jc w:val="left"/>
    </w:pPr>
    <w:rPr>
      <w:rFonts w:ascii="Calibri" w:hAnsi="Calibri" w:cs="Calibri"/>
      <w:i/>
      <w:iCs/>
      <w:sz w:val="20"/>
      <w:szCs w:val="20"/>
    </w:rPr>
  </w:style>
  <w:style w:type="paragraph" w:styleId="a7">
    <w:name w:val="Plain Text"/>
    <w:basedOn w:val="a"/>
    <w:link w:val="Char2"/>
    <w:uiPriority w:val="99"/>
    <w:qFormat/>
    <w:rPr>
      <w:rFonts w:ascii="宋体" w:hAnsi="Courier New"/>
      <w:szCs w:val="20"/>
    </w:rPr>
  </w:style>
  <w:style w:type="paragraph" w:styleId="8">
    <w:name w:val="toc 8"/>
    <w:basedOn w:val="a"/>
    <w:next w:val="a"/>
    <w:uiPriority w:val="39"/>
    <w:unhideWhenUsed/>
    <w:qFormat/>
    <w:locked/>
    <w:pPr>
      <w:ind w:left="1470"/>
      <w:jc w:val="left"/>
    </w:pPr>
    <w:rPr>
      <w:rFonts w:ascii="Calibri" w:hAnsi="Calibri" w:cs="Calibri"/>
      <w:sz w:val="18"/>
      <w:szCs w:val="18"/>
    </w:rPr>
  </w:style>
  <w:style w:type="paragraph" w:styleId="a8">
    <w:name w:val="Date"/>
    <w:basedOn w:val="a"/>
    <w:next w:val="a"/>
    <w:link w:val="Char3"/>
    <w:uiPriority w:val="99"/>
    <w:qFormat/>
    <w:pPr>
      <w:ind w:leftChars="2500" w:left="100"/>
    </w:pPr>
    <w:rPr>
      <w:sz w:val="24"/>
      <w:szCs w:val="20"/>
    </w:rPr>
  </w:style>
  <w:style w:type="paragraph" w:styleId="a9">
    <w:name w:val="Balloon Text"/>
    <w:basedOn w:val="a"/>
    <w:link w:val="Char4"/>
    <w:uiPriority w:val="99"/>
    <w:qFormat/>
    <w:rPr>
      <w:sz w:val="18"/>
      <w:szCs w:val="20"/>
    </w:rPr>
  </w:style>
  <w:style w:type="paragraph" w:styleId="aa">
    <w:name w:val="footer"/>
    <w:basedOn w:val="a"/>
    <w:link w:val="Char5"/>
    <w:qFormat/>
    <w:pPr>
      <w:tabs>
        <w:tab w:val="center" w:pos="4153"/>
        <w:tab w:val="right" w:pos="8306"/>
      </w:tabs>
      <w:snapToGrid w:val="0"/>
      <w:jc w:val="left"/>
    </w:pPr>
    <w:rPr>
      <w:sz w:val="18"/>
      <w:szCs w:val="20"/>
    </w:rPr>
  </w:style>
  <w:style w:type="paragraph" w:styleId="ab">
    <w:name w:val="header"/>
    <w:basedOn w:val="a"/>
    <w:link w:val="Char6"/>
    <w:uiPriority w:val="99"/>
    <w:qFormat/>
    <w:pPr>
      <w:tabs>
        <w:tab w:val="center" w:pos="4153"/>
        <w:tab w:val="right" w:pos="8306"/>
      </w:tabs>
      <w:snapToGrid w:val="0"/>
      <w:jc w:val="center"/>
    </w:pPr>
    <w:rPr>
      <w:sz w:val="18"/>
      <w:szCs w:val="20"/>
    </w:rPr>
  </w:style>
  <w:style w:type="paragraph" w:styleId="10">
    <w:name w:val="toc 1"/>
    <w:basedOn w:val="a"/>
    <w:next w:val="a"/>
    <w:uiPriority w:val="39"/>
    <w:qFormat/>
    <w:pPr>
      <w:spacing w:before="120" w:after="120"/>
      <w:jc w:val="left"/>
    </w:pPr>
    <w:rPr>
      <w:rFonts w:ascii="Calibri" w:hAnsi="Calibri" w:cs="Calibri"/>
      <w:b/>
      <w:bCs/>
      <w:caps/>
      <w:sz w:val="20"/>
      <w:szCs w:val="20"/>
    </w:rPr>
  </w:style>
  <w:style w:type="paragraph" w:styleId="40">
    <w:name w:val="toc 4"/>
    <w:basedOn w:val="a"/>
    <w:next w:val="a"/>
    <w:uiPriority w:val="39"/>
    <w:unhideWhenUsed/>
    <w:qFormat/>
    <w:locked/>
    <w:pPr>
      <w:ind w:left="630"/>
      <w:jc w:val="left"/>
    </w:pPr>
    <w:rPr>
      <w:rFonts w:ascii="Calibri" w:hAnsi="Calibri" w:cs="Calibri"/>
      <w:sz w:val="18"/>
      <w:szCs w:val="18"/>
    </w:rPr>
  </w:style>
  <w:style w:type="paragraph" w:styleId="6">
    <w:name w:val="toc 6"/>
    <w:basedOn w:val="a"/>
    <w:next w:val="a"/>
    <w:uiPriority w:val="39"/>
    <w:unhideWhenUsed/>
    <w:qFormat/>
    <w:locked/>
    <w:pPr>
      <w:ind w:left="1050"/>
      <w:jc w:val="left"/>
    </w:pPr>
    <w:rPr>
      <w:rFonts w:ascii="Calibri" w:hAnsi="Calibri" w:cs="Calibri"/>
      <w:sz w:val="18"/>
      <w:szCs w:val="18"/>
    </w:rPr>
  </w:style>
  <w:style w:type="paragraph" w:styleId="21">
    <w:name w:val="toc 2"/>
    <w:basedOn w:val="a"/>
    <w:next w:val="a"/>
    <w:uiPriority w:val="39"/>
    <w:qFormat/>
    <w:pPr>
      <w:ind w:left="210"/>
      <w:jc w:val="left"/>
    </w:pPr>
    <w:rPr>
      <w:rFonts w:ascii="Calibri" w:hAnsi="Calibri" w:cs="Calibri"/>
      <w:smallCaps/>
      <w:sz w:val="20"/>
      <w:szCs w:val="20"/>
    </w:rPr>
  </w:style>
  <w:style w:type="paragraph" w:styleId="9">
    <w:name w:val="toc 9"/>
    <w:basedOn w:val="a"/>
    <w:next w:val="a"/>
    <w:uiPriority w:val="39"/>
    <w:unhideWhenUsed/>
    <w:qFormat/>
    <w:locked/>
    <w:pPr>
      <w:ind w:left="1680"/>
      <w:jc w:val="left"/>
    </w:pPr>
    <w:rPr>
      <w:rFonts w:ascii="Calibri" w:hAnsi="Calibri" w:cs="Calibri"/>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d">
    <w:name w:val="Strong"/>
    <w:uiPriority w:val="22"/>
    <w:qFormat/>
    <w:locked/>
    <w:rPr>
      <w:b/>
      <w:bCs/>
    </w:rPr>
  </w:style>
  <w:style w:type="character" w:styleId="ae">
    <w:name w:val="page number"/>
    <w:uiPriority w:val="99"/>
    <w:qFormat/>
    <w:rPr>
      <w:rFonts w:cs="Times New Roman"/>
    </w:rPr>
  </w:style>
  <w:style w:type="character" w:styleId="af">
    <w:name w:val="Hyperlink"/>
    <w:uiPriority w:val="99"/>
    <w:qFormat/>
    <w:rPr>
      <w:rFonts w:cs="Times New Roman"/>
      <w:color w:val="0000FF"/>
      <w:u w:val="single"/>
    </w:rPr>
  </w:style>
  <w:style w:type="character" w:styleId="af0">
    <w:name w:val="annotation reference"/>
    <w:uiPriority w:val="99"/>
    <w:semiHidden/>
    <w:qFormat/>
    <w:rPr>
      <w:rFonts w:cs="Times New Roman"/>
      <w:sz w:val="21"/>
    </w:rPr>
  </w:style>
  <w:style w:type="table" w:styleId="af1">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uiPriority w:val="99"/>
    <w:semiHidden/>
    <w:qFormat/>
    <w:locked/>
    <w:rPr>
      <w:kern w:val="0"/>
      <w:sz w:val="18"/>
    </w:rPr>
  </w:style>
  <w:style w:type="character" w:customStyle="1" w:styleId="CharChar1">
    <w:name w:val="Char Char1"/>
    <w:uiPriority w:val="99"/>
    <w:qFormat/>
    <w:rPr>
      <w:kern w:val="2"/>
      <w:sz w:val="24"/>
    </w:rPr>
  </w:style>
  <w:style w:type="character" w:customStyle="1" w:styleId="HTMLChar">
    <w:name w:val="HTML 预设格式 Char"/>
    <w:link w:val="HTML"/>
    <w:uiPriority w:val="99"/>
    <w:qFormat/>
    <w:locked/>
    <w:rPr>
      <w:rFonts w:ascii="宋体" w:eastAsia="宋体"/>
      <w:sz w:val="24"/>
    </w:rPr>
  </w:style>
  <w:style w:type="character" w:customStyle="1" w:styleId="2Char">
    <w:name w:val="标题 2 Char"/>
    <w:link w:val="2"/>
    <w:uiPriority w:val="99"/>
    <w:qFormat/>
    <w:locked/>
    <w:rPr>
      <w:rFonts w:ascii="Arial" w:hAnsi="Arial"/>
      <w:b/>
      <w:caps/>
      <w:sz w:val="24"/>
      <w:lang w:eastAsia="it-IT"/>
    </w:rPr>
  </w:style>
  <w:style w:type="character" w:customStyle="1" w:styleId="Char6">
    <w:name w:val="页眉 Char"/>
    <w:link w:val="ab"/>
    <w:uiPriority w:val="99"/>
    <w:qFormat/>
    <w:locked/>
    <w:rPr>
      <w:kern w:val="2"/>
      <w:sz w:val="18"/>
    </w:rPr>
  </w:style>
  <w:style w:type="character" w:customStyle="1" w:styleId="Char2">
    <w:name w:val="纯文本 Char"/>
    <w:link w:val="a7"/>
    <w:uiPriority w:val="99"/>
    <w:qFormat/>
    <w:locked/>
    <w:rPr>
      <w:rFonts w:ascii="宋体" w:hAnsi="Courier New"/>
      <w:kern w:val="2"/>
      <w:sz w:val="21"/>
    </w:rPr>
  </w:style>
  <w:style w:type="character" w:customStyle="1" w:styleId="3Char">
    <w:name w:val="标题 3 Char"/>
    <w:link w:val="3"/>
    <w:uiPriority w:val="99"/>
    <w:qFormat/>
    <w:locked/>
    <w:rPr>
      <w:rFonts w:ascii="Arial" w:hAnsi="Arial"/>
      <w:b/>
      <w:smallCaps/>
      <w:sz w:val="24"/>
      <w:lang w:eastAsia="it-IT"/>
    </w:rPr>
  </w:style>
  <w:style w:type="character" w:customStyle="1" w:styleId="BodyText3Char">
    <w:name w:val="Body Text 3 Char"/>
    <w:uiPriority w:val="99"/>
    <w:qFormat/>
    <w:locked/>
    <w:rPr>
      <w:kern w:val="2"/>
      <w:sz w:val="24"/>
    </w:rPr>
  </w:style>
  <w:style w:type="character" w:customStyle="1" w:styleId="1Char">
    <w:name w:val="标题 1 Char"/>
    <w:link w:val="1"/>
    <w:uiPriority w:val="9"/>
    <w:qFormat/>
    <w:locked/>
    <w:rPr>
      <w:rFonts w:ascii="Arial" w:eastAsia="宋体" w:hAnsi="Arial"/>
      <w:b/>
      <w:caps/>
      <w:kern w:val="0"/>
      <w:sz w:val="24"/>
      <w:lang w:eastAsia="it-IT"/>
    </w:rPr>
  </w:style>
  <w:style w:type="character" w:customStyle="1" w:styleId="Char">
    <w:name w:val="正文文本 Char"/>
    <w:link w:val="a0"/>
    <w:uiPriority w:val="99"/>
    <w:qFormat/>
    <w:locked/>
    <w:rPr>
      <w:kern w:val="2"/>
      <w:sz w:val="24"/>
    </w:rPr>
  </w:style>
  <w:style w:type="character" w:customStyle="1" w:styleId="Char4">
    <w:name w:val="批注框文本 Char"/>
    <w:link w:val="a9"/>
    <w:uiPriority w:val="99"/>
    <w:qFormat/>
    <w:locked/>
    <w:rPr>
      <w:kern w:val="2"/>
      <w:sz w:val="18"/>
    </w:rPr>
  </w:style>
  <w:style w:type="character" w:customStyle="1" w:styleId="3Char0">
    <w:name w:val="正文文本 3 Char"/>
    <w:link w:val="30"/>
    <w:qFormat/>
    <w:locked/>
    <w:rPr>
      <w:kern w:val="2"/>
      <w:sz w:val="24"/>
    </w:rPr>
  </w:style>
  <w:style w:type="character" w:customStyle="1" w:styleId="Char5">
    <w:name w:val="页脚 Char"/>
    <w:link w:val="aa"/>
    <w:uiPriority w:val="99"/>
    <w:qFormat/>
    <w:locked/>
    <w:rPr>
      <w:kern w:val="2"/>
      <w:sz w:val="18"/>
    </w:rPr>
  </w:style>
  <w:style w:type="character" w:customStyle="1" w:styleId="4Char">
    <w:name w:val="标题 4 Char"/>
    <w:link w:val="4"/>
    <w:uiPriority w:val="99"/>
    <w:qFormat/>
    <w:locked/>
    <w:rPr>
      <w:rFonts w:ascii="Arial" w:eastAsia="??" w:hAnsi="Arial"/>
      <w:kern w:val="0"/>
      <w:sz w:val="20"/>
      <w:lang w:eastAsia="it-IT"/>
    </w:rPr>
  </w:style>
  <w:style w:type="character" w:customStyle="1" w:styleId="CharChar2">
    <w:name w:val="Char Char2"/>
    <w:uiPriority w:val="99"/>
    <w:qFormat/>
    <w:rPr>
      <w:kern w:val="2"/>
      <w:sz w:val="24"/>
    </w:rPr>
  </w:style>
  <w:style w:type="character" w:customStyle="1" w:styleId="Char3">
    <w:name w:val="日期 Char"/>
    <w:link w:val="a8"/>
    <w:uiPriority w:val="99"/>
    <w:qFormat/>
    <w:locked/>
    <w:rPr>
      <w:kern w:val="2"/>
      <w:sz w:val="24"/>
    </w:rPr>
  </w:style>
  <w:style w:type="character" w:customStyle="1" w:styleId="Char0">
    <w:name w:val="批注主题 Char"/>
    <w:link w:val="a4"/>
    <w:uiPriority w:val="99"/>
    <w:qFormat/>
    <w:locked/>
    <w:rPr>
      <w:rFonts w:eastAsia="宋体"/>
      <w:b/>
      <w:kern w:val="2"/>
      <w:sz w:val="24"/>
      <w:lang w:val="en-US" w:eastAsia="zh-CN"/>
    </w:rPr>
  </w:style>
  <w:style w:type="character" w:customStyle="1" w:styleId="Char1">
    <w:name w:val="批注文字 Char"/>
    <w:link w:val="a5"/>
    <w:uiPriority w:val="99"/>
    <w:semiHidden/>
    <w:qFormat/>
    <w:locked/>
    <w:rPr>
      <w:sz w:val="24"/>
    </w:rPr>
  </w:style>
  <w:style w:type="character" w:customStyle="1" w:styleId="BodyTextChar">
    <w:name w:val="Body Text Char"/>
    <w:uiPriority w:val="99"/>
    <w:qFormat/>
    <w:locked/>
    <w:rPr>
      <w:kern w:val="2"/>
      <w:sz w:val="24"/>
    </w:rPr>
  </w:style>
  <w:style w:type="paragraph" w:customStyle="1" w:styleId="11">
    <w:name w:val="列出段落1"/>
    <w:basedOn w:val="a"/>
    <w:uiPriority w:val="99"/>
    <w:qFormat/>
    <w:pPr>
      <w:ind w:firstLineChars="200" w:firstLine="420"/>
    </w:pPr>
  </w:style>
  <w:style w:type="paragraph" w:customStyle="1" w:styleId="af2">
    <w:name w:val="小标题"/>
    <w:basedOn w:val="4"/>
    <w:qFormat/>
    <w:pPr>
      <w:keepNext w:val="0"/>
      <w:widowControl w:val="0"/>
      <w:tabs>
        <w:tab w:val="clear" w:pos="851"/>
        <w:tab w:val="clear" w:pos="1418"/>
        <w:tab w:val="clear" w:pos="10206"/>
      </w:tabs>
      <w:spacing w:after="0" w:line="360" w:lineRule="auto"/>
      <w:ind w:left="420" w:hanging="420"/>
    </w:pPr>
    <w:rPr>
      <w:rFonts w:ascii="宋体" w:eastAsia="宋体" w:hAnsi="宋体" w:cs="宋体"/>
      <w:b/>
      <w:color w:val="000000"/>
      <w:kern w:val="2"/>
      <w:sz w:val="24"/>
      <w:szCs w:val="24"/>
      <w:lang w:eastAsia="zh-CN"/>
    </w:rPr>
  </w:style>
  <w:style w:type="paragraph" w:customStyle="1" w:styleId="SOPbody">
    <w:name w:val="SOP body"/>
    <w:basedOn w:val="a"/>
    <w:qFormat/>
    <w:pPr>
      <w:widowControl/>
      <w:numPr>
        <w:numId w:val="1"/>
      </w:numPr>
      <w:tabs>
        <w:tab w:val="left" w:pos="1208"/>
      </w:tabs>
      <w:spacing w:line="312" w:lineRule="auto"/>
    </w:pPr>
    <w:rPr>
      <w:rFonts w:ascii="Arial" w:hAnsi="Arial" w:cs="Arial"/>
      <w:kern w:val="0"/>
      <w:sz w:val="20"/>
      <w:lang w:val="en-GB" w:eastAsia="en-US"/>
    </w:rPr>
  </w:style>
  <w:style w:type="paragraph" w:customStyle="1" w:styleId="TOC1">
    <w:name w:val="TOC 标题1"/>
    <w:basedOn w:val="1"/>
    <w:next w:val="a"/>
    <w:uiPriority w:val="39"/>
    <w:unhideWhenUsed/>
    <w:qFormat/>
    <w:pPr>
      <w:keepLines/>
      <w:tabs>
        <w:tab w:val="clear" w:pos="210"/>
        <w:tab w:val="clear" w:pos="851"/>
      </w:tabs>
      <w:spacing w:before="480" w:after="0" w:line="276" w:lineRule="auto"/>
      <w:ind w:left="0" w:firstLine="0"/>
      <w:jc w:val="left"/>
      <w:outlineLvl w:val="9"/>
    </w:pPr>
    <w:rPr>
      <w:rFonts w:ascii="Cambria" w:hAnsi="Cambria"/>
      <w:bCs/>
      <w:caps w:val="0"/>
      <w:color w:val="365F91"/>
      <w:sz w:val="28"/>
      <w:szCs w:val="28"/>
      <w:lang w:eastAsia="zh-CN"/>
    </w:rPr>
  </w:style>
  <w:style w:type="paragraph" w:styleId="af3">
    <w:name w:val="List Paragraph"/>
    <w:basedOn w:val="a"/>
    <w:uiPriority w:val="34"/>
    <w:qFormat/>
    <w:pPr>
      <w:ind w:firstLineChars="200" w:firstLine="420"/>
    </w:pPr>
  </w:style>
  <w:style w:type="paragraph" w:customStyle="1" w:styleId="SOPbody1">
    <w:name w:val="SOP body 1"/>
    <w:basedOn w:val="SOPbody"/>
    <w:qFormat/>
    <w:pPr>
      <w:numPr>
        <w:ilvl w:val="2"/>
      </w:numPr>
      <w:tabs>
        <w:tab w:val="left" w:pos="1930"/>
      </w:tabs>
      <w:ind w:left="1260" w:firstLine="0"/>
    </w:pPr>
  </w:style>
  <w:style w:type="paragraph" w:customStyle="1" w:styleId="12">
    <w:name w:val="修订1"/>
    <w:uiPriority w:val="99"/>
    <w:semiHidden/>
    <w:qFormat/>
    <w:rPr>
      <w:kern w:val="2"/>
      <w:sz w:val="21"/>
      <w:szCs w:val="24"/>
    </w:rPr>
  </w:style>
  <w:style w:type="paragraph" w:customStyle="1" w:styleId="ListParagraph1">
    <w:name w:val="List Paragraph1"/>
    <w:basedOn w:val="a"/>
    <w:uiPriority w:val="34"/>
    <w:qFormat/>
    <w:pPr>
      <w:ind w:firstLineChars="200" w:firstLine="420"/>
    </w:pPr>
  </w:style>
  <w:style w:type="paragraph" w:customStyle="1" w:styleId="Tabletext">
    <w:name w:val="Table text"/>
    <w:basedOn w:val="a"/>
    <w:qFormat/>
    <w:pPr>
      <w:widowControl/>
      <w:spacing w:before="120" w:after="120"/>
    </w:pPr>
    <w:rPr>
      <w:kern w:val="0"/>
      <w:sz w:val="24"/>
      <w:szCs w:val="20"/>
      <w:lang w:eastAsia="en-US"/>
    </w:rPr>
  </w:style>
  <w:style w:type="paragraph" w:customStyle="1" w:styleId="TableText0">
    <w:name w:val="Table Text"/>
    <w:basedOn w:val="a"/>
    <w:qFormat/>
    <w:pPr>
      <w:widowControl/>
      <w:spacing w:before="60" w:after="60"/>
      <w:jc w:val="center"/>
    </w:pPr>
    <w:rPr>
      <w:bCs/>
      <w:kern w:val="0"/>
      <w:sz w:val="24"/>
      <w:lang w:eastAsia="en-US"/>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nhideWhenUsed="0" w:qFormat="1"/>
    <w:lsdException w:name="heading 3" w:unhideWhenUsed="0" w:qFormat="1"/>
    <w:lsdException w:name="heading 4" w:uiPriority="0" w:unhideWhenUsed="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locked="1" w:uiPriority="39" w:qFormat="1"/>
    <w:lsdException w:name="toc 4" w:locked="1" w:uiPriority="39" w:qFormat="1"/>
    <w:lsdException w:name="toc 5" w:locked="1" w:uiPriority="39" w:qFormat="1"/>
    <w:lsdException w:name="toc 6" w:locked="1" w:uiPriority="39" w:qFormat="1"/>
    <w:lsdException w:name="toc 7" w:locked="1" w:uiPriority="39" w:qFormat="1"/>
    <w:lsdException w:name="toc 8" w:locked="1" w:uiPriority="39" w:qFormat="1"/>
    <w:lsdException w:name="toc 9" w:locked="1" w:uiPriority="39" w:qFormat="1"/>
    <w:lsdException w:name="Normal Indent" w:unhideWhenUsed="0" w:qFormat="1"/>
    <w:lsdException w:name="footnote text" w:semiHidden="1"/>
    <w:lsdException w:name="annotation text" w:semiHidden="1" w:unhideWhenUsed="0" w:qFormat="1"/>
    <w:lsdException w:name="header" w:unhideWhenUsed="0" w:qFormat="1"/>
    <w:lsdException w:name="footer" w:uiPriority="0"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unhideWhenUsed="0" w:qFormat="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uiPriority="0" w:unhideWhenUsed="0" w:qFormat="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lsdException w:name="Body Text"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lsdException w:name="Body Text 3" w:uiPriority="0" w:unhideWhenUsed="0" w:qFormat="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locked="1" w:uiPriority="22" w:unhideWhenUsed="0" w:qFormat="1"/>
    <w:lsdException w:name="Emphasis" w:locked="1" w:uiPriority="0" w:unhideWhenUsed="0" w:qFormat="1"/>
    <w:lsdException w:name="Document Map" w:semiHidden="1"/>
    <w:lsdException w:name="Plain Text"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nhideWhenUsed="0" w:qFormat="1"/>
    <w:lsdException w:name="HTML Sample" w:semiHidden="1"/>
    <w:lsdException w:name="HTML Typewriter" w:semiHidden="1"/>
    <w:lsdException w:name="HTML Variable" w:semiHidden="1"/>
    <w:lsdException w:name="Normal Table" w:semiHidden="1"/>
    <w:lsdException w:name="annotation subject" w:semiHidden="1"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0"/>
    <w:link w:val="1Char"/>
    <w:uiPriority w:val="9"/>
    <w:qFormat/>
    <w:pPr>
      <w:keepNext/>
      <w:widowControl/>
      <w:tabs>
        <w:tab w:val="left" w:pos="210"/>
        <w:tab w:val="left" w:pos="851"/>
      </w:tabs>
      <w:spacing w:before="120" w:after="120"/>
      <w:ind w:left="851" w:hanging="851"/>
      <w:outlineLvl w:val="0"/>
    </w:pPr>
    <w:rPr>
      <w:rFonts w:ascii="Arial" w:hAnsi="Arial"/>
      <w:b/>
      <w:caps/>
      <w:kern w:val="0"/>
      <w:sz w:val="24"/>
      <w:szCs w:val="20"/>
      <w:lang w:eastAsia="it-IT"/>
    </w:rPr>
  </w:style>
  <w:style w:type="paragraph" w:styleId="2">
    <w:name w:val="heading 2"/>
    <w:basedOn w:val="a"/>
    <w:next w:val="a0"/>
    <w:link w:val="2Char"/>
    <w:uiPriority w:val="99"/>
    <w:qFormat/>
    <w:pPr>
      <w:keepNext/>
      <w:widowControl/>
      <w:tabs>
        <w:tab w:val="left" w:pos="851"/>
      </w:tabs>
      <w:spacing w:before="120" w:after="120"/>
      <w:ind w:left="851" w:hanging="851"/>
      <w:outlineLvl w:val="1"/>
    </w:pPr>
    <w:rPr>
      <w:rFonts w:ascii="Arial" w:hAnsi="Arial"/>
      <w:b/>
      <w:caps/>
      <w:kern w:val="0"/>
      <w:sz w:val="24"/>
      <w:szCs w:val="20"/>
      <w:lang w:eastAsia="it-IT"/>
    </w:rPr>
  </w:style>
  <w:style w:type="paragraph" w:styleId="3">
    <w:name w:val="heading 3"/>
    <w:basedOn w:val="a"/>
    <w:next w:val="a0"/>
    <w:link w:val="3Char"/>
    <w:uiPriority w:val="99"/>
    <w:qFormat/>
    <w:pPr>
      <w:keepNext/>
      <w:widowControl/>
      <w:tabs>
        <w:tab w:val="left" w:pos="851"/>
        <w:tab w:val="left" w:pos="1418"/>
      </w:tabs>
      <w:spacing w:before="120" w:after="120"/>
      <w:ind w:left="851" w:hanging="851"/>
      <w:outlineLvl w:val="2"/>
    </w:pPr>
    <w:rPr>
      <w:rFonts w:ascii="Arial" w:hAnsi="Arial"/>
      <w:b/>
      <w:smallCaps/>
      <w:kern w:val="0"/>
      <w:sz w:val="24"/>
      <w:szCs w:val="20"/>
      <w:lang w:eastAsia="it-IT"/>
    </w:rPr>
  </w:style>
  <w:style w:type="paragraph" w:styleId="4">
    <w:name w:val="heading 4"/>
    <w:basedOn w:val="a"/>
    <w:next w:val="a"/>
    <w:link w:val="4Char"/>
    <w:qFormat/>
    <w:pPr>
      <w:keepNext/>
      <w:widowControl/>
      <w:tabs>
        <w:tab w:val="left" w:pos="851"/>
        <w:tab w:val="left" w:pos="1418"/>
        <w:tab w:val="right" w:pos="10206"/>
      </w:tabs>
      <w:spacing w:after="120" w:line="240" w:lineRule="atLeast"/>
      <w:ind w:left="851" w:hanging="851"/>
      <w:outlineLvl w:val="3"/>
    </w:pPr>
    <w:rPr>
      <w:rFonts w:ascii="Arial" w:eastAsia="??" w:hAnsi="Arial"/>
      <w:kern w:val="0"/>
      <w:sz w:val="20"/>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rPr>
      <w:sz w:val="24"/>
      <w:szCs w:val="20"/>
    </w:rPr>
  </w:style>
  <w:style w:type="paragraph" w:styleId="a4">
    <w:name w:val="annotation subject"/>
    <w:basedOn w:val="a5"/>
    <w:next w:val="a5"/>
    <w:link w:val="Char0"/>
    <w:uiPriority w:val="99"/>
    <w:semiHidden/>
    <w:qFormat/>
    <w:rPr>
      <w:b/>
      <w:kern w:val="2"/>
    </w:rPr>
  </w:style>
  <w:style w:type="paragraph" w:styleId="a5">
    <w:name w:val="annotation text"/>
    <w:basedOn w:val="a"/>
    <w:link w:val="Char1"/>
    <w:uiPriority w:val="99"/>
    <w:semiHidden/>
    <w:qFormat/>
    <w:pPr>
      <w:jc w:val="left"/>
    </w:pPr>
    <w:rPr>
      <w:kern w:val="0"/>
      <w:sz w:val="24"/>
      <w:szCs w:val="20"/>
    </w:rPr>
  </w:style>
  <w:style w:type="paragraph" w:styleId="7">
    <w:name w:val="toc 7"/>
    <w:basedOn w:val="a"/>
    <w:next w:val="a"/>
    <w:uiPriority w:val="39"/>
    <w:unhideWhenUsed/>
    <w:qFormat/>
    <w:locked/>
    <w:pPr>
      <w:ind w:left="1260"/>
      <w:jc w:val="left"/>
    </w:pPr>
    <w:rPr>
      <w:rFonts w:ascii="Calibri" w:hAnsi="Calibri" w:cs="Calibri"/>
      <w:sz w:val="18"/>
      <w:szCs w:val="18"/>
    </w:rPr>
  </w:style>
  <w:style w:type="paragraph" w:styleId="20">
    <w:name w:val="List Number 2"/>
    <w:basedOn w:val="a"/>
    <w:qFormat/>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a6">
    <w:name w:val="Normal Indent"/>
    <w:basedOn w:val="a"/>
    <w:uiPriority w:val="99"/>
    <w:qFormat/>
    <w:pPr>
      <w:ind w:firstLine="420"/>
    </w:pPr>
    <w:rPr>
      <w:szCs w:val="20"/>
    </w:rPr>
  </w:style>
  <w:style w:type="paragraph" w:styleId="30">
    <w:name w:val="Body Text 3"/>
    <w:basedOn w:val="a"/>
    <w:link w:val="3Char0"/>
    <w:qFormat/>
    <w:rPr>
      <w:sz w:val="24"/>
      <w:szCs w:val="20"/>
    </w:rPr>
  </w:style>
  <w:style w:type="paragraph" w:styleId="5">
    <w:name w:val="toc 5"/>
    <w:basedOn w:val="a"/>
    <w:next w:val="a"/>
    <w:uiPriority w:val="39"/>
    <w:unhideWhenUsed/>
    <w:qFormat/>
    <w:locked/>
    <w:pPr>
      <w:ind w:left="840"/>
      <w:jc w:val="left"/>
    </w:pPr>
    <w:rPr>
      <w:rFonts w:ascii="Calibri" w:hAnsi="Calibri" w:cs="Calibri"/>
      <w:sz w:val="18"/>
      <w:szCs w:val="18"/>
    </w:rPr>
  </w:style>
  <w:style w:type="paragraph" w:styleId="31">
    <w:name w:val="toc 3"/>
    <w:basedOn w:val="a"/>
    <w:next w:val="a"/>
    <w:uiPriority w:val="39"/>
    <w:unhideWhenUsed/>
    <w:qFormat/>
    <w:locked/>
    <w:pPr>
      <w:ind w:left="420"/>
      <w:jc w:val="left"/>
    </w:pPr>
    <w:rPr>
      <w:rFonts w:ascii="Calibri" w:hAnsi="Calibri" w:cs="Calibri"/>
      <w:i/>
      <w:iCs/>
      <w:sz w:val="20"/>
      <w:szCs w:val="20"/>
    </w:rPr>
  </w:style>
  <w:style w:type="paragraph" w:styleId="a7">
    <w:name w:val="Plain Text"/>
    <w:basedOn w:val="a"/>
    <w:link w:val="Char2"/>
    <w:uiPriority w:val="99"/>
    <w:qFormat/>
    <w:rPr>
      <w:rFonts w:ascii="宋体" w:hAnsi="Courier New"/>
      <w:szCs w:val="20"/>
    </w:rPr>
  </w:style>
  <w:style w:type="paragraph" w:styleId="8">
    <w:name w:val="toc 8"/>
    <w:basedOn w:val="a"/>
    <w:next w:val="a"/>
    <w:uiPriority w:val="39"/>
    <w:unhideWhenUsed/>
    <w:qFormat/>
    <w:locked/>
    <w:pPr>
      <w:ind w:left="1470"/>
      <w:jc w:val="left"/>
    </w:pPr>
    <w:rPr>
      <w:rFonts w:ascii="Calibri" w:hAnsi="Calibri" w:cs="Calibri"/>
      <w:sz w:val="18"/>
      <w:szCs w:val="18"/>
    </w:rPr>
  </w:style>
  <w:style w:type="paragraph" w:styleId="a8">
    <w:name w:val="Date"/>
    <w:basedOn w:val="a"/>
    <w:next w:val="a"/>
    <w:link w:val="Char3"/>
    <w:uiPriority w:val="99"/>
    <w:qFormat/>
    <w:pPr>
      <w:ind w:leftChars="2500" w:left="100"/>
    </w:pPr>
    <w:rPr>
      <w:sz w:val="24"/>
      <w:szCs w:val="20"/>
    </w:rPr>
  </w:style>
  <w:style w:type="paragraph" w:styleId="a9">
    <w:name w:val="Balloon Text"/>
    <w:basedOn w:val="a"/>
    <w:link w:val="Char4"/>
    <w:uiPriority w:val="99"/>
    <w:qFormat/>
    <w:rPr>
      <w:sz w:val="18"/>
      <w:szCs w:val="20"/>
    </w:rPr>
  </w:style>
  <w:style w:type="paragraph" w:styleId="aa">
    <w:name w:val="footer"/>
    <w:basedOn w:val="a"/>
    <w:link w:val="Char5"/>
    <w:qFormat/>
    <w:pPr>
      <w:tabs>
        <w:tab w:val="center" w:pos="4153"/>
        <w:tab w:val="right" w:pos="8306"/>
      </w:tabs>
      <w:snapToGrid w:val="0"/>
      <w:jc w:val="left"/>
    </w:pPr>
    <w:rPr>
      <w:sz w:val="18"/>
      <w:szCs w:val="20"/>
    </w:rPr>
  </w:style>
  <w:style w:type="paragraph" w:styleId="ab">
    <w:name w:val="header"/>
    <w:basedOn w:val="a"/>
    <w:link w:val="Char6"/>
    <w:uiPriority w:val="99"/>
    <w:qFormat/>
    <w:pPr>
      <w:tabs>
        <w:tab w:val="center" w:pos="4153"/>
        <w:tab w:val="right" w:pos="8306"/>
      </w:tabs>
      <w:snapToGrid w:val="0"/>
      <w:jc w:val="center"/>
    </w:pPr>
    <w:rPr>
      <w:sz w:val="18"/>
      <w:szCs w:val="20"/>
    </w:rPr>
  </w:style>
  <w:style w:type="paragraph" w:styleId="10">
    <w:name w:val="toc 1"/>
    <w:basedOn w:val="a"/>
    <w:next w:val="a"/>
    <w:uiPriority w:val="39"/>
    <w:qFormat/>
    <w:pPr>
      <w:spacing w:before="120" w:after="120"/>
      <w:jc w:val="left"/>
    </w:pPr>
    <w:rPr>
      <w:rFonts w:ascii="Calibri" w:hAnsi="Calibri" w:cs="Calibri"/>
      <w:b/>
      <w:bCs/>
      <w:caps/>
      <w:sz w:val="20"/>
      <w:szCs w:val="20"/>
    </w:rPr>
  </w:style>
  <w:style w:type="paragraph" w:styleId="40">
    <w:name w:val="toc 4"/>
    <w:basedOn w:val="a"/>
    <w:next w:val="a"/>
    <w:uiPriority w:val="39"/>
    <w:unhideWhenUsed/>
    <w:qFormat/>
    <w:locked/>
    <w:pPr>
      <w:ind w:left="630"/>
      <w:jc w:val="left"/>
    </w:pPr>
    <w:rPr>
      <w:rFonts w:ascii="Calibri" w:hAnsi="Calibri" w:cs="Calibri"/>
      <w:sz w:val="18"/>
      <w:szCs w:val="18"/>
    </w:rPr>
  </w:style>
  <w:style w:type="paragraph" w:styleId="6">
    <w:name w:val="toc 6"/>
    <w:basedOn w:val="a"/>
    <w:next w:val="a"/>
    <w:uiPriority w:val="39"/>
    <w:unhideWhenUsed/>
    <w:qFormat/>
    <w:locked/>
    <w:pPr>
      <w:ind w:left="1050"/>
      <w:jc w:val="left"/>
    </w:pPr>
    <w:rPr>
      <w:rFonts w:ascii="Calibri" w:hAnsi="Calibri" w:cs="Calibri"/>
      <w:sz w:val="18"/>
      <w:szCs w:val="18"/>
    </w:rPr>
  </w:style>
  <w:style w:type="paragraph" w:styleId="21">
    <w:name w:val="toc 2"/>
    <w:basedOn w:val="a"/>
    <w:next w:val="a"/>
    <w:uiPriority w:val="39"/>
    <w:qFormat/>
    <w:pPr>
      <w:ind w:left="210"/>
      <w:jc w:val="left"/>
    </w:pPr>
    <w:rPr>
      <w:rFonts w:ascii="Calibri" w:hAnsi="Calibri" w:cs="Calibri"/>
      <w:smallCaps/>
      <w:sz w:val="20"/>
      <w:szCs w:val="20"/>
    </w:rPr>
  </w:style>
  <w:style w:type="paragraph" w:styleId="9">
    <w:name w:val="toc 9"/>
    <w:basedOn w:val="a"/>
    <w:next w:val="a"/>
    <w:uiPriority w:val="39"/>
    <w:unhideWhenUsed/>
    <w:qFormat/>
    <w:locked/>
    <w:pPr>
      <w:ind w:left="1680"/>
      <w:jc w:val="left"/>
    </w:pPr>
    <w:rPr>
      <w:rFonts w:ascii="Calibri" w:hAnsi="Calibri" w:cs="Calibri"/>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0"/>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d">
    <w:name w:val="Strong"/>
    <w:uiPriority w:val="22"/>
    <w:qFormat/>
    <w:locked/>
    <w:rPr>
      <w:b/>
      <w:bCs/>
    </w:rPr>
  </w:style>
  <w:style w:type="character" w:styleId="ae">
    <w:name w:val="page number"/>
    <w:uiPriority w:val="99"/>
    <w:qFormat/>
    <w:rPr>
      <w:rFonts w:cs="Times New Roman"/>
    </w:rPr>
  </w:style>
  <w:style w:type="character" w:styleId="af">
    <w:name w:val="Hyperlink"/>
    <w:uiPriority w:val="99"/>
    <w:qFormat/>
    <w:rPr>
      <w:rFonts w:cs="Times New Roman"/>
      <w:color w:val="0000FF"/>
      <w:u w:val="single"/>
    </w:rPr>
  </w:style>
  <w:style w:type="character" w:styleId="af0">
    <w:name w:val="annotation reference"/>
    <w:uiPriority w:val="99"/>
    <w:semiHidden/>
    <w:qFormat/>
    <w:rPr>
      <w:rFonts w:cs="Times New Roman"/>
      <w:sz w:val="21"/>
    </w:rPr>
  </w:style>
  <w:style w:type="table" w:styleId="af1">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uiPriority w:val="99"/>
    <w:semiHidden/>
    <w:qFormat/>
    <w:locked/>
    <w:rPr>
      <w:kern w:val="0"/>
      <w:sz w:val="18"/>
    </w:rPr>
  </w:style>
  <w:style w:type="character" w:customStyle="1" w:styleId="CharChar1">
    <w:name w:val="Char Char1"/>
    <w:uiPriority w:val="99"/>
    <w:qFormat/>
    <w:rPr>
      <w:kern w:val="2"/>
      <w:sz w:val="24"/>
    </w:rPr>
  </w:style>
  <w:style w:type="character" w:customStyle="1" w:styleId="HTMLChar">
    <w:name w:val="HTML 预设格式 Char"/>
    <w:link w:val="HTML"/>
    <w:uiPriority w:val="99"/>
    <w:qFormat/>
    <w:locked/>
    <w:rPr>
      <w:rFonts w:ascii="宋体" w:eastAsia="宋体"/>
      <w:sz w:val="24"/>
    </w:rPr>
  </w:style>
  <w:style w:type="character" w:customStyle="1" w:styleId="2Char">
    <w:name w:val="标题 2 Char"/>
    <w:link w:val="2"/>
    <w:uiPriority w:val="99"/>
    <w:qFormat/>
    <w:locked/>
    <w:rPr>
      <w:rFonts w:ascii="Arial" w:hAnsi="Arial"/>
      <w:b/>
      <w:caps/>
      <w:sz w:val="24"/>
      <w:lang w:eastAsia="it-IT"/>
    </w:rPr>
  </w:style>
  <w:style w:type="character" w:customStyle="1" w:styleId="Char6">
    <w:name w:val="页眉 Char"/>
    <w:link w:val="ab"/>
    <w:uiPriority w:val="99"/>
    <w:qFormat/>
    <w:locked/>
    <w:rPr>
      <w:kern w:val="2"/>
      <w:sz w:val="18"/>
    </w:rPr>
  </w:style>
  <w:style w:type="character" w:customStyle="1" w:styleId="Char2">
    <w:name w:val="纯文本 Char"/>
    <w:link w:val="a7"/>
    <w:uiPriority w:val="99"/>
    <w:qFormat/>
    <w:locked/>
    <w:rPr>
      <w:rFonts w:ascii="宋体" w:hAnsi="Courier New"/>
      <w:kern w:val="2"/>
      <w:sz w:val="21"/>
    </w:rPr>
  </w:style>
  <w:style w:type="character" w:customStyle="1" w:styleId="3Char">
    <w:name w:val="标题 3 Char"/>
    <w:link w:val="3"/>
    <w:uiPriority w:val="99"/>
    <w:qFormat/>
    <w:locked/>
    <w:rPr>
      <w:rFonts w:ascii="Arial" w:hAnsi="Arial"/>
      <w:b/>
      <w:smallCaps/>
      <w:sz w:val="24"/>
      <w:lang w:eastAsia="it-IT"/>
    </w:rPr>
  </w:style>
  <w:style w:type="character" w:customStyle="1" w:styleId="BodyText3Char">
    <w:name w:val="Body Text 3 Char"/>
    <w:uiPriority w:val="99"/>
    <w:qFormat/>
    <w:locked/>
    <w:rPr>
      <w:kern w:val="2"/>
      <w:sz w:val="24"/>
    </w:rPr>
  </w:style>
  <w:style w:type="character" w:customStyle="1" w:styleId="1Char">
    <w:name w:val="标题 1 Char"/>
    <w:link w:val="1"/>
    <w:uiPriority w:val="9"/>
    <w:qFormat/>
    <w:locked/>
    <w:rPr>
      <w:rFonts w:ascii="Arial" w:eastAsia="宋体" w:hAnsi="Arial"/>
      <w:b/>
      <w:caps/>
      <w:kern w:val="0"/>
      <w:sz w:val="24"/>
      <w:lang w:eastAsia="it-IT"/>
    </w:rPr>
  </w:style>
  <w:style w:type="character" w:customStyle="1" w:styleId="Char">
    <w:name w:val="正文文本 Char"/>
    <w:link w:val="a0"/>
    <w:uiPriority w:val="99"/>
    <w:qFormat/>
    <w:locked/>
    <w:rPr>
      <w:kern w:val="2"/>
      <w:sz w:val="24"/>
    </w:rPr>
  </w:style>
  <w:style w:type="character" w:customStyle="1" w:styleId="Char4">
    <w:name w:val="批注框文本 Char"/>
    <w:link w:val="a9"/>
    <w:uiPriority w:val="99"/>
    <w:qFormat/>
    <w:locked/>
    <w:rPr>
      <w:kern w:val="2"/>
      <w:sz w:val="18"/>
    </w:rPr>
  </w:style>
  <w:style w:type="character" w:customStyle="1" w:styleId="3Char0">
    <w:name w:val="正文文本 3 Char"/>
    <w:link w:val="30"/>
    <w:qFormat/>
    <w:locked/>
    <w:rPr>
      <w:kern w:val="2"/>
      <w:sz w:val="24"/>
    </w:rPr>
  </w:style>
  <w:style w:type="character" w:customStyle="1" w:styleId="Char5">
    <w:name w:val="页脚 Char"/>
    <w:link w:val="aa"/>
    <w:uiPriority w:val="99"/>
    <w:qFormat/>
    <w:locked/>
    <w:rPr>
      <w:kern w:val="2"/>
      <w:sz w:val="18"/>
    </w:rPr>
  </w:style>
  <w:style w:type="character" w:customStyle="1" w:styleId="4Char">
    <w:name w:val="标题 4 Char"/>
    <w:link w:val="4"/>
    <w:uiPriority w:val="99"/>
    <w:qFormat/>
    <w:locked/>
    <w:rPr>
      <w:rFonts w:ascii="Arial" w:eastAsia="??" w:hAnsi="Arial"/>
      <w:kern w:val="0"/>
      <w:sz w:val="20"/>
      <w:lang w:eastAsia="it-IT"/>
    </w:rPr>
  </w:style>
  <w:style w:type="character" w:customStyle="1" w:styleId="CharChar2">
    <w:name w:val="Char Char2"/>
    <w:uiPriority w:val="99"/>
    <w:qFormat/>
    <w:rPr>
      <w:kern w:val="2"/>
      <w:sz w:val="24"/>
    </w:rPr>
  </w:style>
  <w:style w:type="character" w:customStyle="1" w:styleId="Char3">
    <w:name w:val="日期 Char"/>
    <w:link w:val="a8"/>
    <w:uiPriority w:val="99"/>
    <w:qFormat/>
    <w:locked/>
    <w:rPr>
      <w:kern w:val="2"/>
      <w:sz w:val="24"/>
    </w:rPr>
  </w:style>
  <w:style w:type="character" w:customStyle="1" w:styleId="Char0">
    <w:name w:val="批注主题 Char"/>
    <w:link w:val="a4"/>
    <w:uiPriority w:val="99"/>
    <w:qFormat/>
    <w:locked/>
    <w:rPr>
      <w:rFonts w:eastAsia="宋体"/>
      <w:b/>
      <w:kern w:val="2"/>
      <w:sz w:val="24"/>
      <w:lang w:val="en-US" w:eastAsia="zh-CN"/>
    </w:rPr>
  </w:style>
  <w:style w:type="character" w:customStyle="1" w:styleId="Char1">
    <w:name w:val="批注文字 Char"/>
    <w:link w:val="a5"/>
    <w:uiPriority w:val="99"/>
    <w:semiHidden/>
    <w:qFormat/>
    <w:locked/>
    <w:rPr>
      <w:sz w:val="24"/>
    </w:rPr>
  </w:style>
  <w:style w:type="character" w:customStyle="1" w:styleId="BodyTextChar">
    <w:name w:val="Body Text Char"/>
    <w:uiPriority w:val="99"/>
    <w:qFormat/>
    <w:locked/>
    <w:rPr>
      <w:kern w:val="2"/>
      <w:sz w:val="24"/>
    </w:rPr>
  </w:style>
  <w:style w:type="paragraph" w:customStyle="1" w:styleId="11">
    <w:name w:val="列出段落1"/>
    <w:basedOn w:val="a"/>
    <w:uiPriority w:val="99"/>
    <w:qFormat/>
    <w:pPr>
      <w:ind w:firstLineChars="200" w:firstLine="420"/>
    </w:pPr>
  </w:style>
  <w:style w:type="paragraph" w:customStyle="1" w:styleId="af2">
    <w:name w:val="小标题"/>
    <w:basedOn w:val="4"/>
    <w:qFormat/>
    <w:pPr>
      <w:keepNext w:val="0"/>
      <w:widowControl w:val="0"/>
      <w:tabs>
        <w:tab w:val="clear" w:pos="851"/>
        <w:tab w:val="clear" w:pos="1418"/>
        <w:tab w:val="clear" w:pos="10206"/>
      </w:tabs>
      <w:spacing w:after="0" w:line="360" w:lineRule="auto"/>
      <w:ind w:left="420" w:hanging="420"/>
    </w:pPr>
    <w:rPr>
      <w:rFonts w:ascii="宋体" w:eastAsia="宋体" w:hAnsi="宋体" w:cs="宋体"/>
      <w:b/>
      <w:color w:val="000000"/>
      <w:kern w:val="2"/>
      <w:sz w:val="24"/>
      <w:szCs w:val="24"/>
      <w:lang w:eastAsia="zh-CN"/>
    </w:rPr>
  </w:style>
  <w:style w:type="paragraph" w:customStyle="1" w:styleId="SOPbody">
    <w:name w:val="SOP body"/>
    <w:basedOn w:val="a"/>
    <w:qFormat/>
    <w:pPr>
      <w:widowControl/>
      <w:numPr>
        <w:numId w:val="1"/>
      </w:numPr>
      <w:tabs>
        <w:tab w:val="left" w:pos="1208"/>
      </w:tabs>
      <w:spacing w:line="312" w:lineRule="auto"/>
    </w:pPr>
    <w:rPr>
      <w:rFonts w:ascii="Arial" w:hAnsi="Arial" w:cs="Arial"/>
      <w:kern w:val="0"/>
      <w:sz w:val="20"/>
      <w:lang w:val="en-GB" w:eastAsia="en-US"/>
    </w:rPr>
  </w:style>
  <w:style w:type="paragraph" w:customStyle="1" w:styleId="TOC1">
    <w:name w:val="TOC 标题1"/>
    <w:basedOn w:val="1"/>
    <w:next w:val="a"/>
    <w:uiPriority w:val="39"/>
    <w:unhideWhenUsed/>
    <w:qFormat/>
    <w:pPr>
      <w:keepLines/>
      <w:tabs>
        <w:tab w:val="clear" w:pos="210"/>
        <w:tab w:val="clear" w:pos="851"/>
      </w:tabs>
      <w:spacing w:before="480" w:after="0" w:line="276" w:lineRule="auto"/>
      <w:ind w:left="0" w:firstLine="0"/>
      <w:jc w:val="left"/>
      <w:outlineLvl w:val="9"/>
    </w:pPr>
    <w:rPr>
      <w:rFonts w:ascii="Cambria" w:hAnsi="Cambria"/>
      <w:bCs/>
      <w:caps w:val="0"/>
      <w:color w:val="365F91"/>
      <w:sz w:val="28"/>
      <w:szCs w:val="28"/>
      <w:lang w:eastAsia="zh-CN"/>
    </w:rPr>
  </w:style>
  <w:style w:type="paragraph" w:styleId="af3">
    <w:name w:val="List Paragraph"/>
    <w:basedOn w:val="a"/>
    <w:uiPriority w:val="34"/>
    <w:qFormat/>
    <w:pPr>
      <w:ind w:firstLineChars="200" w:firstLine="420"/>
    </w:pPr>
  </w:style>
  <w:style w:type="paragraph" w:customStyle="1" w:styleId="SOPbody1">
    <w:name w:val="SOP body 1"/>
    <w:basedOn w:val="SOPbody"/>
    <w:qFormat/>
    <w:pPr>
      <w:numPr>
        <w:ilvl w:val="2"/>
      </w:numPr>
      <w:tabs>
        <w:tab w:val="left" w:pos="1930"/>
      </w:tabs>
      <w:ind w:left="1260" w:firstLine="0"/>
    </w:pPr>
  </w:style>
  <w:style w:type="paragraph" w:customStyle="1" w:styleId="12">
    <w:name w:val="修订1"/>
    <w:uiPriority w:val="99"/>
    <w:semiHidden/>
    <w:qFormat/>
    <w:rPr>
      <w:kern w:val="2"/>
      <w:sz w:val="21"/>
      <w:szCs w:val="24"/>
    </w:rPr>
  </w:style>
  <w:style w:type="paragraph" w:customStyle="1" w:styleId="ListParagraph1">
    <w:name w:val="List Paragraph1"/>
    <w:basedOn w:val="a"/>
    <w:uiPriority w:val="34"/>
    <w:qFormat/>
    <w:pPr>
      <w:ind w:firstLineChars="200" w:firstLine="420"/>
    </w:pPr>
  </w:style>
  <w:style w:type="paragraph" w:customStyle="1" w:styleId="Tabletext">
    <w:name w:val="Table text"/>
    <w:basedOn w:val="a"/>
    <w:qFormat/>
    <w:pPr>
      <w:widowControl/>
      <w:spacing w:before="120" w:after="120"/>
    </w:pPr>
    <w:rPr>
      <w:kern w:val="0"/>
      <w:sz w:val="24"/>
      <w:szCs w:val="20"/>
      <w:lang w:eastAsia="en-US"/>
    </w:rPr>
  </w:style>
  <w:style w:type="paragraph" w:customStyle="1" w:styleId="TableText0">
    <w:name w:val="Table Text"/>
    <w:basedOn w:val="a"/>
    <w:qFormat/>
    <w:pPr>
      <w:widowControl/>
      <w:spacing w:before="60" w:after="60"/>
      <w:jc w:val="center"/>
    </w:pPr>
    <w:rPr>
      <w:bCs/>
      <w:kern w:val="0"/>
      <w:sz w:val="24"/>
      <w:lang w:eastAsia="en-US"/>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BDA93-650C-4173-BAD4-E2968DFD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1007</Words>
  <Characters>5746</Characters>
  <Application>Microsoft Office Word</Application>
  <DocSecurity>0</DocSecurity>
  <Lines>47</Lines>
  <Paragraphs>13</Paragraphs>
  <ScaleCrop>false</ScaleCrop>
  <Company>Microsoft</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Windows 用户</cp:lastModifiedBy>
  <cp:revision>2</cp:revision>
  <cp:lastPrinted>2018-04-24T03:21:00Z</cp:lastPrinted>
  <dcterms:created xsi:type="dcterms:W3CDTF">2018-10-10T03:00:00Z</dcterms:created>
  <dcterms:modified xsi:type="dcterms:W3CDTF">2018-10-10T03:00:00Z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