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  <w:szCs w:val="28"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质量控制室</w:t>
      </w: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  <w:r>
        <w:rPr>
          <w:rFonts w:ascii="宋体" w:hAnsi="宋体"/>
          <w:sz w:val="44"/>
          <w:szCs w:val="44"/>
        </w:rPr>
        <w:t>42-44</w:t>
      </w:r>
      <w:r>
        <w:rPr>
          <w:rFonts w:ascii="宋体" w:hAnsi="宋体" w:hint="eastAsia"/>
          <w:sz w:val="44"/>
          <w:szCs w:val="44"/>
        </w:rPr>
        <w:t>℃</w:t>
      </w:r>
      <w:r>
        <w:rPr>
          <w:rFonts w:ascii="宋体" w:hAnsi="宋体" w:hint="eastAsia"/>
          <w:b/>
          <w:sz w:val="44"/>
          <w:szCs w:val="44"/>
        </w:rPr>
        <w:t>培养箱</w:t>
      </w:r>
      <w:r>
        <w:rPr>
          <w:rFonts w:ascii="宋体" w:hAnsi="宋体"/>
          <w:b/>
          <w:sz w:val="44"/>
          <w:szCs w:val="44"/>
        </w:rPr>
        <w:t>URS</w:t>
      </w: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1"/>
        <w:gridCol w:w="2126"/>
        <w:gridCol w:w="2835"/>
        <w:gridCol w:w="1701"/>
        <w:gridCol w:w="1550"/>
      </w:tblGrid>
      <w:tr w:rsidR="003459A5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  <w:b/>
              </w:rPr>
            </w:pPr>
            <w:r w:rsidRPr="002568D2">
              <w:rPr>
                <w:rFonts w:ascii="宋体" w:hAnsi="宋体" w:hint="eastAsia"/>
                <w:b/>
              </w:rPr>
              <w:t>起草、审核及批准</w:t>
            </w:r>
          </w:p>
        </w:tc>
      </w:tr>
      <w:tr w:rsidR="003459A5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/>
              </w:rPr>
            </w:pPr>
            <w:r>
              <w:rPr>
                <w:rFonts w:ascii="宋体" w:hAnsi="宋体" w:cs="Arial" w:hint="eastAsia"/>
                <w:b/>
                <w:szCs w:val="24"/>
                <w:lang w:val="it-IT"/>
              </w:rPr>
              <w:t>签</w:t>
            </w:r>
            <w:r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szCs w:val="24"/>
                <w:lang w:val="it-IT"/>
              </w:rPr>
              <w:t>日</w:t>
            </w:r>
            <w:r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szCs w:val="24"/>
                <w:lang w:val="it-IT"/>
              </w:rPr>
              <w:t>期</w:t>
            </w:r>
          </w:p>
        </w:tc>
      </w:tr>
      <w:tr w:rsidR="003459A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起</w:t>
            </w:r>
            <w:r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26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eastAsia="zh-CN"/>
              </w:rPr>
              <w:t>质量控制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室</w:t>
            </w:r>
          </w:p>
        </w:tc>
        <w:tc>
          <w:tcPr>
            <w:tcW w:w="2835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eastAsia="zh-CN"/>
              </w:rPr>
              <w:t>邹先梅</w:t>
            </w:r>
          </w:p>
        </w:tc>
        <w:tc>
          <w:tcPr>
            <w:tcW w:w="1701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3459A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eastAsia="zh-CN"/>
              </w:rPr>
            </w:pPr>
            <w:r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</w:t>
            </w:r>
            <w:r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126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eastAsia="zh-CN"/>
              </w:rPr>
              <w:t>质量控制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室</w:t>
            </w:r>
          </w:p>
        </w:tc>
        <w:tc>
          <w:tcPr>
            <w:tcW w:w="2835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eastAsia="zh-CN"/>
              </w:rPr>
            </w:pPr>
            <w:r>
              <w:rPr>
                <w:rFonts w:ascii="宋体" w:cs="Arial" w:hint="eastAsia"/>
                <w:szCs w:val="24"/>
                <w:lang w:eastAsia="zh-CN"/>
              </w:rPr>
              <w:t>杨邦玲</w:t>
            </w:r>
          </w:p>
        </w:tc>
        <w:tc>
          <w:tcPr>
            <w:tcW w:w="1701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3459A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</w:t>
            </w:r>
            <w:r>
              <w:rPr>
                <w:rFonts w:ascii="Arial" w:hAnsi="Arial" w:cs="Arial"/>
                <w:szCs w:val="24"/>
                <w:lang w:val="it-IT" w:eastAsia="zh-CN"/>
              </w:rPr>
              <w:t xml:space="preserve">  </w:t>
            </w:r>
            <w:r>
              <w:rPr>
                <w:rFonts w:ascii="Arial" w:hAnsi="Arial" w:cs="Arial" w:hint="eastAsia"/>
                <w:szCs w:val="24"/>
                <w:lang w:val="it-IT" w:eastAsia="zh-CN"/>
              </w:rPr>
              <w:t>砾</w:t>
            </w:r>
          </w:p>
        </w:tc>
        <w:tc>
          <w:tcPr>
            <w:tcW w:w="1701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3459A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>
              <w:rPr>
                <w:rFonts w:ascii="宋体" w:hAnsi="宋体" w:cs="Arial" w:hint="eastAsia"/>
                <w:b/>
                <w:iCs/>
                <w:szCs w:val="24"/>
              </w:rPr>
              <w:t>审</w:t>
            </w:r>
            <w:r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鲁</w:t>
            </w:r>
            <w:r>
              <w:rPr>
                <w:rFonts w:ascii="Arial" w:hAnsi="Arial" w:cs="Arial"/>
                <w:szCs w:val="24"/>
                <w:lang w:val="it-IT" w:eastAsia="zh-CN"/>
              </w:rPr>
              <w:t xml:space="preserve">  </w:t>
            </w:r>
            <w:r>
              <w:rPr>
                <w:rFonts w:ascii="Arial" w:hAnsi="Arial" w:cs="Arial" w:hint="eastAsia"/>
                <w:szCs w:val="24"/>
                <w:lang w:val="it-IT" w:eastAsia="zh-CN"/>
              </w:rPr>
              <w:t>潇</w:t>
            </w:r>
          </w:p>
        </w:tc>
        <w:tc>
          <w:tcPr>
            <w:tcW w:w="1701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3459A5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批</w:t>
            </w:r>
            <w:r>
              <w:rPr>
                <w:rFonts w:ascii="宋体" w:hAnsi="宋体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26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3459A5" w:rsidRDefault="003459A5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</w:tbl>
    <w:p w:rsidR="003459A5" w:rsidRDefault="003459A5">
      <w:pPr>
        <w:pStyle w:val="BodyText3"/>
        <w:spacing w:line="360" w:lineRule="auto"/>
        <w:jc w:val="center"/>
        <w:rPr>
          <w:rFonts w:ascii="宋体"/>
          <w:b/>
          <w:szCs w:val="28"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  <w:szCs w:val="28"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  <w:szCs w:val="28"/>
        </w:rPr>
      </w:pPr>
    </w:p>
    <w:p w:rsidR="003459A5" w:rsidRDefault="003459A5">
      <w:pPr>
        <w:pStyle w:val="BodyText3"/>
        <w:spacing w:line="360" w:lineRule="auto"/>
        <w:jc w:val="center"/>
        <w:rPr>
          <w:rFonts w:ascii="宋体"/>
          <w:b/>
          <w:sz w:val="40"/>
          <w:szCs w:val="28"/>
        </w:rPr>
      </w:pPr>
      <w:r>
        <w:rPr>
          <w:rFonts w:ascii="宋体" w:hAnsi="宋体" w:hint="eastAsia"/>
          <w:b/>
          <w:sz w:val="40"/>
          <w:szCs w:val="28"/>
        </w:rPr>
        <w:t>目录</w:t>
      </w:r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r>
        <w:rPr>
          <w:rFonts w:ascii="宋体" w:hAnsi="宋体"/>
          <w:b/>
          <w:szCs w:val="21"/>
        </w:rPr>
        <w:fldChar w:fldCharType="begin"/>
      </w:r>
      <w:r>
        <w:rPr>
          <w:rFonts w:ascii="宋体" w:hAnsi="宋体"/>
          <w:b/>
          <w:szCs w:val="21"/>
        </w:rPr>
        <w:instrText xml:space="preserve"> TOC \o "1-2" \h \z \u </w:instrText>
      </w:r>
      <w:r>
        <w:rPr>
          <w:rFonts w:ascii="宋体" w:hAnsi="宋体"/>
          <w:b/>
          <w:szCs w:val="21"/>
        </w:rPr>
        <w:fldChar w:fldCharType="separate"/>
      </w:r>
      <w:hyperlink w:anchor="_Toc498345295" w:history="1">
        <w:r>
          <w:rPr>
            <w:rStyle w:val="Hyperlink"/>
            <w:rFonts w:ascii="宋体" w:hAnsi="宋体"/>
            <w:b/>
            <w:szCs w:val="21"/>
          </w:rPr>
          <w:t>1.</w:t>
        </w:r>
        <w:r>
          <w:rPr>
            <w:rStyle w:val="Hyperlink"/>
            <w:rFonts w:ascii="宋体" w:hAnsi="宋体" w:hint="eastAsia"/>
            <w:b/>
            <w:szCs w:val="21"/>
          </w:rPr>
          <w:t>目的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_Toc498345295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296" w:history="1">
        <w:r>
          <w:rPr>
            <w:rStyle w:val="Hyperlink"/>
            <w:rFonts w:ascii="宋体" w:hAnsi="宋体"/>
            <w:b/>
            <w:szCs w:val="21"/>
          </w:rPr>
          <w:t>2.</w:t>
        </w:r>
        <w:r>
          <w:rPr>
            <w:rStyle w:val="Hyperlink"/>
            <w:rFonts w:ascii="宋体" w:hAnsi="宋体" w:hint="eastAsia"/>
            <w:b/>
            <w:szCs w:val="21"/>
          </w:rPr>
          <w:t>范围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_Toc498345296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297" w:history="1">
        <w:r>
          <w:rPr>
            <w:rStyle w:val="Hyperlink"/>
            <w:rFonts w:ascii="宋体" w:hAnsi="宋体"/>
            <w:b/>
            <w:szCs w:val="21"/>
          </w:rPr>
          <w:t>3.</w:t>
        </w:r>
        <w:r>
          <w:rPr>
            <w:rStyle w:val="Hyperlink"/>
            <w:rFonts w:ascii="宋体" w:hAnsi="宋体" w:hint="eastAsia"/>
            <w:b/>
            <w:szCs w:val="21"/>
          </w:rPr>
          <w:t>职责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_Toc498345297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298" w:history="1">
        <w:r>
          <w:rPr>
            <w:rStyle w:val="Hyperlink"/>
            <w:rFonts w:ascii="宋体" w:hAnsi="宋体"/>
            <w:b/>
            <w:szCs w:val="21"/>
          </w:rPr>
          <w:t>4.</w:t>
        </w:r>
        <w:r>
          <w:rPr>
            <w:rStyle w:val="Hyperlink"/>
            <w:rFonts w:ascii="宋体" w:hAnsi="宋体" w:hint="eastAsia"/>
            <w:b/>
            <w:szCs w:val="21"/>
          </w:rPr>
          <w:t>内容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_Toc498345298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299" w:history="1">
        <w:r>
          <w:rPr>
            <w:rStyle w:val="Hyperlink"/>
            <w:rFonts w:ascii="宋体" w:hAnsi="宋体"/>
            <w:b/>
            <w:szCs w:val="21"/>
          </w:rPr>
          <w:t>4.1</w:t>
        </w:r>
        <w:r>
          <w:rPr>
            <w:rStyle w:val="Hyperlink"/>
            <w:rFonts w:ascii="宋体" w:hAnsi="宋体" w:hint="eastAsia"/>
            <w:b/>
            <w:szCs w:val="21"/>
          </w:rPr>
          <w:t>概述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_Toc498345299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0" w:history="1">
        <w:r>
          <w:rPr>
            <w:rStyle w:val="Hyperlink"/>
            <w:rFonts w:ascii="宋体" w:hAnsi="宋体"/>
            <w:b/>
            <w:szCs w:val="21"/>
          </w:rPr>
          <w:t>4.2</w:t>
        </w:r>
        <w:r>
          <w:rPr>
            <w:rStyle w:val="Hyperlink"/>
            <w:rFonts w:ascii="宋体" w:hAnsi="宋体" w:hint="eastAsia"/>
            <w:b/>
            <w:szCs w:val="21"/>
          </w:rPr>
          <w:t>法规要求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_Toc498345300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1" w:history="1">
        <w:r>
          <w:rPr>
            <w:rStyle w:val="Hyperlink"/>
            <w:rFonts w:ascii="宋体" w:hAnsi="宋体"/>
            <w:b/>
            <w:szCs w:val="21"/>
          </w:rPr>
          <w:t>4.3</w:t>
        </w:r>
        <w:r>
          <w:rPr>
            <w:rStyle w:val="Hyperlink"/>
            <w:rFonts w:ascii="宋体" w:hAnsi="宋体" w:hint="eastAsia"/>
            <w:b/>
            <w:szCs w:val="21"/>
          </w:rPr>
          <w:t>安装要求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_Toc498345301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2" w:history="1">
        <w:r>
          <w:rPr>
            <w:rStyle w:val="Hyperlink"/>
            <w:rFonts w:ascii="宋体" w:hAnsi="宋体"/>
            <w:b/>
            <w:szCs w:val="21"/>
          </w:rPr>
          <w:t>4.4</w:t>
        </w:r>
        <w:r>
          <w:rPr>
            <w:rStyle w:val="Hyperlink"/>
            <w:rFonts w:ascii="宋体" w:hAnsi="宋体" w:hint="eastAsia"/>
            <w:b/>
            <w:szCs w:val="21"/>
          </w:rPr>
          <w:t>运行要求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_Toc498345302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3" w:history="1">
        <w:r>
          <w:rPr>
            <w:rStyle w:val="Hyperlink"/>
            <w:rFonts w:ascii="宋体" w:hAnsi="宋体"/>
            <w:b/>
            <w:szCs w:val="21"/>
          </w:rPr>
          <w:t>4.5</w:t>
        </w:r>
        <w:r>
          <w:rPr>
            <w:rStyle w:val="Hyperlink"/>
            <w:rFonts w:ascii="宋体" w:hAnsi="宋体" w:hint="eastAsia"/>
            <w:b/>
            <w:szCs w:val="21"/>
          </w:rPr>
          <w:t>电气、自动控制要求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_Toc498345303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4" w:history="1">
        <w:r>
          <w:rPr>
            <w:rStyle w:val="Hyperlink"/>
            <w:rFonts w:ascii="宋体" w:hAnsi="宋体"/>
            <w:b/>
            <w:szCs w:val="21"/>
          </w:rPr>
          <w:t>4.6</w:t>
        </w:r>
        <w:r>
          <w:rPr>
            <w:rStyle w:val="Hyperlink"/>
            <w:rFonts w:ascii="宋体" w:hAnsi="宋体" w:hint="eastAsia"/>
            <w:b/>
            <w:szCs w:val="21"/>
          </w:rPr>
          <w:t>安全要求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_Toc498345304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5" w:history="1">
        <w:r>
          <w:rPr>
            <w:rStyle w:val="Hyperlink"/>
            <w:rFonts w:ascii="宋体" w:hAnsi="宋体"/>
            <w:b/>
            <w:szCs w:val="21"/>
          </w:rPr>
          <w:t>4.7</w:t>
        </w:r>
        <w:r>
          <w:rPr>
            <w:rStyle w:val="Hyperlink"/>
            <w:rFonts w:ascii="宋体" w:hAnsi="宋体" w:hint="eastAsia"/>
            <w:b/>
            <w:szCs w:val="21"/>
          </w:rPr>
          <w:t>文件要求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_Toc498345305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6" w:history="1">
        <w:r>
          <w:rPr>
            <w:rStyle w:val="Hyperlink"/>
            <w:rFonts w:ascii="宋体" w:hAnsi="宋体"/>
            <w:b/>
            <w:szCs w:val="21"/>
          </w:rPr>
          <w:t>4.8</w:t>
        </w:r>
        <w:r>
          <w:rPr>
            <w:rStyle w:val="Hyperlink"/>
            <w:rFonts w:ascii="宋体" w:hAnsi="宋体" w:hint="eastAsia"/>
            <w:b/>
            <w:szCs w:val="21"/>
          </w:rPr>
          <w:t>服务要求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_Toc498345306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TOC1"/>
        <w:tabs>
          <w:tab w:val="right" w:leader="dot" w:pos="9628"/>
        </w:tabs>
        <w:spacing w:line="480" w:lineRule="auto"/>
        <w:rPr>
          <w:rFonts w:ascii="Calibri" w:hAnsi="Calibri"/>
          <w:szCs w:val="21"/>
        </w:rPr>
      </w:pPr>
      <w:hyperlink w:anchor="_Toc498345307" w:history="1">
        <w:r>
          <w:rPr>
            <w:rStyle w:val="Hyperlink"/>
            <w:rFonts w:ascii="宋体" w:hAnsi="宋体"/>
            <w:b/>
            <w:szCs w:val="21"/>
          </w:rPr>
          <w:t>5.</w:t>
        </w:r>
        <w:r>
          <w:rPr>
            <w:rStyle w:val="Hyperlink"/>
            <w:rFonts w:ascii="宋体" w:hAnsi="宋体" w:hint="eastAsia"/>
            <w:b/>
            <w:szCs w:val="21"/>
          </w:rPr>
          <w:t>附件</w:t>
        </w:r>
        <w:r>
          <w:rPr>
            <w:szCs w:val="21"/>
          </w:rPr>
          <w:tab/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PAGEREF _Toc498345307 \h </w:instrText>
        </w:r>
        <w:r w:rsidRPr="00132639">
          <w:rPr>
            <w:szCs w:val="21"/>
          </w:rPr>
        </w:r>
        <w:r>
          <w:rPr>
            <w:szCs w:val="21"/>
          </w:rPr>
          <w:fldChar w:fldCharType="separate"/>
        </w:r>
        <w:r>
          <w:rPr>
            <w:noProof/>
            <w:szCs w:val="21"/>
          </w:rPr>
          <w:t>2</w:t>
        </w:r>
        <w:r>
          <w:rPr>
            <w:szCs w:val="21"/>
          </w:rPr>
          <w:fldChar w:fldCharType="end"/>
        </w:r>
      </w:hyperlink>
    </w:p>
    <w:p w:rsidR="003459A5" w:rsidRDefault="003459A5">
      <w:pPr>
        <w:pStyle w:val="BodyText3"/>
        <w:spacing w:line="48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Cs w:val="21"/>
        </w:rPr>
        <w:fldChar w:fldCharType="end"/>
      </w:r>
    </w:p>
    <w:p w:rsidR="003459A5" w:rsidRDefault="003459A5">
      <w:pPr>
        <w:pStyle w:val="BodyText3"/>
        <w:spacing w:line="360" w:lineRule="auto"/>
        <w:rPr>
          <w:rFonts w:ascii="宋体"/>
          <w:sz w:val="21"/>
          <w:szCs w:val="21"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outlineLvl w:val="0"/>
        <w:rPr>
          <w:rFonts w:ascii="宋体"/>
          <w:b/>
          <w:szCs w:val="28"/>
        </w:rPr>
      </w:pPr>
      <w:bookmarkStart w:id="0" w:name="_Toc498345295"/>
      <w:r>
        <w:rPr>
          <w:rFonts w:ascii="宋体" w:hAnsi="宋体"/>
          <w:b/>
          <w:szCs w:val="28"/>
        </w:rPr>
        <w:t>1.</w:t>
      </w:r>
      <w:r>
        <w:rPr>
          <w:rFonts w:ascii="宋体" w:hAnsi="宋体" w:hint="eastAsia"/>
          <w:b/>
          <w:szCs w:val="28"/>
        </w:rPr>
        <w:t>目的</w:t>
      </w:r>
      <w:bookmarkEnd w:id="0"/>
    </w:p>
    <w:p w:rsidR="003459A5" w:rsidRDefault="003459A5">
      <w:pPr>
        <w:pStyle w:val="BodyText3"/>
        <w:spacing w:line="360" w:lineRule="auto"/>
        <w:ind w:firstLineChars="200" w:firstLine="480"/>
        <w:rPr>
          <w:rFonts w:ascii="宋体" w:cs="Arial"/>
        </w:rPr>
      </w:pPr>
      <w:r>
        <w:rPr>
          <w:rFonts w:ascii="宋体" w:hAnsi="宋体" w:cs="Arial" w:hint="eastAsia"/>
        </w:rPr>
        <w:t>本</w:t>
      </w:r>
      <w:r>
        <w:rPr>
          <w:rFonts w:ascii="宋体" w:hAnsi="宋体"/>
        </w:rPr>
        <w:t>URS</w:t>
      </w:r>
      <w:r>
        <w:rPr>
          <w:rFonts w:ascii="宋体" w:hAnsi="宋体" w:cs="Arial" w:hint="eastAsia"/>
        </w:rPr>
        <w:t>是一份用于定义质量控制室培养箱</w:t>
      </w:r>
      <w:r>
        <w:rPr>
          <w:rFonts w:ascii="宋体" w:hAnsi="宋体" w:hint="eastAsia"/>
        </w:rPr>
        <w:t>法规要求、安装要求、运行要求、电气和自动化控制要求、安全要求及文件要求等各方面要求</w:t>
      </w:r>
      <w:r>
        <w:rPr>
          <w:rFonts w:ascii="宋体" w:hAnsi="宋体" w:hint="eastAsia"/>
          <w:color w:val="000000"/>
        </w:rPr>
        <w:t>的关键文件。</w:t>
      </w:r>
      <w:r>
        <w:rPr>
          <w:rFonts w:ascii="Arial" w:hAnsi="宋体" w:cs="Arial" w:hint="eastAsia"/>
          <w:color w:val="000000"/>
        </w:rPr>
        <w:t>用于指导</w:t>
      </w:r>
      <w:r>
        <w:rPr>
          <w:rFonts w:ascii="宋体" w:hAnsi="宋体" w:hint="eastAsia"/>
        </w:rPr>
        <w:t>用户方、供应商等各方面人员在</w:t>
      </w:r>
      <w:r>
        <w:rPr>
          <w:rFonts w:ascii="宋体" w:hAnsi="宋体" w:cs="Arial" w:hint="eastAsia"/>
        </w:rPr>
        <w:t>培养箱</w:t>
      </w:r>
      <w:r>
        <w:rPr>
          <w:rFonts w:ascii="宋体" w:hAnsi="宋体" w:hint="eastAsia"/>
        </w:rPr>
        <w:t>整个生命周期过程中各项活动按要求进行，使所购买的温度报警记录仪满足本</w:t>
      </w:r>
      <w:r>
        <w:rPr>
          <w:rFonts w:ascii="宋体" w:hAnsi="宋体"/>
        </w:rPr>
        <w:t>URS</w:t>
      </w:r>
      <w:r>
        <w:rPr>
          <w:rFonts w:ascii="宋体" w:hAnsi="宋体" w:hint="eastAsia"/>
        </w:rPr>
        <w:t>的要求。</w:t>
      </w:r>
    </w:p>
    <w:p w:rsidR="003459A5" w:rsidRDefault="003459A5">
      <w:pPr>
        <w:pStyle w:val="BodyText"/>
        <w:outlineLvl w:val="0"/>
        <w:rPr>
          <w:rFonts w:ascii="宋体"/>
          <w:b/>
          <w:sz w:val="28"/>
          <w:szCs w:val="28"/>
        </w:rPr>
      </w:pPr>
      <w:bookmarkStart w:id="1" w:name="_Toc498345296"/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范围</w:t>
      </w:r>
      <w:bookmarkEnd w:id="1"/>
    </w:p>
    <w:p w:rsidR="003459A5" w:rsidRDefault="003459A5">
      <w:pPr>
        <w:pStyle w:val="ListParagraph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</w:t>
      </w:r>
      <w:r>
        <w:rPr>
          <w:rFonts w:ascii="宋体" w:hAnsi="宋体"/>
          <w:sz w:val="24"/>
        </w:rPr>
        <w:t>URS</w:t>
      </w:r>
      <w:r>
        <w:rPr>
          <w:rFonts w:ascii="宋体" w:hAnsi="宋体" w:hint="eastAsia"/>
          <w:sz w:val="24"/>
        </w:rPr>
        <w:t>仅用于武汉生物制品研究所有限责任公司质量控制室</w:t>
      </w:r>
      <w:r>
        <w:rPr>
          <w:rFonts w:ascii="宋体" w:hAnsi="宋体"/>
          <w:sz w:val="24"/>
        </w:rPr>
        <w:t>42-44</w:t>
      </w:r>
      <w:r>
        <w:rPr>
          <w:rFonts w:ascii="宋体" w:hAnsi="宋体" w:hint="eastAsia"/>
          <w:sz w:val="24"/>
        </w:rPr>
        <w:t>℃培养箱的购买。</w:t>
      </w:r>
    </w:p>
    <w:p w:rsidR="003459A5" w:rsidRDefault="003459A5">
      <w:pPr>
        <w:pStyle w:val="ListParagraph"/>
        <w:ind w:firstLine="480"/>
        <w:rPr>
          <w:rFonts w:ascii="宋体"/>
          <w:sz w:val="24"/>
        </w:rPr>
      </w:pPr>
    </w:p>
    <w:p w:rsidR="003459A5" w:rsidRDefault="003459A5">
      <w:pPr>
        <w:pStyle w:val="ListParagraph"/>
        <w:ind w:firstLineChars="0" w:firstLine="0"/>
        <w:outlineLvl w:val="0"/>
        <w:rPr>
          <w:rFonts w:ascii="宋体"/>
          <w:b/>
          <w:sz w:val="28"/>
          <w:szCs w:val="28"/>
        </w:rPr>
      </w:pPr>
      <w:bookmarkStart w:id="2" w:name="_Toc498345297"/>
      <w:r>
        <w:rPr>
          <w:rFonts w:ascii="宋体" w:hAnsi="宋体"/>
          <w:b/>
          <w:sz w:val="28"/>
          <w:szCs w:val="28"/>
        </w:rPr>
        <w:t>3.</w:t>
      </w:r>
      <w:r>
        <w:rPr>
          <w:rFonts w:ascii="宋体" w:hAnsi="宋体" w:hint="eastAsia"/>
          <w:b/>
          <w:sz w:val="28"/>
          <w:szCs w:val="28"/>
        </w:rPr>
        <w:t>职责</w:t>
      </w:r>
      <w:bookmarkEnd w:id="2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0"/>
        <w:gridCol w:w="7245"/>
      </w:tblGrid>
      <w:tr w:rsidR="003459A5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0" w:after="0"/>
              <w:ind w:right="-4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</w:t>
            </w:r>
            <w:r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3459A5" w:rsidRDefault="003459A5">
            <w:pPr>
              <w:pStyle w:val="Tabletext"/>
              <w:spacing w:before="0" w:after="0"/>
              <w:ind w:right="-4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szCs w:val="24"/>
                <w:lang w:val="it-IT" w:eastAsia="zh-CN"/>
              </w:rPr>
              <w:t>职</w:t>
            </w:r>
            <w:r>
              <w:rPr>
                <w:rFonts w:ascii="宋体" w:hAnsi="宋体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</w:t>
            </w:r>
          </w:p>
        </w:tc>
      </w:tr>
      <w:tr w:rsidR="003459A5">
        <w:trPr>
          <w:cantSplit/>
          <w:trHeight w:val="680"/>
        </w:trPr>
        <w:tc>
          <w:tcPr>
            <w:tcW w:w="2310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eastAsia="zh-CN"/>
              </w:rPr>
              <w:t>质量控制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室</w:t>
            </w:r>
          </w:p>
        </w:tc>
        <w:tc>
          <w:tcPr>
            <w:tcW w:w="7245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/>
                <w:lang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负责从用户的角度起草并审核本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文件。</w:t>
            </w:r>
          </w:p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文件的修改、打印，并将纸质版送各相关部门签字。</w:t>
            </w:r>
          </w:p>
        </w:tc>
      </w:tr>
      <w:tr w:rsidR="003459A5">
        <w:trPr>
          <w:cantSplit/>
          <w:trHeight w:val="680"/>
        </w:trPr>
        <w:tc>
          <w:tcPr>
            <w:tcW w:w="2310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负责从工程技术角度审核本</w:t>
            </w:r>
            <w:r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负责补充工程技术及维护维修相关内容。</w:t>
            </w:r>
          </w:p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负责本</w:t>
            </w:r>
            <w:r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文件归档。</w:t>
            </w:r>
          </w:p>
        </w:tc>
      </w:tr>
      <w:tr w:rsidR="003459A5">
        <w:trPr>
          <w:cantSplit/>
          <w:trHeight w:val="680"/>
        </w:trPr>
        <w:tc>
          <w:tcPr>
            <w:tcW w:w="2310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7245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负责从生产技术角度审核本</w:t>
            </w:r>
            <w:r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</w:tc>
      </w:tr>
      <w:tr w:rsidR="003459A5">
        <w:trPr>
          <w:cantSplit/>
          <w:trHeight w:val="680"/>
        </w:trPr>
        <w:tc>
          <w:tcPr>
            <w:tcW w:w="2310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负责提供</w:t>
            </w:r>
            <w:r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文件模板。</w:t>
            </w:r>
          </w:p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负责从质量管理法规角度审核本</w:t>
            </w:r>
            <w:r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  <w:p w:rsidR="003459A5" w:rsidRDefault="003459A5">
            <w:pPr>
              <w:pStyle w:val="Tabletext"/>
              <w:spacing w:before="60" w:after="60"/>
              <w:ind w:right="-4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负责批准本</w:t>
            </w:r>
            <w:r>
              <w:rPr>
                <w:rFonts w:ascii="宋体" w:hAnsi="宋体" w:cs="Arial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文件。</w:t>
            </w:r>
          </w:p>
        </w:tc>
      </w:tr>
    </w:tbl>
    <w:p w:rsidR="003459A5" w:rsidRDefault="003459A5">
      <w:pPr>
        <w:pStyle w:val="BodyText3"/>
        <w:spacing w:line="360" w:lineRule="auto"/>
        <w:rPr>
          <w:rFonts w:ascii="宋体"/>
          <w:b/>
        </w:rPr>
      </w:pPr>
    </w:p>
    <w:p w:rsidR="003459A5" w:rsidRDefault="003459A5">
      <w:pPr>
        <w:pStyle w:val="BodyText3"/>
        <w:spacing w:line="360" w:lineRule="auto"/>
        <w:outlineLvl w:val="0"/>
        <w:rPr>
          <w:rFonts w:ascii="宋体"/>
          <w:b/>
          <w:szCs w:val="28"/>
        </w:rPr>
      </w:pPr>
      <w:bookmarkStart w:id="3" w:name="_Toc498345298"/>
      <w:r>
        <w:rPr>
          <w:rFonts w:ascii="宋体" w:hAnsi="宋体"/>
          <w:b/>
          <w:szCs w:val="28"/>
        </w:rPr>
        <w:t>4.</w:t>
      </w:r>
      <w:r>
        <w:rPr>
          <w:rFonts w:ascii="宋体" w:hAnsi="宋体" w:hint="eastAsia"/>
          <w:b/>
          <w:szCs w:val="28"/>
        </w:rPr>
        <w:t>内容</w:t>
      </w:r>
      <w:bookmarkEnd w:id="3"/>
    </w:p>
    <w:p w:rsidR="003459A5" w:rsidRDefault="003459A5">
      <w:pPr>
        <w:pStyle w:val="BodyText3"/>
        <w:spacing w:line="360" w:lineRule="auto"/>
        <w:outlineLvl w:val="0"/>
        <w:rPr>
          <w:rFonts w:ascii="宋体"/>
          <w:b/>
        </w:rPr>
      </w:pPr>
      <w:bookmarkStart w:id="4" w:name="_Toc498345299"/>
      <w:r>
        <w:rPr>
          <w:rFonts w:ascii="宋体" w:hAnsi="宋体"/>
          <w:b/>
        </w:rPr>
        <w:t>4.1</w:t>
      </w:r>
      <w:r>
        <w:rPr>
          <w:rFonts w:ascii="宋体" w:hAnsi="宋体" w:hint="eastAsia"/>
          <w:b/>
        </w:rPr>
        <w:t>概述</w:t>
      </w:r>
      <w:bookmarkEnd w:id="4"/>
    </w:p>
    <w:p w:rsidR="003459A5" w:rsidRDefault="003459A5">
      <w:pPr>
        <w:pStyle w:val="ListParagraph"/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质量控制室需要购一台</w:t>
      </w:r>
      <w:r>
        <w:rPr>
          <w:rFonts w:ascii="宋体" w:hAnsi="宋体"/>
          <w:sz w:val="24"/>
        </w:rPr>
        <w:t>42-44</w:t>
      </w:r>
      <w:r>
        <w:rPr>
          <w:rFonts w:ascii="宋体" w:hAnsi="宋体" w:hint="eastAsia"/>
          <w:sz w:val="24"/>
        </w:rPr>
        <w:t>℃培养箱，用于大肠埃希菌的培养。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  <w:b/>
        </w:rPr>
      </w:pPr>
      <w:bookmarkStart w:id="5" w:name="_Toc498345300"/>
      <w:r>
        <w:rPr>
          <w:rFonts w:ascii="宋体" w:hAnsi="宋体"/>
          <w:b/>
        </w:rPr>
        <w:t>4.2</w:t>
      </w:r>
      <w:r>
        <w:rPr>
          <w:rFonts w:ascii="宋体" w:hAnsi="宋体" w:hint="eastAsia"/>
          <w:b/>
        </w:rPr>
        <w:t>法规要求</w:t>
      </w:r>
      <w:bookmarkEnd w:id="5"/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4.2.1 GMP</w:t>
      </w:r>
      <w:r>
        <w:rPr>
          <w:rFonts w:ascii="宋体" w:hAnsi="宋体" w:hint="eastAsia"/>
          <w:b/>
        </w:rPr>
        <w:t>要求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 w:hint="eastAsia"/>
          <w:color w:val="000000"/>
        </w:rPr>
        <w:t>《药品生产质量管理规范》</w:t>
      </w:r>
      <w:r>
        <w:rPr>
          <w:rFonts w:ascii="宋体" w:hAnsi="宋体" w:hint="eastAsia"/>
        </w:rPr>
        <w:t>（现行版）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 w:hint="eastAsia"/>
        </w:rPr>
        <w:t>《药品</w:t>
      </w:r>
      <w:r>
        <w:rPr>
          <w:rFonts w:ascii="宋体" w:hAnsi="宋体"/>
        </w:rPr>
        <w:t>GMP</w:t>
      </w:r>
      <w:r>
        <w:rPr>
          <w:rFonts w:ascii="宋体" w:hAnsi="宋体" w:hint="eastAsia"/>
        </w:rPr>
        <w:t>指南》无菌药品（现行版）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  <w:b/>
        </w:rPr>
        <w:t>4.2.2</w:t>
      </w:r>
      <w:r>
        <w:rPr>
          <w:rFonts w:ascii="宋体" w:hAnsi="宋体" w:hint="eastAsia"/>
          <w:b/>
        </w:rPr>
        <w:t>安全及环保要求</w:t>
      </w:r>
    </w:p>
    <w:p w:rsidR="003459A5" w:rsidRDefault="003459A5">
      <w:pPr>
        <w:pStyle w:val="BodyText3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4.2.3</w:t>
      </w:r>
      <w:r>
        <w:rPr>
          <w:rFonts w:ascii="宋体" w:hAnsi="宋体" w:hint="eastAsia"/>
          <w:b/>
        </w:rPr>
        <w:t>其他要求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GSP</w:t>
      </w:r>
      <w:r>
        <w:rPr>
          <w:rFonts w:ascii="宋体" w:hAnsi="宋体" w:hint="eastAsia"/>
        </w:rPr>
        <w:t>《药品经营质量管理规范》（现行版）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 w:hint="eastAsia"/>
        </w:rPr>
        <w:t>软件符合现行版数据完整性相关法规、指南及标准要求，且至少符合</w:t>
      </w:r>
      <w:r>
        <w:rPr>
          <w:rFonts w:ascii="宋体" w:hAnsi="宋体"/>
        </w:rPr>
        <w:t>GAMP5</w:t>
      </w:r>
      <w:r>
        <w:rPr>
          <w:rFonts w:ascii="宋体" w:hAnsi="宋体" w:hint="eastAsia"/>
        </w:rPr>
        <w:t>《良好自动化生产实践指南》以及</w:t>
      </w:r>
      <w:r>
        <w:rPr>
          <w:rFonts w:ascii="宋体" w:hAnsi="宋体"/>
        </w:rPr>
        <w:t>FDA 21CFR Part11</w:t>
      </w:r>
      <w:r>
        <w:rPr>
          <w:rFonts w:ascii="宋体" w:hAnsi="宋体" w:hint="eastAsia"/>
        </w:rPr>
        <w:t>要求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  <w:b/>
        </w:rPr>
      </w:pPr>
      <w:bookmarkStart w:id="6" w:name="_Toc498345301"/>
      <w:r>
        <w:rPr>
          <w:rFonts w:ascii="宋体" w:hAnsi="宋体"/>
          <w:b/>
        </w:rPr>
        <w:t>4.3</w:t>
      </w:r>
      <w:r>
        <w:rPr>
          <w:rFonts w:ascii="宋体" w:hAnsi="宋体" w:hint="eastAsia"/>
          <w:b/>
        </w:rPr>
        <w:t>安装要求</w:t>
      </w:r>
      <w:bookmarkEnd w:id="6"/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 xml:space="preserve">4.3.1 </w:t>
      </w:r>
      <w:r>
        <w:rPr>
          <w:rFonts w:ascii="宋体" w:hAnsi="宋体" w:hint="eastAsia"/>
          <w:b/>
        </w:rPr>
        <w:t>安装位置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 w:hint="eastAsia"/>
        </w:rPr>
        <w:t>培养箱安装在质量控制室微生物限度检查区。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4.3.2</w:t>
      </w:r>
      <w:r>
        <w:rPr>
          <w:rFonts w:ascii="宋体" w:hAnsi="宋体" w:hint="eastAsia"/>
          <w:b/>
        </w:rPr>
        <w:t>安装尺寸</w:t>
      </w:r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4.3.2.1</w:t>
      </w:r>
      <w:r>
        <w:rPr>
          <w:rFonts w:ascii="宋体" w:hAnsi="宋体" w:hint="eastAsia"/>
          <w:sz w:val="24"/>
        </w:rPr>
        <w:t>恒温培养箱外观尺寸：一台外观尺寸不得超过</w:t>
      </w:r>
      <w:r>
        <w:rPr>
          <w:rFonts w:ascii="宋体" w:hAnsi="宋体"/>
          <w:sz w:val="24"/>
          <w:shd w:val="clear" w:color="auto" w:fill="FFFFFF"/>
        </w:rPr>
        <w:t>(mm)</w:t>
      </w:r>
      <w:r>
        <w:rPr>
          <w:rFonts w:ascii="宋体" w:hAnsi="宋体" w:hint="eastAsia"/>
          <w:sz w:val="24"/>
          <w:shd w:val="clear" w:color="auto" w:fill="FFFFFF"/>
        </w:rPr>
        <w:t>：</w:t>
      </w:r>
      <w:r>
        <w:rPr>
          <w:rFonts w:ascii="宋体" w:hAnsi="宋体"/>
          <w:sz w:val="24"/>
        </w:rPr>
        <w:t>580</w:t>
      </w:r>
      <w:r>
        <w:rPr>
          <w:rFonts w:ascii="宋体" w:hint="eastAsia"/>
          <w:sz w:val="24"/>
          <w:shd w:val="clear" w:color="auto" w:fill="FFFFFF"/>
        </w:rPr>
        <w:t>×</w:t>
      </w:r>
      <w:r>
        <w:rPr>
          <w:rFonts w:ascii="宋体" w:hAnsi="宋体"/>
          <w:sz w:val="24"/>
        </w:rPr>
        <w:t>590</w:t>
      </w:r>
      <w:r>
        <w:rPr>
          <w:rFonts w:ascii="宋体" w:hint="eastAsia"/>
          <w:sz w:val="24"/>
          <w:shd w:val="clear" w:color="auto" w:fill="FFFFFF"/>
        </w:rPr>
        <w:t>×</w:t>
      </w:r>
      <w:r>
        <w:rPr>
          <w:rFonts w:ascii="宋体" w:hAnsi="宋体"/>
          <w:sz w:val="24"/>
        </w:rPr>
        <w:t>1070</w:t>
      </w:r>
      <w:r>
        <w:rPr>
          <w:rFonts w:ascii="宋体" w:hAnsi="宋体" w:hint="eastAsia"/>
          <w:sz w:val="24"/>
        </w:rPr>
        <w:t>。</w:t>
      </w:r>
      <w:bookmarkStart w:id="7" w:name="_GoBack"/>
      <w:bookmarkEnd w:id="7"/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4.3.2.2</w:t>
      </w:r>
      <w:r>
        <w:rPr>
          <w:rFonts w:ascii="宋体" w:hAnsi="宋体" w:hint="eastAsia"/>
          <w:sz w:val="24"/>
        </w:rPr>
        <w:t>设备尺寸要求能保证整机稳定可靠的输出和生产操作顺利进行。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4.3.2.3</w:t>
      </w:r>
      <w:r>
        <w:rPr>
          <w:rFonts w:ascii="宋体" w:hAnsi="宋体" w:hint="eastAsia"/>
        </w:rPr>
        <w:t>设备的形式尺寸应符合制造商说明书及尺寸相关图纸规定的要求。</w:t>
      </w:r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4.3.2.4</w:t>
      </w:r>
      <w:r>
        <w:rPr>
          <w:rFonts w:ascii="宋体" w:hAnsi="宋体" w:hint="eastAsia"/>
          <w:sz w:val="24"/>
        </w:rPr>
        <w:t>供应商必须给出设备选型方案及相应附件选型方案，并交给我公司使用部门及工程类部门审核。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bookmarkStart w:id="8" w:name="_Toc27804"/>
      <w:r>
        <w:rPr>
          <w:rFonts w:ascii="宋体" w:hAnsi="宋体"/>
          <w:b/>
        </w:rPr>
        <w:t>4.3.3</w:t>
      </w:r>
      <w:r>
        <w:rPr>
          <w:rFonts w:ascii="宋体" w:hAnsi="宋体" w:hint="eastAsia"/>
          <w:b/>
        </w:rPr>
        <w:t>地面承重</w:t>
      </w:r>
      <w:bookmarkEnd w:id="8"/>
    </w:p>
    <w:p w:rsidR="003459A5" w:rsidRDefault="003459A5">
      <w:pPr>
        <w:pStyle w:val="BodyText3"/>
        <w:spacing w:line="360" w:lineRule="auto"/>
        <w:rPr>
          <w:rFonts w:ascii="宋体"/>
        </w:rPr>
      </w:pPr>
      <w:bookmarkStart w:id="9" w:name="_Toc20115"/>
      <w:r>
        <w:rPr>
          <w:rFonts w:ascii="宋体" w:hAnsi="宋体" w:hint="eastAsia"/>
        </w:rPr>
        <w:t>重量（</w:t>
      </w:r>
      <w:r>
        <w:rPr>
          <w:rFonts w:ascii="宋体" w:hAnsi="宋体"/>
        </w:rPr>
        <w:t>kg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其重量不超出房间地面承重要求。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4.3.4</w:t>
      </w:r>
      <w:r>
        <w:rPr>
          <w:rFonts w:ascii="宋体" w:hAnsi="宋体" w:hint="eastAsia"/>
          <w:b/>
        </w:rPr>
        <w:t>可用的公用系统</w:t>
      </w:r>
      <w:bookmarkEnd w:id="9"/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N/A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4.3.5</w:t>
      </w:r>
      <w:r>
        <w:rPr>
          <w:rFonts w:ascii="宋体" w:hAnsi="宋体" w:hint="eastAsia"/>
          <w:b/>
        </w:rPr>
        <w:t>洁净级别及房间环境条件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4.3.5.1 </w:t>
      </w:r>
      <w:r>
        <w:rPr>
          <w:rFonts w:ascii="宋体" w:hAnsi="宋体" w:hint="eastAsia"/>
        </w:rPr>
        <w:t>工作环境温度：至少包括</w:t>
      </w:r>
      <w:r>
        <w:rPr>
          <w:rFonts w:ascii="宋体" w:hAnsi="宋体"/>
        </w:rPr>
        <w:t>18</w:t>
      </w:r>
      <w:r>
        <w:rPr>
          <w:rFonts w:ascii="宋体" w:hAnsi="宋体" w:hint="eastAsia"/>
        </w:rPr>
        <w:t>℃～</w:t>
      </w:r>
      <w:r>
        <w:rPr>
          <w:rFonts w:ascii="宋体" w:hAnsi="宋体"/>
        </w:rPr>
        <w:t>26</w:t>
      </w:r>
      <w:r>
        <w:rPr>
          <w:rFonts w:ascii="宋体" w:hAnsi="宋体" w:hint="eastAsia"/>
        </w:rPr>
        <w:t>℃。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4.3.5.2 </w:t>
      </w:r>
      <w:r>
        <w:rPr>
          <w:rFonts w:ascii="宋体" w:hAnsi="宋体" w:hint="eastAsia"/>
        </w:rPr>
        <w:t>工作环境湿度：至少包括</w:t>
      </w:r>
      <w:r>
        <w:rPr>
          <w:rFonts w:ascii="宋体" w:hAnsi="宋体"/>
        </w:rPr>
        <w:t>45%</w:t>
      </w:r>
      <w:r>
        <w:rPr>
          <w:rFonts w:ascii="宋体" w:hAnsi="宋体" w:hint="eastAsia"/>
        </w:rPr>
        <w:t>～</w:t>
      </w:r>
      <w:r>
        <w:rPr>
          <w:rFonts w:ascii="宋体" w:hAnsi="宋体"/>
        </w:rPr>
        <w:t>65%</w:t>
      </w:r>
      <w:r>
        <w:rPr>
          <w:rFonts w:ascii="宋体" w:hAnsi="宋体" w:hint="eastAsia"/>
        </w:rPr>
        <w:t>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4.3.5.3 </w:t>
      </w:r>
      <w:r>
        <w:rPr>
          <w:rFonts w:ascii="宋体" w:hAnsi="宋体" w:hint="eastAsia"/>
        </w:rPr>
        <w:t>工作环境洁净级别：</w:t>
      </w:r>
      <w:r>
        <w:rPr>
          <w:rFonts w:ascii="宋体" w:hAnsi="宋体"/>
        </w:rPr>
        <w:t>C</w:t>
      </w:r>
      <w:r>
        <w:rPr>
          <w:rFonts w:ascii="宋体" w:hAnsi="宋体" w:hint="eastAsia"/>
        </w:rPr>
        <w:t>级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 xml:space="preserve">4.3.6 </w:t>
      </w:r>
      <w:r>
        <w:rPr>
          <w:rFonts w:ascii="宋体" w:hAnsi="宋体" w:hint="eastAsia"/>
          <w:b/>
        </w:rPr>
        <w:t>可用的能源配置</w:t>
      </w:r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4.3.6.2 </w:t>
      </w:r>
      <w:r>
        <w:rPr>
          <w:rFonts w:ascii="宋体" w:hAnsi="宋体" w:hint="eastAsia"/>
          <w:sz w:val="24"/>
        </w:rPr>
        <w:t>工作区配置防溅安全电源插座。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bookmarkStart w:id="10" w:name="_Toc11074"/>
      <w:r>
        <w:rPr>
          <w:rFonts w:ascii="宋体" w:hAnsi="宋体"/>
          <w:b/>
        </w:rPr>
        <w:t>4.3.7</w:t>
      </w:r>
      <w:r w:rsidRPr="00541800">
        <w:rPr>
          <w:rFonts w:ascii="宋体" w:hAnsi="宋体" w:hint="eastAsia"/>
          <w:b/>
        </w:rPr>
        <w:t>外观及</w:t>
      </w:r>
      <w:r>
        <w:rPr>
          <w:rFonts w:ascii="宋体" w:hAnsi="宋体" w:hint="eastAsia"/>
          <w:b/>
        </w:rPr>
        <w:t>材质要求</w:t>
      </w:r>
      <w:bookmarkEnd w:id="10"/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4.3.7.1</w:t>
      </w:r>
      <w:r>
        <w:rPr>
          <w:rFonts w:ascii="宋体" w:hAnsi="宋体" w:hint="eastAsia"/>
        </w:rPr>
        <w:t>设备外观应端正、整齐，不得有明显的偏歪、毛刺和锈蚀等缺陷。</w:t>
      </w:r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4.3.7.2</w:t>
      </w:r>
      <w:r>
        <w:rPr>
          <w:rFonts w:ascii="宋体" w:hAnsi="宋体" w:hint="eastAsia"/>
          <w:sz w:val="24"/>
        </w:rPr>
        <w:t>设备内部表面不得有凹陷、毛刺和锈蚀等缺陷，内胆材质为</w:t>
      </w:r>
      <w:r>
        <w:rPr>
          <w:rFonts w:ascii="宋体" w:hAnsi="宋体"/>
          <w:sz w:val="24"/>
        </w:rPr>
        <w:t>304</w:t>
      </w:r>
      <w:r>
        <w:rPr>
          <w:rFonts w:ascii="宋体" w:hAnsi="宋体" w:hint="eastAsia"/>
          <w:sz w:val="24"/>
        </w:rPr>
        <w:t>不锈钢材质。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4.3.7.3</w:t>
      </w:r>
      <w:r>
        <w:rPr>
          <w:rFonts w:ascii="宋体" w:hAnsi="宋体" w:hint="eastAsia"/>
        </w:rPr>
        <w:t>标记：至少应有以下永久贴牢和清楚易认的标记：</w:t>
      </w:r>
      <w:r>
        <w:rPr>
          <w:rFonts w:ascii="宋体" w:hAnsi="宋体"/>
        </w:rPr>
        <w:t xml:space="preserve"> </w:t>
      </w:r>
    </w:p>
    <w:p w:rsidR="003459A5" w:rsidRDefault="003459A5">
      <w:pPr>
        <w:pStyle w:val="BodyText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）制造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供应单位；</w:t>
      </w:r>
    </w:p>
    <w:p w:rsidR="003459A5" w:rsidRDefault="003459A5">
      <w:pPr>
        <w:pStyle w:val="BodyText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）产品注册号；</w:t>
      </w:r>
    </w:p>
    <w:p w:rsidR="003459A5" w:rsidRDefault="003459A5">
      <w:pPr>
        <w:pStyle w:val="BodyText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）型号标记；</w:t>
      </w:r>
    </w:p>
    <w:p w:rsidR="003459A5" w:rsidRDefault="003459A5">
      <w:pPr>
        <w:pStyle w:val="BodyText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）生产日期或编号；</w:t>
      </w:r>
    </w:p>
    <w:p w:rsidR="003459A5" w:rsidRDefault="003459A5">
      <w:pPr>
        <w:pStyle w:val="BodyText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）对生化培养箱必要的说明；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）必要的功能标识及说明；</w:t>
      </w:r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）安全标识。</w:t>
      </w:r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4.3.7.4</w:t>
      </w:r>
      <w:r>
        <w:rPr>
          <w:rFonts w:ascii="宋体" w:hAnsi="宋体" w:hint="eastAsia"/>
          <w:sz w:val="24"/>
        </w:rPr>
        <w:t>本设备的安装调试应符合</w:t>
      </w:r>
      <w:r>
        <w:rPr>
          <w:rFonts w:ascii="宋体" w:hAnsi="宋体"/>
          <w:sz w:val="24"/>
        </w:rPr>
        <w:t>GMP</w:t>
      </w:r>
      <w:r>
        <w:rPr>
          <w:rFonts w:ascii="宋体" w:hAnsi="宋体" w:hint="eastAsia"/>
          <w:sz w:val="24"/>
        </w:rPr>
        <w:t>要求。</w:t>
      </w:r>
    </w:p>
    <w:p w:rsidR="003459A5" w:rsidRDefault="003459A5">
      <w:pPr>
        <w:tabs>
          <w:tab w:val="left" w:pos="756"/>
        </w:tabs>
        <w:spacing w:line="360" w:lineRule="auto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Ansi="宋体"/>
          <w:sz w:val="24"/>
        </w:rPr>
        <w:t>3.7.5</w:t>
      </w:r>
      <w:r>
        <w:rPr>
          <w:rFonts w:ascii="宋体" w:hint="eastAsia"/>
          <w:sz w:val="24"/>
        </w:rPr>
        <w:t>底部四角应带有不锈钢金属滑轮，并带金属刹车装置，防止滑动。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</w:rPr>
      </w:pPr>
      <w:bookmarkStart w:id="11" w:name="_Toc498345302"/>
      <w:r>
        <w:rPr>
          <w:rFonts w:ascii="宋体" w:hAnsi="宋体"/>
          <w:b/>
        </w:rPr>
        <w:t>4.4</w:t>
      </w:r>
      <w:r>
        <w:rPr>
          <w:rFonts w:ascii="宋体" w:hAnsi="宋体" w:hint="eastAsia"/>
          <w:b/>
        </w:rPr>
        <w:t>运行要求</w:t>
      </w:r>
      <w:bookmarkEnd w:id="11"/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4.4.1</w:t>
      </w:r>
      <w:r>
        <w:rPr>
          <w:rFonts w:ascii="宋体" w:hAnsi="宋体" w:hint="eastAsia"/>
          <w:b/>
        </w:rPr>
        <w:t>原辅料、包装材料、产品的规格标准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</w:rPr>
        <w:t>N/A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4.4.2</w:t>
      </w:r>
      <w:r>
        <w:rPr>
          <w:rFonts w:ascii="宋体" w:hAnsi="宋体" w:hint="eastAsia"/>
          <w:b/>
        </w:rPr>
        <w:t>设备效率、产能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 w:hint="eastAsia"/>
        </w:rPr>
        <w:t>内胆尺寸</w:t>
      </w:r>
      <w:r>
        <w:rPr>
          <w:rFonts w:ascii="宋体" w:hAnsi="宋体"/>
          <w:shd w:val="clear" w:color="auto" w:fill="FFFFFF"/>
        </w:rPr>
        <w:t>(mm)</w:t>
      </w:r>
      <w:r>
        <w:rPr>
          <w:rFonts w:ascii="宋体" w:hAnsi="宋体" w:hint="eastAsia"/>
        </w:rPr>
        <w:t>：</w:t>
      </w:r>
      <w:r>
        <w:rPr>
          <w:rFonts w:ascii="宋体" w:hAnsi="宋体"/>
        </w:rPr>
        <w:t>450</w:t>
      </w:r>
      <w:r>
        <w:rPr>
          <w:rFonts w:ascii="宋体" w:hint="eastAsia"/>
          <w:shd w:val="clear" w:color="auto" w:fill="FFFFFF"/>
        </w:rPr>
        <w:t>×</w:t>
      </w:r>
      <w:r>
        <w:rPr>
          <w:rFonts w:ascii="宋体" w:hAnsi="宋体"/>
          <w:shd w:val="clear" w:color="auto" w:fill="FFFFFF"/>
        </w:rPr>
        <w:t>380</w:t>
      </w:r>
      <w:r>
        <w:rPr>
          <w:rFonts w:ascii="宋体" w:hAnsi="宋体" w:hint="eastAsia"/>
          <w:shd w:val="clear" w:color="auto" w:fill="FFFFFF"/>
        </w:rPr>
        <w:t>×</w:t>
      </w:r>
      <w:r>
        <w:rPr>
          <w:rFonts w:ascii="宋体" w:hAnsi="宋体"/>
          <w:shd w:val="clear" w:color="auto" w:fill="FFFFFF"/>
        </w:rPr>
        <w:t>585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4.4.3</w:t>
      </w:r>
      <w:r>
        <w:rPr>
          <w:rFonts w:ascii="宋体" w:hAnsi="宋体" w:hint="eastAsia"/>
          <w:b/>
        </w:rPr>
        <w:t>工艺参数范围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4.4.3.1</w:t>
      </w:r>
      <w:r>
        <w:rPr>
          <w:rFonts w:ascii="宋体" w:hAnsi="宋体" w:hint="eastAsia"/>
          <w:color w:val="000000"/>
        </w:rPr>
        <w:t>基本参数：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93"/>
        <w:gridCol w:w="5861"/>
      </w:tblGrid>
      <w:tr w:rsidR="003459A5">
        <w:trPr>
          <w:trHeight w:val="567"/>
        </w:trPr>
        <w:tc>
          <w:tcPr>
            <w:tcW w:w="3993" w:type="dxa"/>
            <w:shd w:val="clear" w:color="auto" w:fill="C0C0C0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 w:rsidRPr="002568D2">
              <w:rPr>
                <w:rFonts w:ascii="宋体" w:hint="eastAsia"/>
                <w:b/>
                <w:color w:val="000000"/>
              </w:rPr>
              <w:t>名称</w:t>
            </w:r>
          </w:p>
        </w:tc>
        <w:tc>
          <w:tcPr>
            <w:tcW w:w="5861" w:type="dxa"/>
            <w:shd w:val="clear" w:color="auto" w:fill="C0C0C0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 w:rsidRPr="002568D2">
              <w:rPr>
                <w:rFonts w:ascii="宋体" w:hint="eastAsia"/>
                <w:b/>
                <w:color w:val="000000"/>
              </w:rPr>
              <w:t>参数</w:t>
            </w:r>
          </w:p>
        </w:tc>
      </w:tr>
      <w:tr w:rsidR="003459A5">
        <w:trPr>
          <w:trHeight w:val="454"/>
        </w:trPr>
        <w:tc>
          <w:tcPr>
            <w:tcW w:w="3993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2568D2">
              <w:rPr>
                <w:rFonts w:hint="eastAsia"/>
              </w:rPr>
              <w:t>温度测温范围</w:t>
            </w:r>
          </w:p>
        </w:tc>
        <w:tc>
          <w:tcPr>
            <w:tcW w:w="5861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2568D2">
              <w:rPr>
                <w:rFonts w:ascii="宋体" w:hAnsi="宋体" w:hint="eastAsia"/>
              </w:rPr>
              <w:t>包含</w:t>
            </w:r>
            <w:r w:rsidRPr="002568D2">
              <w:rPr>
                <w:rFonts w:ascii="宋体" w:hAnsi="宋体"/>
              </w:rPr>
              <w:t>20</w:t>
            </w:r>
            <w:r w:rsidRPr="002568D2">
              <w:rPr>
                <w:rFonts w:ascii="宋体" w:hAnsi="宋体" w:hint="eastAsia"/>
              </w:rPr>
              <w:t>℃</w:t>
            </w:r>
            <w:r w:rsidRPr="002568D2">
              <w:rPr>
                <w:rFonts w:ascii="宋体"/>
              </w:rPr>
              <w:t>-</w:t>
            </w:r>
            <w:r w:rsidRPr="002568D2">
              <w:rPr>
                <w:rFonts w:ascii="宋体" w:hAnsi="宋体"/>
              </w:rPr>
              <w:t>6</w:t>
            </w:r>
            <w:r w:rsidRPr="002568D2">
              <w:rPr>
                <w:rFonts w:ascii="宋体"/>
              </w:rPr>
              <w:t>0</w:t>
            </w:r>
            <w:r w:rsidRPr="002568D2">
              <w:rPr>
                <w:rFonts w:ascii="宋体" w:hAnsi="宋体" w:hint="eastAsia"/>
              </w:rPr>
              <w:t>℃</w:t>
            </w:r>
          </w:p>
        </w:tc>
      </w:tr>
      <w:tr w:rsidR="003459A5">
        <w:trPr>
          <w:trHeight w:val="454"/>
        </w:trPr>
        <w:tc>
          <w:tcPr>
            <w:tcW w:w="3993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rPr>
                <w:rFonts w:hint="eastAsia"/>
              </w:rPr>
              <w:t>温度分辨率</w:t>
            </w:r>
          </w:p>
        </w:tc>
        <w:tc>
          <w:tcPr>
            <w:tcW w:w="5861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t>0.1</w:t>
            </w:r>
            <w:r w:rsidRPr="002568D2">
              <w:rPr>
                <w:rFonts w:hint="eastAsia"/>
              </w:rPr>
              <w:t>℃</w:t>
            </w:r>
          </w:p>
        </w:tc>
      </w:tr>
      <w:tr w:rsidR="003459A5">
        <w:trPr>
          <w:trHeight w:val="454"/>
        </w:trPr>
        <w:tc>
          <w:tcPr>
            <w:tcW w:w="3993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rPr>
                <w:rFonts w:ascii="宋体" w:hAnsi="宋体" w:hint="eastAsia"/>
              </w:rPr>
              <w:t>温度波动性</w:t>
            </w:r>
          </w:p>
        </w:tc>
        <w:tc>
          <w:tcPr>
            <w:tcW w:w="5861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rPr>
                <w:rFonts w:ascii="宋体" w:hAnsi="宋体" w:hint="eastAsia"/>
              </w:rPr>
              <w:t>±</w:t>
            </w:r>
            <w:r w:rsidRPr="002568D2">
              <w:rPr>
                <w:rFonts w:ascii="宋体" w:hAnsi="宋体"/>
              </w:rPr>
              <w:t>0.5</w:t>
            </w:r>
            <w:r w:rsidRPr="002568D2">
              <w:rPr>
                <w:rFonts w:ascii="宋体" w:hAnsi="宋体" w:hint="eastAsia"/>
              </w:rPr>
              <w:t>℃</w:t>
            </w:r>
          </w:p>
        </w:tc>
      </w:tr>
      <w:tr w:rsidR="003459A5">
        <w:trPr>
          <w:trHeight w:val="454"/>
        </w:trPr>
        <w:tc>
          <w:tcPr>
            <w:tcW w:w="3993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rPr>
                <w:rFonts w:ascii="宋体" w:hAnsi="宋体" w:hint="eastAsia"/>
              </w:rPr>
              <w:t>记录间隔</w:t>
            </w:r>
          </w:p>
        </w:tc>
        <w:tc>
          <w:tcPr>
            <w:tcW w:w="5861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rPr>
                <w:rFonts w:ascii="宋体" w:hAnsi="宋体" w:hint="eastAsia"/>
              </w:rPr>
              <w:t>满足</w:t>
            </w:r>
            <w:r w:rsidRPr="002568D2">
              <w:rPr>
                <w:rFonts w:ascii="宋体" w:hAnsi="宋体"/>
              </w:rPr>
              <w:t>30</w:t>
            </w:r>
            <w:r w:rsidRPr="002568D2">
              <w:rPr>
                <w:rFonts w:ascii="宋体" w:hAnsi="宋体" w:hint="eastAsia"/>
              </w:rPr>
              <w:t>秒</w:t>
            </w:r>
            <w:r w:rsidRPr="002568D2">
              <w:rPr>
                <w:rFonts w:ascii="宋体"/>
              </w:rPr>
              <w:t>-</w:t>
            </w:r>
            <w:r w:rsidRPr="002568D2">
              <w:rPr>
                <w:rFonts w:ascii="宋体" w:hAnsi="宋体"/>
              </w:rPr>
              <w:t>3</w:t>
            </w:r>
            <w:r w:rsidRPr="002568D2">
              <w:rPr>
                <w:rFonts w:ascii="宋体" w:hAnsi="宋体" w:hint="eastAsia"/>
              </w:rPr>
              <w:t>小时可调</w:t>
            </w:r>
          </w:p>
        </w:tc>
      </w:tr>
      <w:tr w:rsidR="003459A5">
        <w:trPr>
          <w:trHeight w:val="454"/>
        </w:trPr>
        <w:tc>
          <w:tcPr>
            <w:tcW w:w="3993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rPr>
                <w:rFonts w:ascii="宋体" w:hAnsi="宋体" w:hint="eastAsia"/>
              </w:rPr>
              <w:t>温度均匀性</w:t>
            </w:r>
          </w:p>
        </w:tc>
        <w:tc>
          <w:tcPr>
            <w:tcW w:w="5861" w:type="dxa"/>
            <w:vAlign w:val="center"/>
          </w:tcPr>
          <w:p w:rsidR="003459A5" w:rsidRPr="002568D2" w:rsidRDefault="003459A5">
            <w:pPr>
              <w:pStyle w:val="BodyText3"/>
              <w:spacing w:line="360" w:lineRule="auto"/>
              <w:jc w:val="center"/>
              <w:rPr>
                <w:rFonts w:ascii="宋体"/>
              </w:rPr>
            </w:pPr>
            <w:r w:rsidRPr="002568D2">
              <w:rPr>
                <w:rFonts w:ascii="宋体" w:hAnsi="宋体" w:hint="eastAsia"/>
              </w:rPr>
              <w:t>±</w:t>
            </w:r>
            <w:r w:rsidRPr="002568D2">
              <w:rPr>
                <w:rFonts w:ascii="宋体" w:hAnsi="宋体"/>
              </w:rPr>
              <w:t>1</w:t>
            </w:r>
            <w:r w:rsidRPr="002568D2">
              <w:rPr>
                <w:rFonts w:ascii="宋体" w:hAnsi="宋体" w:hint="eastAsia"/>
              </w:rPr>
              <w:t>℃（</w:t>
            </w:r>
            <w:r w:rsidRPr="002568D2">
              <w:rPr>
                <w:rFonts w:ascii="宋体" w:hAnsi="宋体"/>
              </w:rPr>
              <w:t>43</w:t>
            </w:r>
            <w:r w:rsidRPr="002568D2">
              <w:rPr>
                <w:rFonts w:ascii="宋体" w:hAnsi="宋体" w:hint="eastAsia"/>
              </w:rPr>
              <w:t>℃时）</w:t>
            </w:r>
          </w:p>
        </w:tc>
      </w:tr>
    </w:tbl>
    <w:p w:rsidR="003459A5" w:rsidRDefault="003459A5">
      <w:pPr>
        <w:spacing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4.4.4</w:t>
      </w:r>
      <w:r>
        <w:rPr>
          <w:rFonts w:ascii="宋体" w:hAnsi="宋体" w:hint="eastAsia"/>
          <w:b/>
          <w:sz w:val="24"/>
        </w:rPr>
        <w:t>其他运行要求</w:t>
      </w:r>
    </w:p>
    <w:p w:rsidR="003459A5" w:rsidRDefault="003459A5">
      <w:pPr>
        <w:pStyle w:val="BodyText3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具有断电恢复功能，在外电源突然失电又重新来电后，设备可自动按原设定程序恢复运行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</w:rPr>
      </w:pPr>
      <w:bookmarkStart w:id="12" w:name="_Toc498345303"/>
      <w:r>
        <w:rPr>
          <w:rFonts w:ascii="宋体" w:hAnsi="宋体"/>
          <w:b/>
        </w:rPr>
        <w:t>4.5</w:t>
      </w:r>
      <w:r>
        <w:rPr>
          <w:rFonts w:ascii="宋体" w:hAnsi="宋体" w:hint="eastAsia"/>
          <w:b/>
        </w:rPr>
        <w:t>电气、自动控制要求</w:t>
      </w:r>
      <w:bookmarkEnd w:id="12"/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4.5.1</w:t>
      </w:r>
      <w:r>
        <w:rPr>
          <w:rFonts w:ascii="宋体" w:hAnsi="宋体" w:hint="eastAsia"/>
          <w:b/>
        </w:rPr>
        <w:t>自动控制过程的要求</w:t>
      </w:r>
    </w:p>
    <w:p w:rsidR="003459A5" w:rsidRDefault="003459A5">
      <w:pPr>
        <w:pStyle w:val="BodyText3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4.5.1.1</w:t>
      </w:r>
      <w:r>
        <w:rPr>
          <w:rFonts w:ascii="宋体" w:hAnsi="宋体" w:hint="eastAsia"/>
          <w:color w:val="000000"/>
        </w:rPr>
        <w:t>数字型控制系统，可精确检测并调控温度；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4.5.2</w:t>
      </w:r>
      <w:r>
        <w:rPr>
          <w:rFonts w:ascii="宋体" w:hAnsi="宋体" w:hint="eastAsia"/>
          <w:b/>
        </w:rPr>
        <w:t>计算机化系统的验证要求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4.5.2.1</w:t>
      </w:r>
      <w:r>
        <w:rPr>
          <w:rFonts w:ascii="宋体" w:hAnsi="宋体" w:hint="eastAsia"/>
        </w:rPr>
        <w:t>该设备计算机化系统需经过</w:t>
      </w:r>
      <w:r>
        <w:rPr>
          <w:rFonts w:ascii="宋体" w:hAnsi="宋体"/>
        </w:rPr>
        <w:t>DQ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IQ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OQ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PQ</w:t>
      </w:r>
      <w:r>
        <w:rPr>
          <w:rFonts w:ascii="宋体" w:hAnsi="宋体" w:hint="eastAsia"/>
        </w:rPr>
        <w:t>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4.5.2.2</w:t>
      </w:r>
      <w:r>
        <w:rPr>
          <w:rFonts w:ascii="宋体" w:hAnsi="宋体" w:hint="eastAsia"/>
        </w:rPr>
        <w:t>该设备计算机化系统验证需与设备验证同步进行，其设备</w:t>
      </w:r>
      <w:r>
        <w:rPr>
          <w:rFonts w:ascii="宋体" w:hAnsi="宋体"/>
        </w:rPr>
        <w:t>DQ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IQ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OQ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PQ</w:t>
      </w:r>
      <w:r>
        <w:rPr>
          <w:rFonts w:ascii="宋体" w:hAnsi="宋体" w:hint="eastAsia"/>
        </w:rPr>
        <w:t>文件中需包含对其计算机化系统的验证。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</w:rPr>
      </w:pPr>
      <w:bookmarkStart w:id="13" w:name="_Toc498345304"/>
      <w:r>
        <w:rPr>
          <w:rFonts w:ascii="宋体" w:hAnsi="宋体"/>
          <w:b/>
        </w:rPr>
        <w:t>4.6</w:t>
      </w:r>
      <w:r>
        <w:rPr>
          <w:rFonts w:ascii="宋体" w:hAnsi="宋体" w:hint="eastAsia"/>
          <w:b/>
        </w:rPr>
        <w:t>安全要求</w:t>
      </w:r>
      <w:bookmarkEnd w:id="13"/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 xml:space="preserve">4.6.1  </w:t>
      </w:r>
      <w:r>
        <w:rPr>
          <w:rFonts w:ascii="宋体" w:hAnsi="宋体" w:hint="eastAsia"/>
          <w:b/>
        </w:rPr>
        <w:t>连锁和密封保护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N/A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4.6.2</w:t>
      </w:r>
      <w:r>
        <w:rPr>
          <w:rFonts w:ascii="宋体" w:hAnsi="宋体" w:hint="eastAsia"/>
          <w:b/>
        </w:rPr>
        <w:t>电气保护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 w:hint="eastAsia"/>
        </w:rPr>
        <w:t>过电流保护：电网电流高于某一额定值时，报警并迅速切断电源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  <w:b/>
        </w:rPr>
        <w:t>4.6.3</w:t>
      </w:r>
      <w:r>
        <w:rPr>
          <w:rFonts w:ascii="宋体" w:hAnsi="宋体" w:hint="eastAsia"/>
          <w:b/>
        </w:rPr>
        <w:t>其他要求</w:t>
      </w:r>
    </w:p>
    <w:p w:rsidR="003459A5" w:rsidRDefault="003459A5">
      <w:pPr>
        <w:tabs>
          <w:tab w:val="left" w:pos="720"/>
        </w:tabs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/>
          <w:sz w:val="24"/>
        </w:rPr>
        <w:t>.</w:t>
      </w:r>
      <w:r>
        <w:rPr>
          <w:rFonts w:ascii="宋体" w:hAnsi="宋体"/>
          <w:sz w:val="24"/>
        </w:rPr>
        <w:t>6.3.1</w:t>
      </w:r>
      <w:r>
        <w:rPr>
          <w:rFonts w:ascii="宋体" w:hAnsi="宋体" w:hint="eastAsia"/>
          <w:sz w:val="24"/>
        </w:rPr>
        <w:t>过热保护：温度超过设定温度</w:t>
      </w:r>
      <w:r>
        <w:rPr>
          <w:rFonts w:ascii="宋体" w:hAnsi="宋体"/>
          <w:sz w:val="24"/>
        </w:rPr>
        <w:t>10%</w:t>
      </w:r>
      <w:r>
        <w:rPr>
          <w:rFonts w:ascii="宋体" w:hAnsi="宋体" w:hint="eastAsia"/>
          <w:sz w:val="24"/>
        </w:rPr>
        <w:t>时，控制系统自动识别，报警并迅速切断电源。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</w:rPr>
      </w:pPr>
      <w:bookmarkStart w:id="14" w:name="_Toc498345305"/>
      <w:r>
        <w:rPr>
          <w:rFonts w:ascii="宋体" w:hAnsi="宋体"/>
          <w:b/>
        </w:rPr>
        <w:t>4.7</w:t>
      </w:r>
      <w:r>
        <w:rPr>
          <w:rFonts w:ascii="宋体" w:hAnsi="宋体" w:hint="eastAsia"/>
          <w:b/>
        </w:rPr>
        <w:t>文件要求</w:t>
      </w:r>
      <w:bookmarkEnd w:id="14"/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</w:t>
      </w:r>
      <w:r>
        <w:rPr>
          <w:rFonts w:ascii="宋体" w:hAnsi="宋体" w:hint="eastAsia"/>
        </w:rPr>
        <w:t>投标文件、合同及订单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4.7.2</w:t>
      </w:r>
      <w:r>
        <w:rPr>
          <w:rFonts w:ascii="宋体" w:hAnsi="宋体" w:hint="eastAsia"/>
        </w:rPr>
        <w:t>卖方发运清单及相关检验报告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4.7.3</w:t>
      </w:r>
      <w:r>
        <w:rPr>
          <w:rFonts w:ascii="宋体" w:hAnsi="宋体" w:hint="eastAsia"/>
        </w:rPr>
        <w:t>功能设计及详细设计文件：详细设计说明；须提供工艺描述和功能标准。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4.7.4</w:t>
      </w:r>
      <w:r>
        <w:rPr>
          <w:rFonts w:ascii="宋体" w:hAnsi="宋体" w:hint="eastAsia"/>
        </w:rPr>
        <w:t>图纸：实物图；各种验证、维修等活动所需的电子版及打印版系统布局图、设备尺寸图、设备局部图（与工艺、功能相关的细节图）、注释参考等；</w:t>
      </w:r>
      <w:r>
        <w:rPr>
          <w:rFonts w:ascii="宋体" w:hAnsi="宋体"/>
        </w:rPr>
        <w:t>P&amp;ID</w:t>
      </w:r>
      <w:r>
        <w:rPr>
          <w:rFonts w:ascii="宋体" w:hAnsi="宋体" w:hint="eastAsia"/>
        </w:rPr>
        <w:t>图；图纸清单。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4.7.5</w:t>
      </w:r>
      <w:r>
        <w:rPr>
          <w:rFonts w:ascii="宋体" w:hAnsi="宋体" w:hint="eastAsia"/>
        </w:rPr>
        <w:t>零配件、部件、元件编号清单：包括对应厂家名称、生产地、规格及必要说明。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4.7.6</w:t>
      </w:r>
      <w:r>
        <w:rPr>
          <w:rFonts w:ascii="宋体" w:hAnsi="宋体" w:hint="eastAsia"/>
        </w:rPr>
        <w:t>设备制造文件：原料结构明细表、工厂实验报告、材质（包括原材料、垫圈、关键部件等）报告及合格证、绝缘安装数据检测报告、制造商检测数据报告、清洁处理程序、打磨机表面抛光度程序及报告、各种标示、风险评估文件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4.7.7</w:t>
      </w:r>
      <w:r>
        <w:rPr>
          <w:rFonts w:ascii="宋体" w:hAnsi="宋体" w:hint="eastAsia"/>
        </w:rPr>
        <w:t>验证控制程序可靠性的资料。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4.7.8</w:t>
      </w:r>
      <w:r>
        <w:rPr>
          <w:rFonts w:ascii="宋体" w:hAnsi="宋体" w:hint="eastAsia"/>
        </w:rPr>
        <w:t>易损件清单。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4.7.9</w:t>
      </w:r>
      <w:r>
        <w:rPr>
          <w:rFonts w:ascii="宋体" w:hAnsi="宋体" w:hint="eastAsia"/>
        </w:rPr>
        <w:t>备用零部件清单。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4.7.10</w:t>
      </w:r>
      <w:r>
        <w:rPr>
          <w:rFonts w:ascii="宋体" w:hAnsi="宋体" w:hint="eastAsia"/>
        </w:rPr>
        <w:t>仪器仪表清单。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4.7.11</w:t>
      </w:r>
      <w:r>
        <w:rPr>
          <w:rFonts w:ascii="宋体" w:hAnsi="宋体" w:hint="eastAsia"/>
        </w:rPr>
        <w:t>设备交付计划表。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4.7.12</w:t>
      </w:r>
      <w:r>
        <w:rPr>
          <w:rFonts w:ascii="宋体" w:hAnsi="宋体" w:hint="eastAsia"/>
        </w:rPr>
        <w:t>所有设备监测及工作参数显示组件的计量证书。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4.7.13</w:t>
      </w:r>
      <w:r>
        <w:rPr>
          <w:rFonts w:ascii="宋体" w:hAnsi="宋体" w:hint="eastAsia"/>
        </w:rPr>
        <w:t>材料清单及材料证书（写明材料有效期）。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4.7.14</w:t>
      </w:r>
      <w:r>
        <w:rPr>
          <w:rFonts w:ascii="宋体" w:hAnsi="宋体" w:hint="eastAsia"/>
        </w:rPr>
        <w:t>校验报告。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4.7.15</w:t>
      </w:r>
      <w:r>
        <w:rPr>
          <w:rFonts w:ascii="宋体" w:hAnsi="宋体" w:hint="eastAsia"/>
        </w:rPr>
        <w:t>安全报告。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4.7.16</w:t>
      </w:r>
      <w:r>
        <w:rPr>
          <w:rFonts w:ascii="宋体" w:hAnsi="宋体" w:hint="eastAsia"/>
        </w:rPr>
        <w:t>使用操作说明书及维护保养说明（即运行及维护手册）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份。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4.7.17</w:t>
      </w:r>
      <w:r>
        <w:rPr>
          <w:rFonts w:ascii="宋体" w:hAnsi="宋体" w:hint="eastAsia"/>
        </w:rPr>
        <w:t>提供设备及其零部件使用寿命清单。</w:t>
      </w:r>
    </w:p>
    <w:p w:rsidR="003459A5" w:rsidRPr="00132639" w:rsidRDefault="003459A5">
      <w:pPr>
        <w:pStyle w:val="BodyText3"/>
        <w:spacing w:line="360" w:lineRule="auto"/>
        <w:rPr>
          <w:rFonts w:ascii="宋体"/>
          <w:color w:val="FF0000"/>
        </w:rPr>
      </w:pPr>
      <w:r w:rsidRPr="00132639">
        <w:rPr>
          <w:rFonts w:ascii="宋体" w:hAnsi="宋体"/>
          <w:color w:val="FF0000"/>
        </w:rPr>
        <w:t>4.7.19</w:t>
      </w:r>
      <w:r w:rsidRPr="00132639">
        <w:rPr>
          <w:rFonts w:ascii="宋体" w:hAnsi="宋体" w:hint="eastAsia"/>
          <w:color w:val="FF0000"/>
        </w:rPr>
        <w:t>现场验收测试文件（</w:t>
      </w:r>
      <w:r w:rsidRPr="00132639">
        <w:rPr>
          <w:rFonts w:ascii="宋体" w:hAnsi="宋体"/>
          <w:color w:val="FF0000"/>
        </w:rPr>
        <w:t>SAT</w:t>
      </w:r>
      <w:r w:rsidRPr="00132639">
        <w:rPr>
          <w:rFonts w:ascii="宋体" w:hAnsi="宋体" w:hint="eastAsia"/>
          <w:color w:val="FF0000"/>
        </w:rPr>
        <w:t>）</w:t>
      </w:r>
    </w:p>
    <w:p w:rsidR="003459A5" w:rsidRPr="00132639" w:rsidRDefault="003459A5">
      <w:pPr>
        <w:pStyle w:val="BodyText3"/>
        <w:spacing w:line="360" w:lineRule="auto"/>
        <w:rPr>
          <w:rFonts w:ascii="宋体"/>
          <w:color w:val="FF0000"/>
        </w:rPr>
      </w:pPr>
      <w:r w:rsidRPr="00132639">
        <w:rPr>
          <w:rFonts w:ascii="宋体" w:hAnsi="宋体"/>
          <w:color w:val="FF0000"/>
        </w:rPr>
        <w:t>4.7.18</w:t>
      </w:r>
      <w:r w:rsidRPr="00132639">
        <w:rPr>
          <w:rFonts w:ascii="宋体" w:hAnsi="宋体" w:hint="eastAsia"/>
          <w:color w:val="FF0000"/>
        </w:rPr>
        <w:t>提供验证文件，包括：评估文件、设计确认（</w:t>
      </w:r>
      <w:r w:rsidRPr="00132639">
        <w:rPr>
          <w:rFonts w:ascii="宋体" w:hAnsi="宋体"/>
          <w:color w:val="FF0000"/>
        </w:rPr>
        <w:t>DQ</w:t>
      </w:r>
      <w:r w:rsidRPr="00132639">
        <w:rPr>
          <w:rFonts w:ascii="宋体" w:hAnsi="宋体" w:hint="eastAsia"/>
          <w:color w:val="FF0000"/>
        </w:rPr>
        <w:t>）、安装确认（</w:t>
      </w:r>
      <w:r w:rsidRPr="00132639">
        <w:rPr>
          <w:rFonts w:ascii="宋体" w:hAnsi="宋体"/>
          <w:color w:val="FF0000"/>
        </w:rPr>
        <w:t>IQ</w:t>
      </w:r>
      <w:r w:rsidRPr="00132639">
        <w:rPr>
          <w:rFonts w:ascii="宋体" w:hAnsi="宋体" w:hint="eastAsia"/>
          <w:color w:val="FF0000"/>
        </w:rPr>
        <w:t>）、运行确认（</w:t>
      </w:r>
      <w:r w:rsidRPr="00132639">
        <w:rPr>
          <w:rFonts w:ascii="宋体" w:hAnsi="宋体"/>
          <w:color w:val="FF0000"/>
        </w:rPr>
        <w:t>OQ</w:t>
      </w:r>
      <w:r w:rsidRPr="00132639">
        <w:rPr>
          <w:rFonts w:ascii="宋体" w:hAnsi="宋体" w:hint="eastAsia"/>
          <w:color w:val="FF0000"/>
        </w:rPr>
        <w:t>）、追溯矩阵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</w:rPr>
      </w:pPr>
      <w:bookmarkStart w:id="15" w:name="_Toc498345306"/>
      <w:r>
        <w:rPr>
          <w:rFonts w:ascii="宋体" w:hAnsi="宋体"/>
          <w:b/>
        </w:rPr>
        <w:t>4.8</w:t>
      </w:r>
      <w:r>
        <w:rPr>
          <w:rFonts w:ascii="宋体" w:hAnsi="宋体" w:hint="eastAsia"/>
          <w:b/>
        </w:rPr>
        <w:t>服务要求</w:t>
      </w:r>
      <w:bookmarkEnd w:id="15"/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4.8.1</w:t>
      </w:r>
      <w:r>
        <w:rPr>
          <w:rFonts w:ascii="宋体" w:hAnsi="宋体" w:hint="eastAsia"/>
          <w:b/>
        </w:rPr>
        <w:t>培训要求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4.8.1</w:t>
      </w:r>
      <w:r>
        <w:rPr>
          <w:rFonts w:ascii="宋体" w:hAnsi="宋体" w:hint="eastAsia"/>
        </w:rPr>
        <w:t>设备供应商应免费对设备使用方人员进行全面培训，包括对生产操作人员及设备维护、维修人员，并填写培训记录。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4.8.2</w:t>
      </w:r>
      <w:r>
        <w:rPr>
          <w:rFonts w:ascii="宋体" w:hAnsi="宋体" w:hint="eastAsia"/>
        </w:rPr>
        <w:t>生产操作人员培训包括设备结构原理、性能、操作、清洗消毒、故障排除等基本知识。合格标准为用户参加培训人员能够独立正确操作设备，会排除常见故障。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4.8.3</w:t>
      </w:r>
      <w:r>
        <w:rPr>
          <w:rFonts w:ascii="宋体" w:hAnsi="宋体" w:hint="eastAsia"/>
          <w:sz w:val="24"/>
        </w:rPr>
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4.8.2</w:t>
      </w:r>
      <w:r>
        <w:rPr>
          <w:rFonts w:ascii="宋体" w:hAnsi="宋体" w:hint="eastAsia"/>
          <w:b/>
        </w:rPr>
        <w:t>运输要求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4.8.2.1</w:t>
      </w:r>
      <w:r>
        <w:rPr>
          <w:rFonts w:ascii="宋体" w:hAnsi="宋体" w:hint="eastAsia"/>
        </w:rPr>
        <w:t>设备运输在运输途中需做好防护措施，不得有任何损伤。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4.8.3</w:t>
      </w:r>
      <w:r>
        <w:rPr>
          <w:rFonts w:ascii="宋体" w:hAnsi="宋体" w:hint="eastAsia"/>
          <w:b/>
        </w:rPr>
        <w:t>验证要求</w:t>
      </w:r>
      <w:r>
        <w:rPr>
          <w:rFonts w:ascii="宋体" w:hAnsi="宋体"/>
          <w:b/>
        </w:rPr>
        <w:t>*</w:t>
      </w:r>
    </w:p>
    <w:p w:rsidR="003459A5" w:rsidRPr="00132639" w:rsidRDefault="003459A5">
      <w:pPr>
        <w:pStyle w:val="BodyText3"/>
        <w:spacing w:line="360" w:lineRule="auto"/>
        <w:rPr>
          <w:rFonts w:ascii="宋体"/>
          <w:color w:val="FF0000"/>
        </w:rPr>
      </w:pPr>
      <w:r w:rsidRPr="00132639">
        <w:rPr>
          <w:rFonts w:ascii="宋体" w:hAnsi="宋体"/>
          <w:color w:val="FF0000"/>
        </w:rPr>
        <w:t>4.8.3.1</w:t>
      </w:r>
      <w:r w:rsidRPr="00132639">
        <w:rPr>
          <w:rFonts w:ascii="宋体" w:hAnsi="宋体" w:hint="eastAsia"/>
          <w:color w:val="FF0000"/>
        </w:rPr>
        <w:t>验证包括评估、</w:t>
      </w:r>
      <w:r w:rsidRPr="00132639">
        <w:rPr>
          <w:rFonts w:ascii="宋体" w:hAnsi="宋体"/>
          <w:color w:val="FF0000"/>
        </w:rPr>
        <w:t>DQ</w:t>
      </w:r>
      <w:r w:rsidRPr="00132639">
        <w:rPr>
          <w:rFonts w:ascii="宋体" w:hAnsi="宋体" w:hint="eastAsia"/>
          <w:color w:val="FF0000"/>
        </w:rPr>
        <w:t>、</w:t>
      </w:r>
      <w:r w:rsidRPr="00132639">
        <w:rPr>
          <w:rFonts w:ascii="宋体" w:hAnsi="宋体"/>
          <w:color w:val="FF0000"/>
        </w:rPr>
        <w:t>IQ</w:t>
      </w:r>
      <w:r w:rsidRPr="00132639">
        <w:rPr>
          <w:rFonts w:ascii="宋体" w:hAnsi="宋体" w:hint="eastAsia"/>
          <w:color w:val="FF0000"/>
        </w:rPr>
        <w:t>、</w:t>
      </w:r>
      <w:r w:rsidRPr="00132639">
        <w:rPr>
          <w:rFonts w:ascii="宋体" w:hAnsi="宋体"/>
          <w:color w:val="FF0000"/>
        </w:rPr>
        <w:t>OQ</w:t>
      </w:r>
      <w:r w:rsidRPr="00132639">
        <w:rPr>
          <w:rFonts w:ascii="宋体" w:hAnsi="宋体" w:hint="eastAsia"/>
          <w:color w:val="FF0000"/>
        </w:rPr>
        <w:t>服务与相关文件，并协助武汉公司完成</w:t>
      </w:r>
      <w:r w:rsidRPr="00132639">
        <w:rPr>
          <w:rFonts w:ascii="宋体" w:hAnsi="宋体"/>
          <w:color w:val="FF0000"/>
        </w:rPr>
        <w:t>PQ</w:t>
      </w:r>
      <w:r w:rsidRPr="00132639">
        <w:rPr>
          <w:rFonts w:ascii="宋体" w:hAnsi="宋体" w:hint="eastAsia"/>
          <w:color w:val="FF0000"/>
        </w:rPr>
        <w:t>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4.8.3.2</w:t>
      </w:r>
      <w:r>
        <w:rPr>
          <w:rFonts w:ascii="宋体" w:hAnsi="宋体" w:hint="eastAsia"/>
        </w:rPr>
        <w:t>各验证工作开始前验证方案需经过本公司相关部门审核，并经质量保证部批准。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4.8.3.3</w:t>
      </w:r>
      <w:r>
        <w:rPr>
          <w:rFonts w:ascii="宋体" w:hAnsi="宋体" w:hint="eastAsia"/>
        </w:rPr>
        <w:t>验证工作应按时保质完成，供应商需提供验证工作计划表。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4.8.3.4</w:t>
      </w:r>
      <w:r>
        <w:rPr>
          <w:rFonts w:ascii="宋体" w:hAnsi="宋体" w:hint="eastAsia"/>
        </w:rPr>
        <w:t>验证项目应包含法规要求的测试项目，以及本公司提出的测试项目。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4.8.3.5</w:t>
      </w:r>
      <w:r>
        <w:rPr>
          <w:rFonts w:ascii="宋体" w:hAnsi="宋体" w:hint="eastAsia"/>
        </w:rPr>
        <w:t>验证工作完成后，验证记录经本公司相关部门审核，并经质量保证部批准。</w:t>
      </w:r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4.8.3</w:t>
      </w:r>
      <w:r>
        <w:rPr>
          <w:rFonts w:ascii="宋体"/>
        </w:rPr>
        <w:t>.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验收前，验证工作已成功完成，验证最终报告已经本公司相关部门审核，并经质量保证部批准。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4.8.4</w:t>
      </w:r>
      <w:r>
        <w:rPr>
          <w:rFonts w:ascii="宋体" w:hAnsi="宋体" w:hint="eastAsia"/>
          <w:b/>
        </w:rPr>
        <w:t>售后服务及备件要求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</w:t>
      </w:r>
      <w:r>
        <w:rPr>
          <w:rFonts w:ascii="宋体"/>
          <w:sz w:val="24"/>
        </w:rPr>
        <w:t>.</w:t>
      </w:r>
      <w:r>
        <w:rPr>
          <w:rFonts w:ascii="宋体" w:hAnsi="宋体"/>
          <w:sz w:val="24"/>
        </w:rPr>
        <w:t>4.1</w:t>
      </w:r>
      <w:r>
        <w:rPr>
          <w:rFonts w:ascii="宋体" w:hAnsi="宋体" w:hint="eastAsia"/>
          <w:sz w:val="24"/>
        </w:rPr>
        <w:t>设备保质期从设备验收合格之日起计算。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4.8.4.2</w:t>
      </w:r>
      <w:r>
        <w:rPr>
          <w:rFonts w:ascii="宋体" w:hAnsi="宋体" w:hint="eastAsia"/>
          <w:sz w:val="24"/>
        </w:rPr>
        <w:t>设备质保期为一年，一年内免费保修，一年后应提供良好的售后服务。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4.8.4.3</w:t>
      </w:r>
      <w:r>
        <w:rPr>
          <w:rFonts w:ascii="宋体" w:hAnsi="宋体" w:hint="eastAsia"/>
          <w:sz w:val="24"/>
        </w:rPr>
        <w:t>售后服务必须响应及时，要求设备出现须厂家维修的故障后，应在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小时内明确答复，当电话沟通无法解决时，须</w:t>
      </w:r>
      <w:r>
        <w:rPr>
          <w:rFonts w:ascii="宋体" w:hAnsi="宋体"/>
          <w:sz w:val="24"/>
        </w:rPr>
        <w:t>48</w:t>
      </w:r>
      <w:r>
        <w:rPr>
          <w:rFonts w:ascii="宋体" w:hAnsi="宋体" w:hint="eastAsia"/>
          <w:sz w:val="24"/>
        </w:rPr>
        <w:t>小时内及时派人至现场解决。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4.8.4.4</w:t>
      </w:r>
      <w:r>
        <w:rPr>
          <w:rFonts w:ascii="宋体" w:hAnsi="宋体" w:hint="eastAsia"/>
          <w:sz w:val="24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4.8.4.5 </w:t>
      </w:r>
      <w:r>
        <w:rPr>
          <w:rFonts w:ascii="宋体" w:hAnsi="宋体" w:hint="eastAsia"/>
          <w:sz w:val="24"/>
        </w:rPr>
        <w:t>要求设备在签订合同后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个月内到货。</w:t>
      </w:r>
    </w:p>
    <w:p w:rsidR="003459A5" w:rsidRDefault="003459A5">
      <w:pPr>
        <w:pStyle w:val="BodyText3"/>
        <w:spacing w:line="360" w:lineRule="auto"/>
        <w:rPr>
          <w:rFonts w:ascii="宋体"/>
          <w:b/>
        </w:rPr>
      </w:pPr>
      <w:r>
        <w:rPr>
          <w:rFonts w:ascii="宋体" w:hAnsi="宋体"/>
          <w:b/>
        </w:rPr>
        <w:t>4.8.5</w:t>
      </w:r>
      <w:r>
        <w:rPr>
          <w:rFonts w:ascii="宋体" w:hAnsi="宋体" w:hint="eastAsia"/>
          <w:b/>
        </w:rPr>
        <w:t>验收要求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4.8.5.1</w:t>
      </w:r>
      <w:r>
        <w:rPr>
          <w:rFonts w:ascii="宋体" w:hAnsi="宋体" w:hint="eastAsia"/>
          <w:sz w:val="24"/>
        </w:rPr>
        <w:t>货物到达买方使用现场后，由买卖双方共同验收，卖方工程师免费为买方提供调试。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4.8.5.2</w:t>
      </w:r>
      <w:r>
        <w:rPr>
          <w:rFonts w:ascii="宋体" w:hAnsi="宋体" w:hint="eastAsia"/>
          <w:sz w:val="24"/>
        </w:rPr>
        <w:t>供应商进厂施工需遵守安全和施工规定。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4.8.5.3</w:t>
      </w:r>
      <w:r>
        <w:rPr>
          <w:rFonts w:ascii="宋体" w:hAnsi="宋体" w:hint="eastAsia"/>
          <w:sz w:val="24"/>
        </w:rPr>
        <w:t>最后验收前必须保证所有的验证工作已完成和达到要求。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4.8.5.4</w:t>
      </w:r>
      <w:r>
        <w:rPr>
          <w:rFonts w:ascii="宋体" w:hAnsi="宋体" w:hint="eastAsia"/>
          <w:sz w:val="24"/>
        </w:rPr>
        <w:t>确认验收合格后，买卖双方签订验收报告。</w:t>
      </w:r>
    </w:p>
    <w:p w:rsidR="003459A5" w:rsidRDefault="003459A5">
      <w:pPr>
        <w:pStyle w:val="31"/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4.8.5.5</w:t>
      </w:r>
      <w:r>
        <w:rPr>
          <w:rFonts w:ascii="宋体" w:hAnsi="宋体" w:hint="eastAsia"/>
          <w:sz w:val="24"/>
        </w:rPr>
        <w:t>确认验收合格应包含所有附件及备件。</w:t>
      </w:r>
    </w:p>
    <w:p w:rsidR="003459A5" w:rsidRDefault="003459A5">
      <w:pPr>
        <w:pStyle w:val="BodyText3"/>
        <w:spacing w:line="360" w:lineRule="auto"/>
        <w:outlineLvl w:val="0"/>
        <w:rPr>
          <w:rFonts w:ascii="宋体"/>
        </w:rPr>
      </w:pPr>
      <w:bookmarkStart w:id="16" w:name="_Toc498345307"/>
      <w:r>
        <w:rPr>
          <w:rFonts w:ascii="宋体" w:hAnsi="宋体"/>
          <w:b/>
        </w:rPr>
        <w:t>5.</w:t>
      </w:r>
      <w:r>
        <w:rPr>
          <w:rFonts w:ascii="宋体" w:hAnsi="宋体" w:hint="eastAsia"/>
          <w:b/>
        </w:rPr>
        <w:t>附件</w:t>
      </w:r>
      <w:bookmarkEnd w:id="16"/>
    </w:p>
    <w:p w:rsidR="003459A5" w:rsidRDefault="003459A5">
      <w:pPr>
        <w:pStyle w:val="BodyText3"/>
        <w:spacing w:line="360" w:lineRule="auto"/>
        <w:rPr>
          <w:rFonts w:ascii="宋体"/>
        </w:rPr>
      </w:pPr>
      <w:r>
        <w:rPr>
          <w:rFonts w:ascii="宋体" w:hAnsi="宋体"/>
        </w:rPr>
        <w:t>N/A</w:t>
      </w:r>
    </w:p>
    <w:sectPr w:rsidR="003459A5" w:rsidSect="00466B1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A5" w:rsidRDefault="003459A5">
      <w:r>
        <w:separator/>
      </w:r>
    </w:p>
  </w:endnote>
  <w:endnote w:type="continuationSeparator" w:id="0">
    <w:p w:rsidR="003459A5" w:rsidRDefault="00345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A5" w:rsidRDefault="003459A5">
    <w:pPr>
      <w:pStyle w:val="Footer"/>
      <w:jc w:val="center"/>
    </w:pPr>
    <w:r>
      <w:rPr>
        <w:noProof/>
      </w:rPr>
      <w:pict>
        <v:line id="_x0000_s2049" style="position:absolute;left:0;text-align:left;z-index:251660288" from="0,.05pt" to="477pt,.05pt"/>
      </w:pict>
    </w:r>
    <w:r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3459A5" w:rsidRDefault="003459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A5" w:rsidRDefault="003459A5">
      <w:r>
        <w:separator/>
      </w:r>
    </w:p>
  </w:footnote>
  <w:footnote w:type="continuationSeparator" w:id="0">
    <w:p w:rsidR="003459A5" w:rsidRDefault="00345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721"/>
      <w:gridCol w:w="5833"/>
      <w:gridCol w:w="1318"/>
      <w:gridCol w:w="1766"/>
    </w:tblGrid>
    <w:tr w:rsidR="003459A5">
      <w:trPr>
        <w:trHeight w:val="456"/>
      </w:trPr>
      <w:tc>
        <w:tcPr>
          <w:tcW w:w="829" w:type="dxa"/>
          <w:vAlign w:val="center"/>
        </w:tcPr>
        <w:p w:rsidR="003459A5" w:rsidRPr="002568D2" w:rsidRDefault="003459A5">
          <w:pPr>
            <w:pStyle w:val="Header"/>
          </w:pPr>
          <w:r w:rsidRPr="002568D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5.25pt;height:35.25pt">
                <v:imagedata r:id="rId1" o:title="" gain="2147483647f"/>
              </v:shape>
            </w:pict>
          </w:r>
        </w:p>
      </w:tc>
      <w:tc>
        <w:tcPr>
          <w:tcW w:w="5833" w:type="dxa"/>
          <w:vAlign w:val="center"/>
        </w:tcPr>
        <w:p w:rsidR="003459A5" w:rsidRPr="002568D2" w:rsidRDefault="003459A5">
          <w:pPr>
            <w:pStyle w:val="Header"/>
            <w:rPr>
              <w:rFonts w:ascii="宋体"/>
              <w:b/>
              <w:sz w:val="21"/>
              <w:szCs w:val="21"/>
            </w:rPr>
          </w:pPr>
          <w:r w:rsidRPr="002568D2">
            <w:rPr>
              <w:rFonts w:ascii="宋体" w:hAnsi="宋体" w:hint="eastAsia"/>
              <w:b/>
              <w:sz w:val="21"/>
              <w:szCs w:val="21"/>
            </w:rPr>
            <w:t>武汉生物制品研究所有限责任公司</w:t>
          </w:r>
        </w:p>
        <w:p w:rsidR="003459A5" w:rsidRPr="002568D2" w:rsidRDefault="003459A5">
          <w:pPr>
            <w:pStyle w:val="Header"/>
          </w:pPr>
          <w:r w:rsidRPr="002568D2">
            <w:rPr>
              <w:rFonts w:ascii="宋体" w:hAnsi="宋体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3084" w:type="dxa"/>
          <w:gridSpan w:val="2"/>
          <w:vAlign w:val="center"/>
        </w:tcPr>
        <w:p w:rsidR="003459A5" w:rsidRPr="002568D2" w:rsidRDefault="003459A5">
          <w:pPr>
            <w:pStyle w:val="Header"/>
            <w:jc w:val="both"/>
            <w:rPr>
              <w:rFonts w:ascii="宋体"/>
            </w:rPr>
          </w:pPr>
          <w:r w:rsidRPr="002568D2">
            <w:rPr>
              <w:rFonts w:ascii="宋体" w:hAnsi="宋体" w:hint="eastAsia"/>
              <w:sz w:val="21"/>
              <w:szCs w:val="21"/>
            </w:rPr>
            <w:t>文件编号：</w:t>
          </w:r>
          <w:r w:rsidRPr="002568D2">
            <w:rPr>
              <w:rFonts w:ascii="宋体" w:hAnsi="宋体"/>
              <w:sz w:val="21"/>
              <w:szCs w:val="21"/>
            </w:rPr>
            <w:t>URS-13</w:t>
          </w:r>
          <w:r w:rsidRPr="002568D2">
            <w:rPr>
              <w:rFonts w:ascii="宋体"/>
              <w:sz w:val="21"/>
              <w:szCs w:val="21"/>
            </w:rPr>
            <w:t>-</w:t>
          </w:r>
          <w:r w:rsidRPr="002568D2">
            <w:rPr>
              <w:rFonts w:ascii="宋体" w:hAnsi="宋体"/>
              <w:sz w:val="21"/>
              <w:szCs w:val="21"/>
            </w:rPr>
            <w:t>03</w:t>
          </w:r>
          <w:r w:rsidRPr="002568D2">
            <w:rPr>
              <w:rFonts w:ascii="宋体"/>
              <w:sz w:val="21"/>
              <w:szCs w:val="21"/>
            </w:rPr>
            <w:t>-009</w:t>
          </w:r>
        </w:p>
      </w:tc>
    </w:tr>
    <w:tr w:rsidR="003459A5">
      <w:tc>
        <w:tcPr>
          <w:tcW w:w="6662" w:type="dxa"/>
          <w:gridSpan w:val="2"/>
          <w:vMerge w:val="restart"/>
          <w:vAlign w:val="center"/>
        </w:tcPr>
        <w:p w:rsidR="003459A5" w:rsidRPr="002568D2" w:rsidRDefault="003459A5">
          <w:pPr>
            <w:pStyle w:val="BodyText3"/>
            <w:spacing w:line="360" w:lineRule="auto"/>
            <w:jc w:val="center"/>
            <w:rPr>
              <w:rFonts w:ascii="宋体"/>
              <w:b/>
              <w:sz w:val="28"/>
              <w:szCs w:val="28"/>
            </w:rPr>
          </w:pPr>
          <w:r w:rsidRPr="002568D2">
            <w:rPr>
              <w:rFonts w:ascii="宋体" w:hAnsi="宋体" w:hint="eastAsia"/>
              <w:b/>
              <w:sz w:val="28"/>
              <w:szCs w:val="28"/>
            </w:rPr>
            <w:t>质量控制室</w:t>
          </w:r>
          <w:r w:rsidRPr="002568D2">
            <w:rPr>
              <w:rFonts w:ascii="宋体" w:hAnsi="宋体"/>
            </w:rPr>
            <w:t>42-44</w:t>
          </w:r>
          <w:r w:rsidRPr="002568D2">
            <w:rPr>
              <w:rFonts w:ascii="宋体" w:hAnsi="宋体" w:hint="eastAsia"/>
            </w:rPr>
            <w:t>℃</w:t>
          </w:r>
          <w:r w:rsidRPr="002568D2">
            <w:rPr>
              <w:rFonts w:ascii="宋体" w:hAnsi="宋体" w:hint="eastAsia"/>
              <w:b/>
              <w:sz w:val="28"/>
              <w:szCs w:val="28"/>
            </w:rPr>
            <w:t>培养箱</w:t>
          </w:r>
          <w:r w:rsidRPr="002568D2">
            <w:rPr>
              <w:rFonts w:ascii="宋体" w:hAnsi="宋体"/>
              <w:b/>
              <w:sz w:val="28"/>
              <w:szCs w:val="28"/>
            </w:rPr>
            <w:t>URS</w:t>
          </w:r>
        </w:p>
      </w:tc>
      <w:tc>
        <w:tcPr>
          <w:tcW w:w="1318" w:type="dxa"/>
          <w:vAlign w:val="center"/>
        </w:tcPr>
        <w:p w:rsidR="003459A5" w:rsidRPr="002568D2" w:rsidRDefault="003459A5">
          <w:pPr>
            <w:pStyle w:val="Header"/>
            <w:jc w:val="both"/>
            <w:rPr>
              <w:rFonts w:ascii="宋体"/>
            </w:rPr>
          </w:pPr>
          <w:r w:rsidRPr="002568D2">
            <w:rPr>
              <w:rFonts w:ascii="宋体" w:hAnsi="宋体" w:hint="eastAsia"/>
              <w:sz w:val="21"/>
              <w:szCs w:val="21"/>
            </w:rPr>
            <w:t>修订号：</w:t>
          </w:r>
          <w:r w:rsidRPr="002568D2">
            <w:rPr>
              <w:rFonts w:ascii="宋体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 w:rsidR="003459A5" w:rsidRPr="002568D2" w:rsidRDefault="003459A5">
          <w:pPr>
            <w:pStyle w:val="Header"/>
            <w:spacing w:line="240" w:lineRule="atLeast"/>
            <w:rPr>
              <w:rFonts w:ascii="宋体"/>
              <w:sz w:val="21"/>
              <w:szCs w:val="21"/>
            </w:rPr>
          </w:pPr>
          <w:r w:rsidRPr="002568D2">
            <w:rPr>
              <w:rStyle w:val="PageNumber"/>
              <w:rFonts w:ascii="宋体" w:hAnsi="宋体" w:hint="eastAsia"/>
              <w:sz w:val="21"/>
              <w:szCs w:val="21"/>
            </w:rPr>
            <w:t>第</w:t>
          </w:r>
          <w:r w:rsidRPr="002568D2">
            <w:rPr>
              <w:rStyle w:val="PageNumber"/>
            </w:rPr>
            <w:t>8</w:t>
          </w:r>
          <w:r w:rsidRPr="002568D2">
            <w:rPr>
              <w:rStyle w:val="PageNumber"/>
              <w:rFonts w:ascii="宋体" w:hAnsi="宋体" w:hint="eastAsia"/>
              <w:sz w:val="21"/>
              <w:szCs w:val="21"/>
            </w:rPr>
            <w:t>页</w:t>
          </w:r>
          <w:r w:rsidRPr="002568D2">
            <w:rPr>
              <w:rStyle w:val="PageNumber"/>
              <w:rFonts w:ascii="宋体" w:hAnsi="宋体"/>
              <w:sz w:val="21"/>
              <w:szCs w:val="21"/>
            </w:rPr>
            <w:t xml:space="preserve"> </w:t>
          </w:r>
          <w:r w:rsidRPr="002568D2">
            <w:rPr>
              <w:rStyle w:val="PageNumber"/>
              <w:rFonts w:ascii="宋体" w:hAnsi="宋体" w:hint="eastAsia"/>
              <w:sz w:val="21"/>
              <w:szCs w:val="21"/>
            </w:rPr>
            <w:t>共</w:t>
          </w:r>
          <w:r w:rsidRPr="002568D2">
            <w:rPr>
              <w:rStyle w:val="PageNumber"/>
              <w:rFonts w:ascii="宋体" w:hAnsi="宋体"/>
              <w:sz w:val="21"/>
              <w:szCs w:val="21"/>
            </w:rPr>
            <w:t>8</w:t>
          </w:r>
          <w:r w:rsidRPr="002568D2">
            <w:rPr>
              <w:rStyle w:val="PageNumber"/>
              <w:rFonts w:ascii="宋体" w:hAnsi="宋体" w:hint="eastAsia"/>
              <w:sz w:val="21"/>
              <w:szCs w:val="21"/>
            </w:rPr>
            <w:t>页</w:t>
          </w:r>
        </w:p>
      </w:tc>
    </w:tr>
    <w:tr w:rsidR="003459A5">
      <w:tc>
        <w:tcPr>
          <w:tcW w:w="6662" w:type="dxa"/>
          <w:gridSpan w:val="2"/>
          <w:vMerge/>
        </w:tcPr>
        <w:p w:rsidR="003459A5" w:rsidRPr="002568D2" w:rsidRDefault="003459A5">
          <w:pPr>
            <w:pStyle w:val="Header"/>
          </w:pPr>
        </w:p>
      </w:tc>
      <w:tc>
        <w:tcPr>
          <w:tcW w:w="3084" w:type="dxa"/>
          <w:gridSpan w:val="2"/>
          <w:vAlign w:val="center"/>
        </w:tcPr>
        <w:p w:rsidR="003459A5" w:rsidRPr="002568D2" w:rsidRDefault="003459A5">
          <w:pPr>
            <w:pStyle w:val="Header"/>
            <w:jc w:val="both"/>
            <w:rPr>
              <w:rFonts w:ascii="宋体"/>
            </w:rPr>
          </w:pPr>
          <w:r w:rsidRPr="002568D2">
            <w:rPr>
              <w:rFonts w:ascii="宋体" w:hAnsi="宋体" w:hint="eastAsia"/>
              <w:sz w:val="21"/>
              <w:szCs w:val="21"/>
            </w:rPr>
            <w:t>生效日期：</w:t>
          </w:r>
          <w:r w:rsidRPr="002568D2">
            <w:rPr>
              <w:rFonts w:ascii="宋体" w:hAnsi="宋体"/>
              <w:sz w:val="21"/>
              <w:szCs w:val="21"/>
            </w:rPr>
            <w:t>2013</w:t>
          </w:r>
          <w:r w:rsidRPr="002568D2">
            <w:rPr>
              <w:rFonts w:ascii="宋体"/>
              <w:sz w:val="21"/>
              <w:szCs w:val="21"/>
            </w:rPr>
            <w:t>.</w:t>
          </w:r>
          <w:r w:rsidRPr="002568D2">
            <w:rPr>
              <w:rFonts w:ascii="宋体" w:hAnsi="宋体"/>
              <w:sz w:val="21"/>
              <w:szCs w:val="21"/>
            </w:rPr>
            <w:t>07</w:t>
          </w:r>
          <w:r w:rsidRPr="002568D2">
            <w:rPr>
              <w:rFonts w:ascii="宋体"/>
              <w:sz w:val="21"/>
              <w:szCs w:val="21"/>
            </w:rPr>
            <w:t>.</w:t>
          </w:r>
          <w:r w:rsidRPr="002568D2">
            <w:rPr>
              <w:rFonts w:ascii="宋体" w:hAnsi="宋体"/>
              <w:sz w:val="21"/>
              <w:szCs w:val="21"/>
            </w:rPr>
            <w:t>31</w:t>
          </w:r>
        </w:p>
      </w:tc>
    </w:tr>
  </w:tbl>
  <w:p w:rsidR="003459A5" w:rsidRDefault="003459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25659D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1E2062A9"/>
    <w:multiLevelType w:val="multilevel"/>
    <w:tmpl w:val="1E2062A9"/>
    <w:lvl w:ilvl="0">
      <w:start w:val="1"/>
      <w:numFmt w:val="decimal"/>
      <w:pStyle w:val="Heading1"/>
      <w:lvlText w:val="%1"/>
      <w:lvlJc w:val="left"/>
      <w:pPr>
        <w:tabs>
          <w:tab w:val="left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">
    <w:nsid w:val="77CB68CA"/>
    <w:multiLevelType w:val="multilevel"/>
    <w:tmpl w:val="77CB68CA"/>
    <w:lvl w:ilvl="0">
      <w:start w:val="1"/>
      <w:numFmt w:val="decimal"/>
      <w:pStyle w:val="SOPbody"/>
      <w:lvlText w:val="%1."/>
      <w:lvlJc w:val="left"/>
      <w:pPr>
        <w:tabs>
          <w:tab w:val="left" w:pos="567"/>
        </w:tabs>
        <w:ind w:left="567" w:hanging="567"/>
      </w:pPr>
      <w:rPr>
        <w:rFonts w:ascii="黑体" w:eastAsia="黑体" w:hAnsi="Arial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ascii="黑体" w:eastAsia="黑体" w:hAnsi="宋体" w:cs="Times New Roman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left" w:pos="1247"/>
        </w:tabs>
        <w:ind w:left="567"/>
      </w:pPr>
      <w:rPr>
        <w:rFonts w:ascii="黑体" w:eastAsia="黑体" w:cs="Times New Roman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黑体" w:eastAsia="黑体" w:cs="Times New Roman" w:hint="eastAsia"/>
        <w:b w:val="0"/>
      </w:rPr>
    </w:lvl>
    <w:lvl w:ilvl="4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ascii="黑体" w:eastAsia="黑体" w:cs="Times New Roman" w:hint="eastAsia"/>
      </w:rPr>
    </w:lvl>
    <w:lvl w:ilvl="5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ascii="黑体" w:eastAsia="黑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705"/>
    <w:rsid w:val="0000000D"/>
    <w:rsid w:val="0000090E"/>
    <w:rsid w:val="00012282"/>
    <w:rsid w:val="0001237C"/>
    <w:rsid w:val="00015621"/>
    <w:rsid w:val="0002008B"/>
    <w:rsid w:val="00020708"/>
    <w:rsid w:val="000225B1"/>
    <w:rsid w:val="00025F75"/>
    <w:rsid w:val="00026EAC"/>
    <w:rsid w:val="00027B2E"/>
    <w:rsid w:val="00031235"/>
    <w:rsid w:val="000334B2"/>
    <w:rsid w:val="000366DD"/>
    <w:rsid w:val="00036B20"/>
    <w:rsid w:val="00037E31"/>
    <w:rsid w:val="0004155A"/>
    <w:rsid w:val="00042181"/>
    <w:rsid w:val="000440EE"/>
    <w:rsid w:val="00044BC4"/>
    <w:rsid w:val="000466BF"/>
    <w:rsid w:val="00047876"/>
    <w:rsid w:val="00050105"/>
    <w:rsid w:val="00060051"/>
    <w:rsid w:val="00060C02"/>
    <w:rsid w:val="00061FA8"/>
    <w:rsid w:val="00065BAE"/>
    <w:rsid w:val="00065DBE"/>
    <w:rsid w:val="00066033"/>
    <w:rsid w:val="00066476"/>
    <w:rsid w:val="00067E2B"/>
    <w:rsid w:val="0007164C"/>
    <w:rsid w:val="00072E78"/>
    <w:rsid w:val="0007316F"/>
    <w:rsid w:val="00074406"/>
    <w:rsid w:val="00074FA6"/>
    <w:rsid w:val="00082CCD"/>
    <w:rsid w:val="00086E4A"/>
    <w:rsid w:val="00086F9F"/>
    <w:rsid w:val="000904DC"/>
    <w:rsid w:val="00090991"/>
    <w:rsid w:val="00092052"/>
    <w:rsid w:val="00092A59"/>
    <w:rsid w:val="00093A9D"/>
    <w:rsid w:val="000A3388"/>
    <w:rsid w:val="000A35C1"/>
    <w:rsid w:val="000A4A8F"/>
    <w:rsid w:val="000A4D03"/>
    <w:rsid w:val="000A7FEB"/>
    <w:rsid w:val="000B0B60"/>
    <w:rsid w:val="000B0B94"/>
    <w:rsid w:val="000B4FD3"/>
    <w:rsid w:val="000B6756"/>
    <w:rsid w:val="000B6B25"/>
    <w:rsid w:val="000C38AD"/>
    <w:rsid w:val="000C4BD7"/>
    <w:rsid w:val="000C4F11"/>
    <w:rsid w:val="000C6F0E"/>
    <w:rsid w:val="000C7651"/>
    <w:rsid w:val="000C7A00"/>
    <w:rsid w:val="000D1B01"/>
    <w:rsid w:val="000D52BC"/>
    <w:rsid w:val="000D595C"/>
    <w:rsid w:val="000E1B50"/>
    <w:rsid w:val="000E459A"/>
    <w:rsid w:val="000E6947"/>
    <w:rsid w:val="000F040C"/>
    <w:rsid w:val="000F1066"/>
    <w:rsid w:val="000F16B8"/>
    <w:rsid w:val="000F44E7"/>
    <w:rsid w:val="000F4F04"/>
    <w:rsid w:val="000F6D09"/>
    <w:rsid w:val="00101CBF"/>
    <w:rsid w:val="00102034"/>
    <w:rsid w:val="0010268A"/>
    <w:rsid w:val="001057D8"/>
    <w:rsid w:val="00107A1C"/>
    <w:rsid w:val="00107F9E"/>
    <w:rsid w:val="00117F0B"/>
    <w:rsid w:val="00117FC1"/>
    <w:rsid w:val="00121784"/>
    <w:rsid w:val="0012577C"/>
    <w:rsid w:val="001273AF"/>
    <w:rsid w:val="00130C97"/>
    <w:rsid w:val="001314E7"/>
    <w:rsid w:val="00132639"/>
    <w:rsid w:val="00134E17"/>
    <w:rsid w:val="00142F92"/>
    <w:rsid w:val="00146646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63380"/>
    <w:rsid w:val="0017249B"/>
    <w:rsid w:val="001761AA"/>
    <w:rsid w:val="00183195"/>
    <w:rsid w:val="00186FC8"/>
    <w:rsid w:val="00190821"/>
    <w:rsid w:val="001908BA"/>
    <w:rsid w:val="00191397"/>
    <w:rsid w:val="00192800"/>
    <w:rsid w:val="00196DD3"/>
    <w:rsid w:val="001A01C2"/>
    <w:rsid w:val="001A032A"/>
    <w:rsid w:val="001A2606"/>
    <w:rsid w:val="001A4ECC"/>
    <w:rsid w:val="001A5AA0"/>
    <w:rsid w:val="001A75FD"/>
    <w:rsid w:val="001A7C38"/>
    <w:rsid w:val="001B07BC"/>
    <w:rsid w:val="001B2983"/>
    <w:rsid w:val="001C0B53"/>
    <w:rsid w:val="001C1555"/>
    <w:rsid w:val="001C2354"/>
    <w:rsid w:val="001C2C80"/>
    <w:rsid w:val="001C40DC"/>
    <w:rsid w:val="001C4741"/>
    <w:rsid w:val="001C6D9D"/>
    <w:rsid w:val="001C7795"/>
    <w:rsid w:val="001D0504"/>
    <w:rsid w:val="001D40B3"/>
    <w:rsid w:val="001D5499"/>
    <w:rsid w:val="001D64E5"/>
    <w:rsid w:val="001E32F6"/>
    <w:rsid w:val="001E5014"/>
    <w:rsid w:val="001E6706"/>
    <w:rsid w:val="001F00E6"/>
    <w:rsid w:val="001F0BBD"/>
    <w:rsid w:val="001F2B52"/>
    <w:rsid w:val="001F2F90"/>
    <w:rsid w:val="001F5C14"/>
    <w:rsid w:val="001F5D3A"/>
    <w:rsid w:val="001F5D6F"/>
    <w:rsid w:val="001F657E"/>
    <w:rsid w:val="001F6891"/>
    <w:rsid w:val="001F6DB4"/>
    <w:rsid w:val="001F7120"/>
    <w:rsid w:val="0020078B"/>
    <w:rsid w:val="0020213B"/>
    <w:rsid w:val="0020234D"/>
    <w:rsid w:val="00203899"/>
    <w:rsid w:val="00204A92"/>
    <w:rsid w:val="00204FF4"/>
    <w:rsid w:val="002067BF"/>
    <w:rsid w:val="002074D5"/>
    <w:rsid w:val="0021232E"/>
    <w:rsid w:val="00213F20"/>
    <w:rsid w:val="00215B0D"/>
    <w:rsid w:val="002178A6"/>
    <w:rsid w:val="00223DD6"/>
    <w:rsid w:val="00224769"/>
    <w:rsid w:val="00225790"/>
    <w:rsid w:val="002258E9"/>
    <w:rsid w:val="00225B6E"/>
    <w:rsid w:val="0022705F"/>
    <w:rsid w:val="0023043D"/>
    <w:rsid w:val="00232463"/>
    <w:rsid w:val="00233A87"/>
    <w:rsid w:val="002343EC"/>
    <w:rsid w:val="00234E69"/>
    <w:rsid w:val="00234FA8"/>
    <w:rsid w:val="002364E1"/>
    <w:rsid w:val="002373C4"/>
    <w:rsid w:val="00250EDA"/>
    <w:rsid w:val="002513E5"/>
    <w:rsid w:val="00252ED0"/>
    <w:rsid w:val="00252FD9"/>
    <w:rsid w:val="002568D2"/>
    <w:rsid w:val="00257327"/>
    <w:rsid w:val="002610C3"/>
    <w:rsid w:val="00265013"/>
    <w:rsid w:val="00265FE2"/>
    <w:rsid w:val="00266614"/>
    <w:rsid w:val="00266632"/>
    <w:rsid w:val="002677C2"/>
    <w:rsid w:val="0027206E"/>
    <w:rsid w:val="00275B77"/>
    <w:rsid w:val="00275C31"/>
    <w:rsid w:val="00280916"/>
    <w:rsid w:val="00283A5C"/>
    <w:rsid w:val="00286C21"/>
    <w:rsid w:val="00292CE1"/>
    <w:rsid w:val="00293558"/>
    <w:rsid w:val="00295E5D"/>
    <w:rsid w:val="0029769D"/>
    <w:rsid w:val="002A2221"/>
    <w:rsid w:val="002A28C0"/>
    <w:rsid w:val="002A76D2"/>
    <w:rsid w:val="002A7F00"/>
    <w:rsid w:val="002B1109"/>
    <w:rsid w:val="002B43B4"/>
    <w:rsid w:val="002C2809"/>
    <w:rsid w:val="002C2B56"/>
    <w:rsid w:val="002C4AC2"/>
    <w:rsid w:val="002D1037"/>
    <w:rsid w:val="002D6839"/>
    <w:rsid w:val="002D6B6D"/>
    <w:rsid w:val="002E0199"/>
    <w:rsid w:val="002E08FE"/>
    <w:rsid w:val="002E0C97"/>
    <w:rsid w:val="002E1298"/>
    <w:rsid w:val="002E26F1"/>
    <w:rsid w:val="002E4201"/>
    <w:rsid w:val="002E4560"/>
    <w:rsid w:val="002E47DE"/>
    <w:rsid w:val="002E7F65"/>
    <w:rsid w:val="002F26EA"/>
    <w:rsid w:val="002F45CC"/>
    <w:rsid w:val="002F551E"/>
    <w:rsid w:val="002F5E2A"/>
    <w:rsid w:val="003047FB"/>
    <w:rsid w:val="00310F69"/>
    <w:rsid w:val="00311D8C"/>
    <w:rsid w:val="00312506"/>
    <w:rsid w:val="00312BBE"/>
    <w:rsid w:val="003134FB"/>
    <w:rsid w:val="00324C7B"/>
    <w:rsid w:val="00325E06"/>
    <w:rsid w:val="0032735F"/>
    <w:rsid w:val="00337677"/>
    <w:rsid w:val="00340299"/>
    <w:rsid w:val="00340318"/>
    <w:rsid w:val="003441D6"/>
    <w:rsid w:val="003459A5"/>
    <w:rsid w:val="00353963"/>
    <w:rsid w:val="003579C2"/>
    <w:rsid w:val="00362B79"/>
    <w:rsid w:val="00365D2F"/>
    <w:rsid w:val="00366C7F"/>
    <w:rsid w:val="00367683"/>
    <w:rsid w:val="00367752"/>
    <w:rsid w:val="00367EEE"/>
    <w:rsid w:val="0037132C"/>
    <w:rsid w:val="003738F1"/>
    <w:rsid w:val="003828C0"/>
    <w:rsid w:val="003829B7"/>
    <w:rsid w:val="00387CB8"/>
    <w:rsid w:val="00390FE4"/>
    <w:rsid w:val="0039214E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6ABF"/>
    <w:rsid w:val="003C1694"/>
    <w:rsid w:val="003C2A81"/>
    <w:rsid w:val="003C3DD8"/>
    <w:rsid w:val="003C5666"/>
    <w:rsid w:val="003C5814"/>
    <w:rsid w:val="003C6A14"/>
    <w:rsid w:val="003C6CF7"/>
    <w:rsid w:val="003D1607"/>
    <w:rsid w:val="003D1D0C"/>
    <w:rsid w:val="003D3FA4"/>
    <w:rsid w:val="003D41E1"/>
    <w:rsid w:val="003D4D96"/>
    <w:rsid w:val="003D7E48"/>
    <w:rsid w:val="003E0173"/>
    <w:rsid w:val="003E17D3"/>
    <w:rsid w:val="003E24A4"/>
    <w:rsid w:val="003E3262"/>
    <w:rsid w:val="003E5B58"/>
    <w:rsid w:val="003F298B"/>
    <w:rsid w:val="003F4F09"/>
    <w:rsid w:val="003F5CE5"/>
    <w:rsid w:val="003F7C45"/>
    <w:rsid w:val="0040304C"/>
    <w:rsid w:val="004031E6"/>
    <w:rsid w:val="00405DE0"/>
    <w:rsid w:val="00407022"/>
    <w:rsid w:val="00413096"/>
    <w:rsid w:val="00415D9A"/>
    <w:rsid w:val="00415F1A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2BC5"/>
    <w:rsid w:val="00434377"/>
    <w:rsid w:val="00434DB2"/>
    <w:rsid w:val="004354F7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60B7D"/>
    <w:rsid w:val="0046148B"/>
    <w:rsid w:val="004643B9"/>
    <w:rsid w:val="00465DB2"/>
    <w:rsid w:val="00466B1E"/>
    <w:rsid w:val="00467D91"/>
    <w:rsid w:val="0047066E"/>
    <w:rsid w:val="00470EB3"/>
    <w:rsid w:val="0047111E"/>
    <w:rsid w:val="00471A67"/>
    <w:rsid w:val="0047236E"/>
    <w:rsid w:val="004761D6"/>
    <w:rsid w:val="00476A91"/>
    <w:rsid w:val="00481869"/>
    <w:rsid w:val="00481A19"/>
    <w:rsid w:val="004848E3"/>
    <w:rsid w:val="00487056"/>
    <w:rsid w:val="00492DB8"/>
    <w:rsid w:val="00496C5E"/>
    <w:rsid w:val="00497D94"/>
    <w:rsid w:val="004A2A10"/>
    <w:rsid w:val="004A32DE"/>
    <w:rsid w:val="004A4A93"/>
    <w:rsid w:val="004A52C6"/>
    <w:rsid w:val="004A6213"/>
    <w:rsid w:val="004B20C8"/>
    <w:rsid w:val="004C0523"/>
    <w:rsid w:val="004C06B5"/>
    <w:rsid w:val="004C4FEF"/>
    <w:rsid w:val="004C5090"/>
    <w:rsid w:val="004C5B6D"/>
    <w:rsid w:val="004D114B"/>
    <w:rsid w:val="004D2915"/>
    <w:rsid w:val="004D36EA"/>
    <w:rsid w:val="004D650C"/>
    <w:rsid w:val="004E1A2F"/>
    <w:rsid w:val="004E21F3"/>
    <w:rsid w:val="004E2424"/>
    <w:rsid w:val="004E2591"/>
    <w:rsid w:val="004E5093"/>
    <w:rsid w:val="004E665C"/>
    <w:rsid w:val="004E7415"/>
    <w:rsid w:val="004F17B3"/>
    <w:rsid w:val="004F1BDE"/>
    <w:rsid w:val="004F247A"/>
    <w:rsid w:val="004F5CB2"/>
    <w:rsid w:val="0050361A"/>
    <w:rsid w:val="00503BC0"/>
    <w:rsid w:val="005059F6"/>
    <w:rsid w:val="00505A05"/>
    <w:rsid w:val="00512C02"/>
    <w:rsid w:val="005134C4"/>
    <w:rsid w:val="00516DBA"/>
    <w:rsid w:val="00520A06"/>
    <w:rsid w:val="0052123A"/>
    <w:rsid w:val="00521DC1"/>
    <w:rsid w:val="00522A87"/>
    <w:rsid w:val="00525E90"/>
    <w:rsid w:val="00526011"/>
    <w:rsid w:val="00533130"/>
    <w:rsid w:val="0053582A"/>
    <w:rsid w:val="005369E5"/>
    <w:rsid w:val="005373FA"/>
    <w:rsid w:val="0054154A"/>
    <w:rsid w:val="00541800"/>
    <w:rsid w:val="005425F3"/>
    <w:rsid w:val="00542AE6"/>
    <w:rsid w:val="00543379"/>
    <w:rsid w:val="00546B3F"/>
    <w:rsid w:val="00551E9E"/>
    <w:rsid w:val="0055406D"/>
    <w:rsid w:val="005565DC"/>
    <w:rsid w:val="005568B8"/>
    <w:rsid w:val="00556D60"/>
    <w:rsid w:val="00557D7D"/>
    <w:rsid w:val="00561B53"/>
    <w:rsid w:val="0056554A"/>
    <w:rsid w:val="00572083"/>
    <w:rsid w:val="0057237A"/>
    <w:rsid w:val="00573338"/>
    <w:rsid w:val="00574619"/>
    <w:rsid w:val="00581E3A"/>
    <w:rsid w:val="00587032"/>
    <w:rsid w:val="0058723B"/>
    <w:rsid w:val="00587DA7"/>
    <w:rsid w:val="005944F1"/>
    <w:rsid w:val="00595E16"/>
    <w:rsid w:val="0059609E"/>
    <w:rsid w:val="00597693"/>
    <w:rsid w:val="00597B93"/>
    <w:rsid w:val="005A077F"/>
    <w:rsid w:val="005A2135"/>
    <w:rsid w:val="005A2858"/>
    <w:rsid w:val="005A7BB6"/>
    <w:rsid w:val="005B197B"/>
    <w:rsid w:val="005B3AC2"/>
    <w:rsid w:val="005B50EA"/>
    <w:rsid w:val="005B7092"/>
    <w:rsid w:val="005B7B15"/>
    <w:rsid w:val="005C33C8"/>
    <w:rsid w:val="005C4F28"/>
    <w:rsid w:val="005C5157"/>
    <w:rsid w:val="005D2D86"/>
    <w:rsid w:val="005D41A3"/>
    <w:rsid w:val="005D4959"/>
    <w:rsid w:val="005D5770"/>
    <w:rsid w:val="005E154C"/>
    <w:rsid w:val="005E4E8B"/>
    <w:rsid w:val="005F0F3E"/>
    <w:rsid w:val="005F1FB1"/>
    <w:rsid w:val="005F43AA"/>
    <w:rsid w:val="005F5050"/>
    <w:rsid w:val="005F6CAB"/>
    <w:rsid w:val="0060160C"/>
    <w:rsid w:val="00605206"/>
    <w:rsid w:val="00605D86"/>
    <w:rsid w:val="00606A3F"/>
    <w:rsid w:val="006131D1"/>
    <w:rsid w:val="00613BF8"/>
    <w:rsid w:val="00614C1E"/>
    <w:rsid w:val="00615986"/>
    <w:rsid w:val="00620FA0"/>
    <w:rsid w:val="0062105D"/>
    <w:rsid w:val="00621850"/>
    <w:rsid w:val="00623554"/>
    <w:rsid w:val="00623DCD"/>
    <w:rsid w:val="0063720F"/>
    <w:rsid w:val="0064410A"/>
    <w:rsid w:val="006455FD"/>
    <w:rsid w:val="00646147"/>
    <w:rsid w:val="00647944"/>
    <w:rsid w:val="00647E86"/>
    <w:rsid w:val="00650459"/>
    <w:rsid w:val="006539D8"/>
    <w:rsid w:val="0065465F"/>
    <w:rsid w:val="006621F2"/>
    <w:rsid w:val="00664400"/>
    <w:rsid w:val="006668DD"/>
    <w:rsid w:val="00671C73"/>
    <w:rsid w:val="00672E66"/>
    <w:rsid w:val="00675133"/>
    <w:rsid w:val="006760AB"/>
    <w:rsid w:val="006771E5"/>
    <w:rsid w:val="00677AF2"/>
    <w:rsid w:val="00677D26"/>
    <w:rsid w:val="006802AF"/>
    <w:rsid w:val="0068523D"/>
    <w:rsid w:val="00685E3E"/>
    <w:rsid w:val="006868ED"/>
    <w:rsid w:val="00687EF0"/>
    <w:rsid w:val="00687F63"/>
    <w:rsid w:val="00690CEC"/>
    <w:rsid w:val="0069141A"/>
    <w:rsid w:val="00691F05"/>
    <w:rsid w:val="006A13AF"/>
    <w:rsid w:val="006A1B43"/>
    <w:rsid w:val="006A7E6B"/>
    <w:rsid w:val="006B1BF1"/>
    <w:rsid w:val="006B1FDA"/>
    <w:rsid w:val="006B30B1"/>
    <w:rsid w:val="006B4A76"/>
    <w:rsid w:val="006B6ADC"/>
    <w:rsid w:val="006C6122"/>
    <w:rsid w:val="006C7157"/>
    <w:rsid w:val="006D592B"/>
    <w:rsid w:val="006E0624"/>
    <w:rsid w:val="006E1D31"/>
    <w:rsid w:val="006E1DE7"/>
    <w:rsid w:val="006E4BB8"/>
    <w:rsid w:val="006E4D48"/>
    <w:rsid w:val="006E6263"/>
    <w:rsid w:val="006E740E"/>
    <w:rsid w:val="006F0646"/>
    <w:rsid w:val="006F144C"/>
    <w:rsid w:val="006F1F47"/>
    <w:rsid w:val="006F3644"/>
    <w:rsid w:val="006F40ED"/>
    <w:rsid w:val="006F42E5"/>
    <w:rsid w:val="006F5E8F"/>
    <w:rsid w:val="00703727"/>
    <w:rsid w:val="0070405D"/>
    <w:rsid w:val="007049A4"/>
    <w:rsid w:val="00706DA2"/>
    <w:rsid w:val="00707E91"/>
    <w:rsid w:val="0071028A"/>
    <w:rsid w:val="00711F7C"/>
    <w:rsid w:val="00712227"/>
    <w:rsid w:val="007150E5"/>
    <w:rsid w:val="007170DF"/>
    <w:rsid w:val="007209A6"/>
    <w:rsid w:val="00722433"/>
    <w:rsid w:val="00724FD6"/>
    <w:rsid w:val="00725641"/>
    <w:rsid w:val="00726127"/>
    <w:rsid w:val="00727A50"/>
    <w:rsid w:val="00731C6A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4A02"/>
    <w:rsid w:val="00754E8F"/>
    <w:rsid w:val="00756112"/>
    <w:rsid w:val="00763E10"/>
    <w:rsid w:val="00767041"/>
    <w:rsid w:val="007718D6"/>
    <w:rsid w:val="0077375A"/>
    <w:rsid w:val="0077460F"/>
    <w:rsid w:val="00781706"/>
    <w:rsid w:val="0078488D"/>
    <w:rsid w:val="007953AD"/>
    <w:rsid w:val="007A37DF"/>
    <w:rsid w:val="007A4AAD"/>
    <w:rsid w:val="007B11B4"/>
    <w:rsid w:val="007B159E"/>
    <w:rsid w:val="007B1773"/>
    <w:rsid w:val="007B3D31"/>
    <w:rsid w:val="007B6974"/>
    <w:rsid w:val="007C10C2"/>
    <w:rsid w:val="007C395C"/>
    <w:rsid w:val="007C4CEB"/>
    <w:rsid w:val="007C5AAF"/>
    <w:rsid w:val="007C70FE"/>
    <w:rsid w:val="007D3020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C3E"/>
    <w:rsid w:val="00802AAE"/>
    <w:rsid w:val="0080368F"/>
    <w:rsid w:val="008048FE"/>
    <w:rsid w:val="008061BF"/>
    <w:rsid w:val="00806B6B"/>
    <w:rsid w:val="00806C12"/>
    <w:rsid w:val="00806D3A"/>
    <w:rsid w:val="00807A86"/>
    <w:rsid w:val="0081175A"/>
    <w:rsid w:val="0081268A"/>
    <w:rsid w:val="008149DA"/>
    <w:rsid w:val="00814BC4"/>
    <w:rsid w:val="008177E2"/>
    <w:rsid w:val="00822991"/>
    <w:rsid w:val="00827F94"/>
    <w:rsid w:val="008328C8"/>
    <w:rsid w:val="008358C7"/>
    <w:rsid w:val="00837304"/>
    <w:rsid w:val="00841C02"/>
    <w:rsid w:val="0084234C"/>
    <w:rsid w:val="0084256B"/>
    <w:rsid w:val="008436CA"/>
    <w:rsid w:val="00851738"/>
    <w:rsid w:val="008550A5"/>
    <w:rsid w:val="00855825"/>
    <w:rsid w:val="0085737E"/>
    <w:rsid w:val="00861601"/>
    <w:rsid w:val="00863050"/>
    <w:rsid w:val="00865A98"/>
    <w:rsid w:val="00867AE7"/>
    <w:rsid w:val="00872296"/>
    <w:rsid w:val="0087360F"/>
    <w:rsid w:val="00874C79"/>
    <w:rsid w:val="00874F57"/>
    <w:rsid w:val="00875A34"/>
    <w:rsid w:val="00875FED"/>
    <w:rsid w:val="0087741F"/>
    <w:rsid w:val="008818EC"/>
    <w:rsid w:val="00883FE7"/>
    <w:rsid w:val="008849BE"/>
    <w:rsid w:val="0088523F"/>
    <w:rsid w:val="008852C2"/>
    <w:rsid w:val="00885543"/>
    <w:rsid w:val="00892E1C"/>
    <w:rsid w:val="00895167"/>
    <w:rsid w:val="00897075"/>
    <w:rsid w:val="0089762D"/>
    <w:rsid w:val="008A2A1C"/>
    <w:rsid w:val="008A41EC"/>
    <w:rsid w:val="008A436F"/>
    <w:rsid w:val="008A64CA"/>
    <w:rsid w:val="008A68D4"/>
    <w:rsid w:val="008B0574"/>
    <w:rsid w:val="008B1D8F"/>
    <w:rsid w:val="008B486E"/>
    <w:rsid w:val="008B5002"/>
    <w:rsid w:val="008C03D3"/>
    <w:rsid w:val="008C15B7"/>
    <w:rsid w:val="008C2130"/>
    <w:rsid w:val="008C4417"/>
    <w:rsid w:val="008C47DE"/>
    <w:rsid w:val="008E1D51"/>
    <w:rsid w:val="008E40A4"/>
    <w:rsid w:val="008E5693"/>
    <w:rsid w:val="008E77CE"/>
    <w:rsid w:val="008E78B2"/>
    <w:rsid w:val="008E7B23"/>
    <w:rsid w:val="008F1437"/>
    <w:rsid w:val="008F25E2"/>
    <w:rsid w:val="0090100B"/>
    <w:rsid w:val="009031FF"/>
    <w:rsid w:val="009034DB"/>
    <w:rsid w:val="00903693"/>
    <w:rsid w:val="0090433E"/>
    <w:rsid w:val="0090548F"/>
    <w:rsid w:val="00907596"/>
    <w:rsid w:val="0091031F"/>
    <w:rsid w:val="00910D0A"/>
    <w:rsid w:val="00911E41"/>
    <w:rsid w:val="00913F92"/>
    <w:rsid w:val="00914740"/>
    <w:rsid w:val="00914C15"/>
    <w:rsid w:val="00914C35"/>
    <w:rsid w:val="00914E73"/>
    <w:rsid w:val="0091607E"/>
    <w:rsid w:val="00916840"/>
    <w:rsid w:val="00916E47"/>
    <w:rsid w:val="009215A1"/>
    <w:rsid w:val="00921C90"/>
    <w:rsid w:val="0092586B"/>
    <w:rsid w:val="009259AC"/>
    <w:rsid w:val="00927873"/>
    <w:rsid w:val="00927B81"/>
    <w:rsid w:val="00933DF6"/>
    <w:rsid w:val="00934B41"/>
    <w:rsid w:val="00937690"/>
    <w:rsid w:val="00937F9C"/>
    <w:rsid w:val="0094351F"/>
    <w:rsid w:val="00943D6D"/>
    <w:rsid w:val="00951EC8"/>
    <w:rsid w:val="009530C6"/>
    <w:rsid w:val="00954DFC"/>
    <w:rsid w:val="00955281"/>
    <w:rsid w:val="009554C9"/>
    <w:rsid w:val="00961FF2"/>
    <w:rsid w:val="00963678"/>
    <w:rsid w:val="00963AC0"/>
    <w:rsid w:val="00964165"/>
    <w:rsid w:val="00966C5E"/>
    <w:rsid w:val="00970961"/>
    <w:rsid w:val="0097232C"/>
    <w:rsid w:val="00972BD8"/>
    <w:rsid w:val="0097392D"/>
    <w:rsid w:val="00973F51"/>
    <w:rsid w:val="009752AC"/>
    <w:rsid w:val="00976AE6"/>
    <w:rsid w:val="009771BA"/>
    <w:rsid w:val="009775E0"/>
    <w:rsid w:val="00977F22"/>
    <w:rsid w:val="00982EAA"/>
    <w:rsid w:val="00983B61"/>
    <w:rsid w:val="009859E8"/>
    <w:rsid w:val="00992FE1"/>
    <w:rsid w:val="009943D3"/>
    <w:rsid w:val="00996A74"/>
    <w:rsid w:val="009A2368"/>
    <w:rsid w:val="009A5005"/>
    <w:rsid w:val="009A547E"/>
    <w:rsid w:val="009A5C7D"/>
    <w:rsid w:val="009B1D0A"/>
    <w:rsid w:val="009B5F29"/>
    <w:rsid w:val="009C0B42"/>
    <w:rsid w:val="009C1394"/>
    <w:rsid w:val="009C2D15"/>
    <w:rsid w:val="009C37B0"/>
    <w:rsid w:val="009C55E4"/>
    <w:rsid w:val="009C57F9"/>
    <w:rsid w:val="009C6A7C"/>
    <w:rsid w:val="009D1009"/>
    <w:rsid w:val="009D1E80"/>
    <w:rsid w:val="009D4333"/>
    <w:rsid w:val="009D5287"/>
    <w:rsid w:val="009E4182"/>
    <w:rsid w:val="009E506A"/>
    <w:rsid w:val="009E734C"/>
    <w:rsid w:val="009F2153"/>
    <w:rsid w:val="009F5076"/>
    <w:rsid w:val="009F50C3"/>
    <w:rsid w:val="009F654E"/>
    <w:rsid w:val="00A0333C"/>
    <w:rsid w:val="00A053AC"/>
    <w:rsid w:val="00A06E6C"/>
    <w:rsid w:val="00A107A7"/>
    <w:rsid w:val="00A1112E"/>
    <w:rsid w:val="00A1175D"/>
    <w:rsid w:val="00A12681"/>
    <w:rsid w:val="00A162FB"/>
    <w:rsid w:val="00A1638A"/>
    <w:rsid w:val="00A21975"/>
    <w:rsid w:val="00A22AA7"/>
    <w:rsid w:val="00A26A38"/>
    <w:rsid w:val="00A26E7A"/>
    <w:rsid w:val="00A273A9"/>
    <w:rsid w:val="00A31166"/>
    <w:rsid w:val="00A348B9"/>
    <w:rsid w:val="00A34DB3"/>
    <w:rsid w:val="00A35B88"/>
    <w:rsid w:val="00A406AB"/>
    <w:rsid w:val="00A406D2"/>
    <w:rsid w:val="00A47716"/>
    <w:rsid w:val="00A47A19"/>
    <w:rsid w:val="00A47E02"/>
    <w:rsid w:val="00A521B0"/>
    <w:rsid w:val="00A528BC"/>
    <w:rsid w:val="00A55B27"/>
    <w:rsid w:val="00A56831"/>
    <w:rsid w:val="00A5732F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30B9"/>
    <w:rsid w:val="00A73E92"/>
    <w:rsid w:val="00A74B9A"/>
    <w:rsid w:val="00A75C5B"/>
    <w:rsid w:val="00A820DC"/>
    <w:rsid w:val="00A87BE7"/>
    <w:rsid w:val="00A87F0D"/>
    <w:rsid w:val="00A935DB"/>
    <w:rsid w:val="00A93EC5"/>
    <w:rsid w:val="00A940A2"/>
    <w:rsid w:val="00A96067"/>
    <w:rsid w:val="00A975D5"/>
    <w:rsid w:val="00AA2119"/>
    <w:rsid w:val="00AA5243"/>
    <w:rsid w:val="00AA5282"/>
    <w:rsid w:val="00AA6158"/>
    <w:rsid w:val="00AA7FBB"/>
    <w:rsid w:val="00AB0599"/>
    <w:rsid w:val="00AB08FC"/>
    <w:rsid w:val="00AB299E"/>
    <w:rsid w:val="00AB32A9"/>
    <w:rsid w:val="00AB3996"/>
    <w:rsid w:val="00AB6213"/>
    <w:rsid w:val="00AB6DBD"/>
    <w:rsid w:val="00AC13F7"/>
    <w:rsid w:val="00AC50EF"/>
    <w:rsid w:val="00AC515C"/>
    <w:rsid w:val="00AD0C90"/>
    <w:rsid w:val="00AD177B"/>
    <w:rsid w:val="00AD425F"/>
    <w:rsid w:val="00AD70B1"/>
    <w:rsid w:val="00AE0296"/>
    <w:rsid w:val="00AE0EC3"/>
    <w:rsid w:val="00AE3292"/>
    <w:rsid w:val="00AE5557"/>
    <w:rsid w:val="00AE7836"/>
    <w:rsid w:val="00AF11C7"/>
    <w:rsid w:val="00AF3BAB"/>
    <w:rsid w:val="00AF3F44"/>
    <w:rsid w:val="00AF7BDC"/>
    <w:rsid w:val="00B04BEA"/>
    <w:rsid w:val="00B04DBA"/>
    <w:rsid w:val="00B15386"/>
    <w:rsid w:val="00B157DB"/>
    <w:rsid w:val="00B1689A"/>
    <w:rsid w:val="00B17FE2"/>
    <w:rsid w:val="00B264A3"/>
    <w:rsid w:val="00B313B3"/>
    <w:rsid w:val="00B3364B"/>
    <w:rsid w:val="00B34133"/>
    <w:rsid w:val="00B36F8F"/>
    <w:rsid w:val="00B43B4A"/>
    <w:rsid w:val="00B44391"/>
    <w:rsid w:val="00B45078"/>
    <w:rsid w:val="00B469D6"/>
    <w:rsid w:val="00B47B8D"/>
    <w:rsid w:val="00B51878"/>
    <w:rsid w:val="00B521DC"/>
    <w:rsid w:val="00B55D9E"/>
    <w:rsid w:val="00B56544"/>
    <w:rsid w:val="00B57BA8"/>
    <w:rsid w:val="00B604C1"/>
    <w:rsid w:val="00B61089"/>
    <w:rsid w:val="00B62DAA"/>
    <w:rsid w:val="00B63AAB"/>
    <w:rsid w:val="00B657D1"/>
    <w:rsid w:val="00B6597D"/>
    <w:rsid w:val="00B66728"/>
    <w:rsid w:val="00B67163"/>
    <w:rsid w:val="00B6793A"/>
    <w:rsid w:val="00B705BB"/>
    <w:rsid w:val="00B73594"/>
    <w:rsid w:val="00B7706E"/>
    <w:rsid w:val="00B80978"/>
    <w:rsid w:val="00B860BD"/>
    <w:rsid w:val="00B8752C"/>
    <w:rsid w:val="00B93F92"/>
    <w:rsid w:val="00B95266"/>
    <w:rsid w:val="00B95684"/>
    <w:rsid w:val="00BA1632"/>
    <w:rsid w:val="00BA1AF4"/>
    <w:rsid w:val="00BA439D"/>
    <w:rsid w:val="00BA6C6E"/>
    <w:rsid w:val="00BA7485"/>
    <w:rsid w:val="00BB0168"/>
    <w:rsid w:val="00BB31DF"/>
    <w:rsid w:val="00BB32FA"/>
    <w:rsid w:val="00BB6305"/>
    <w:rsid w:val="00BB69F3"/>
    <w:rsid w:val="00BB6A6B"/>
    <w:rsid w:val="00BB7289"/>
    <w:rsid w:val="00BC2759"/>
    <w:rsid w:val="00BC36A8"/>
    <w:rsid w:val="00BC68B9"/>
    <w:rsid w:val="00BD164E"/>
    <w:rsid w:val="00BD45C7"/>
    <w:rsid w:val="00BD7AD0"/>
    <w:rsid w:val="00BE0F91"/>
    <w:rsid w:val="00BE6CCF"/>
    <w:rsid w:val="00BF0691"/>
    <w:rsid w:val="00BF3D1C"/>
    <w:rsid w:val="00C00D5D"/>
    <w:rsid w:val="00C01723"/>
    <w:rsid w:val="00C01B17"/>
    <w:rsid w:val="00C052B3"/>
    <w:rsid w:val="00C058B9"/>
    <w:rsid w:val="00C06535"/>
    <w:rsid w:val="00C12F70"/>
    <w:rsid w:val="00C12FFE"/>
    <w:rsid w:val="00C130D3"/>
    <w:rsid w:val="00C1583D"/>
    <w:rsid w:val="00C20069"/>
    <w:rsid w:val="00C20A17"/>
    <w:rsid w:val="00C20CD2"/>
    <w:rsid w:val="00C23928"/>
    <w:rsid w:val="00C24FF4"/>
    <w:rsid w:val="00C26A81"/>
    <w:rsid w:val="00C3122F"/>
    <w:rsid w:val="00C32787"/>
    <w:rsid w:val="00C33894"/>
    <w:rsid w:val="00C34EC4"/>
    <w:rsid w:val="00C364D8"/>
    <w:rsid w:val="00C37851"/>
    <w:rsid w:val="00C402BD"/>
    <w:rsid w:val="00C4113F"/>
    <w:rsid w:val="00C439B4"/>
    <w:rsid w:val="00C43B15"/>
    <w:rsid w:val="00C445D9"/>
    <w:rsid w:val="00C44999"/>
    <w:rsid w:val="00C55AFB"/>
    <w:rsid w:val="00C57BC7"/>
    <w:rsid w:val="00C6455A"/>
    <w:rsid w:val="00C67E56"/>
    <w:rsid w:val="00C73885"/>
    <w:rsid w:val="00C74C85"/>
    <w:rsid w:val="00C7552A"/>
    <w:rsid w:val="00C80B7D"/>
    <w:rsid w:val="00C86660"/>
    <w:rsid w:val="00C875F8"/>
    <w:rsid w:val="00C87C9B"/>
    <w:rsid w:val="00C909FE"/>
    <w:rsid w:val="00C9136A"/>
    <w:rsid w:val="00C9695C"/>
    <w:rsid w:val="00C97345"/>
    <w:rsid w:val="00CA0773"/>
    <w:rsid w:val="00CA144F"/>
    <w:rsid w:val="00CA1D51"/>
    <w:rsid w:val="00CA218F"/>
    <w:rsid w:val="00CA575B"/>
    <w:rsid w:val="00CB3C76"/>
    <w:rsid w:val="00CB4C7A"/>
    <w:rsid w:val="00CB4D2C"/>
    <w:rsid w:val="00CB4FC8"/>
    <w:rsid w:val="00CB505B"/>
    <w:rsid w:val="00CB59CD"/>
    <w:rsid w:val="00CC01EE"/>
    <w:rsid w:val="00CC07F0"/>
    <w:rsid w:val="00CC51F7"/>
    <w:rsid w:val="00CC6F8D"/>
    <w:rsid w:val="00CC7CF9"/>
    <w:rsid w:val="00CD27B2"/>
    <w:rsid w:val="00CD2C9F"/>
    <w:rsid w:val="00CD38F7"/>
    <w:rsid w:val="00CD46A4"/>
    <w:rsid w:val="00CD4DEE"/>
    <w:rsid w:val="00CD7A15"/>
    <w:rsid w:val="00CE18D1"/>
    <w:rsid w:val="00CE2B90"/>
    <w:rsid w:val="00CE31D7"/>
    <w:rsid w:val="00CE44F9"/>
    <w:rsid w:val="00CE537A"/>
    <w:rsid w:val="00CE6355"/>
    <w:rsid w:val="00CF0725"/>
    <w:rsid w:val="00CF25DE"/>
    <w:rsid w:val="00D00039"/>
    <w:rsid w:val="00D00580"/>
    <w:rsid w:val="00D013C1"/>
    <w:rsid w:val="00D07441"/>
    <w:rsid w:val="00D103CA"/>
    <w:rsid w:val="00D10578"/>
    <w:rsid w:val="00D11D95"/>
    <w:rsid w:val="00D15EB3"/>
    <w:rsid w:val="00D20397"/>
    <w:rsid w:val="00D2337F"/>
    <w:rsid w:val="00D265D6"/>
    <w:rsid w:val="00D31E58"/>
    <w:rsid w:val="00D32BF1"/>
    <w:rsid w:val="00D33011"/>
    <w:rsid w:val="00D409AF"/>
    <w:rsid w:val="00D43807"/>
    <w:rsid w:val="00D45B3B"/>
    <w:rsid w:val="00D45D67"/>
    <w:rsid w:val="00D46AD0"/>
    <w:rsid w:val="00D47927"/>
    <w:rsid w:val="00D51093"/>
    <w:rsid w:val="00D52132"/>
    <w:rsid w:val="00D54966"/>
    <w:rsid w:val="00D5702A"/>
    <w:rsid w:val="00D57782"/>
    <w:rsid w:val="00D627CB"/>
    <w:rsid w:val="00D65AD5"/>
    <w:rsid w:val="00D668A7"/>
    <w:rsid w:val="00D673DF"/>
    <w:rsid w:val="00D75E66"/>
    <w:rsid w:val="00D7726A"/>
    <w:rsid w:val="00D77488"/>
    <w:rsid w:val="00D81ADF"/>
    <w:rsid w:val="00D82C35"/>
    <w:rsid w:val="00D8329A"/>
    <w:rsid w:val="00D83794"/>
    <w:rsid w:val="00D84D4A"/>
    <w:rsid w:val="00D901D6"/>
    <w:rsid w:val="00D904C6"/>
    <w:rsid w:val="00D908C8"/>
    <w:rsid w:val="00D94CD7"/>
    <w:rsid w:val="00D956E5"/>
    <w:rsid w:val="00D958BE"/>
    <w:rsid w:val="00D962D8"/>
    <w:rsid w:val="00DA1FCF"/>
    <w:rsid w:val="00DA24A6"/>
    <w:rsid w:val="00DA368A"/>
    <w:rsid w:val="00DA55C8"/>
    <w:rsid w:val="00DA674D"/>
    <w:rsid w:val="00DA746C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5AAF"/>
    <w:rsid w:val="00DC69A9"/>
    <w:rsid w:val="00DD10EC"/>
    <w:rsid w:val="00DD2F83"/>
    <w:rsid w:val="00DD5FD2"/>
    <w:rsid w:val="00DE04EF"/>
    <w:rsid w:val="00DE6028"/>
    <w:rsid w:val="00DF135C"/>
    <w:rsid w:val="00DF3E8F"/>
    <w:rsid w:val="00DF57B9"/>
    <w:rsid w:val="00DF59BE"/>
    <w:rsid w:val="00DF7331"/>
    <w:rsid w:val="00DF7CFB"/>
    <w:rsid w:val="00E00877"/>
    <w:rsid w:val="00E00A33"/>
    <w:rsid w:val="00E00F90"/>
    <w:rsid w:val="00E02B94"/>
    <w:rsid w:val="00E0672E"/>
    <w:rsid w:val="00E06A83"/>
    <w:rsid w:val="00E07A60"/>
    <w:rsid w:val="00E129AA"/>
    <w:rsid w:val="00E134F6"/>
    <w:rsid w:val="00E1369F"/>
    <w:rsid w:val="00E15763"/>
    <w:rsid w:val="00E16B35"/>
    <w:rsid w:val="00E23773"/>
    <w:rsid w:val="00E23B7C"/>
    <w:rsid w:val="00E24705"/>
    <w:rsid w:val="00E36954"/>
    <w:rsid w:val="00E37773"/>
    <w:rsid w:val="00E425ED"/>
    <w:rsid w:val="00E42D47"/>
    <w:rsid w:val="00E43233"/>
    <w:rsid w:val="00E43983"/>
    <w:rsid w:val="00E45FD4"/>
    <w:rsid w:val="00E47730"/>
    <w:rsid w:val="00E5287E"/>
    <w:rsid w:val="00E5338C"/>
    <w:rsid w:val="00E53E30"/>
    <w:rsid w:val="00E571D7"/>
    <w:rsid w:val="00E57593"/>
    <w:rsid w:val="00E60C28"/>
    <w:rsid w:val="00E656EA"/>
    <w:rsid w:val="00E65B68"/>
    <w:rsid w:val="00E674CF"/>
    <w:rsid w:val="00E7463C"/>
    <w:rsid w:val="00E74A90"/>
    <w:rsid w:val="00E74CC3"/>
    <w:rsid w:val="00E754D7"/>
    <w:rsid w:val="00E80EB2"/>
    <w:rsid w:val="00E81DF7"/>
    <w:rsid w:val="00E82EE2"/>
    <w:rsid w:val="00E83BB0"/>
    <w:rsid w:val="00E84E03"/>
    <w:rsid w:val="00E86B22"/>
    <w:rsid w:val="00E90198"/>
    <w:rsid w:val="00E91330"/>
    <w:rsid w:val="00E94D03"/>
    <w:rsid w:val="00E976C2"/>
    <w:rsid w:val="00E97EB7"/>
    <w:rsid w:val="00EA09FD"/>
    <w:rsid w:val="00EA445A"/>
    <w:rsid w:val="00EA4C27"/>
    <w:rsid w:val="00EB241C"/>
    <w:rsid w:val="00EB2D8D"/>
    <w:rsid w:val="00EB3D9D"/>
    <w:rsid w:val="00EB6B48"/>
    <w:rsid w:val="00EC0097"/>
    <w:rsid w:val="00EC1948"/>
    <w:rsid w:val="00EC29B0"/>
    <w:rsid w:val="00EC3F64"/>
    <w:rsid w:val="00EC5B8B"/>
    <w:rsid w:val="00ED2906"/>
    <w:rsid w:val="00ED4D6B"/>
    <w:rsid w:val="00ED625F"/>
    <w:rsid w:val="00ED7895"/>
    <w:rsid w:val="00EE1E71"/>
    <w:rsid w:val="00EE34BF"/>
    <w:rsid w:val="00EE3C29"/>
    <w:rsid w:val="00EE5959"/>
    <w:rsid w:val="00EE68F1"/>
    <w:rsid w:val="00EE6B12"/>
    <w:rsid w:val="00EE6B6E"/>
    <w:rsid w:val="00EE7012"/>
    <w:rsid w:val="00EF3312"/>
    <w:rsid w:val="00EF3A66"/>
    <w:rsid w:val="00EF712D"/>
    <w:rsid w:val="00F0103E"/>
    <w:rsid w:val="00F019AB"/>
    <w:rsid w:val="00F0283F"/>
    <w:rsid w:val="00F04D21"/>
    <w:rsid w:val="00F070E7"/>
    <w:rsid w:val="00F11A42"/>
    <w:rsid w:val="00F14B05"/>
    <w:rsid w:val="00F1516B"/>
    <w:rsid w:val="00F153FD"/>
    <w:rsid w:val="00F15AD5"/>
    <w:rsid w:val="00F166EE"/>
    <w:rsid w:val="00F20701"/>
    <w:rsid w:val="00F2150B"/>
    <w:rsid w:val="00F228CA"/>
    <w:rsid w:val="00F23E59"/>
    <w:rsid w:val="00F259CB"/>
    <w:rsid w:val="00F2735C"/>
    <w:rsid w:val="00F27B39"/>
    <w:rsid w:val="00F3305C"/>
    <w:rsid w:val="00F3339C"/>
    <w:rsid w:val="00F372DF"/>
    <w:rsid w:val="00F42281"/>
    <w:rsid w:val="00F43F16"/>
    <w:rsid w:val="00F4423B"/>
    <w:rsid w:val="00F502E0"/>
    <w:rsid w:val="00F50421"/>
    <w:rsid w:val="00F5167F"/>
    <w:rsid w:val="00F54BEA"/>
    <w:rsid w:val="00F55428"/>
    <w:rsid w:val="00F555B8"/>
    <w:rsid w:val="00F55B32"/>
    <w:rsid w:val="00F56592"/>
    <w:rsid w:val="00F568A3"/>
    <w:rsid w:val="00F609A5"/>
    <w:rsid w:val="00F60F0F"/>
    <w:rsid w:val="00F63471"/>
    <w:rsid w:val="00F65372"/>
    <w:rsid w:val="00F7053B"/>
    <w:rsid w:val="00F70D4C"/>
    <w:rsid w:val="00F746BE"/>
    <w:rsid w:val="00F750D8"/>
    <w:rsid w:val="00F812BC"/>
    <w:rsid w:val="00F82B84"/>
    <w:rsid w:val="00F84568"/>
    <w:rsid w:val="00F86B2B"/>
    <w:rsid w:val="00F90A35"/>
    <w:rsid w:val="00F90E60"/>
    <w:rsid w:val="00F91DCC"/>
    <w:rsid w:val="00F92785"/>
    <w:rsid w:val="00F93C41"/>
    <w:rsid w:val="00F93D2C"/>
    <w:rsid w:val="00F95981"/>
    <w:rsid w:val="00F97487"/>
    <w:rsid w:val="00FA15E0"/>
    <w:rsid w:val="00FA3D93"/>
    <w:rsid w:val="00FA4B81"/>
    <w:rsid w:val="00FA73D4"/>
    <w:rsid w:val="00FB2005"/>
    <w:rsid w:val="00FB2BE2"/>
    <w:rsid w:val="00FB35BB"/>
    <w:rsid w:val="00FB3702"/>
    <w:rsid w:val="00FB3D92"/>
    <w:rsid w:val="00FB580E"/>
    <w:rsid w:val="00FC1C0D"/>
    <w:rsid w:val="00FC3BE3"/>
    <w:rsid w:val="00FC5E76"/>
    <w:rsid w:val="00FC6F62"/>
    <w:rsid w:val="00FD12F2"/>
    <w:rsid w:val="00FD164E"/>
    <w:rsid w:val="00FD2BD8"/>
    <w:rsid w:val="00FD3F83"/>
    <w:rsid w:val="00FD4E08"/>
    <w:rsid w:val="00FD788B"/>
    <w:rsid w:val="00FD7B19"/>
    <w:rsid w:val="00FE27FB"/>
    <w:rsid w:val="00FE2FE9"/>
    <w:rsid w:val="00FE3983"/>
    <w:rsid w:val="00FF0CDC"/>
    <w:rsid w:val="00FF1E7E"/>
    <w:rsid w:val="00FF1F85"/>
    <w:rsid w:val="00FF3277"/>
    <w:rsid w:val="00FF6FDD"/>
    <w:rsid w:val="00FF715B"/>
    <w:rsid w:val="00FF7658"/>
    <w:rsid w:val="468B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iPriority="0" w:unhideWhenUsed="0"/>
    <w:lsdException w:name="toc 2" w:locked="0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0" w:unhideWhenUsed="0"/>
    <w:lsdException w:name="footer" w:locked="0" w:semiHidden="0" w:uiPriority="0" w:unhideWhenUsed="0"/>
    <w:lsdException w:name="caption" w:uiPriority="35" w:qFormat="1"/>
    <w:lsdException w:name="List Number 2" w:locked="0" w:semiHidden="0" w:uiPriority="0" w:unhideWhenUsed="0"/>
    <w:lsdException w:name="Title" w:semiHidden="0" w:uiPriority="10" w:unhideWhenUsed="0" w:qFormat="1"/>
    <w:lsdException w:name="Default Paragraph Font" w:uiPriority="1"/>
    <w:lsdException w:name="Body Text" w:locked="0" w:semiHidden="0" w:uiPriority="0" w:unhideWhenUsed="0"/>
    <w:lsdException w:name="Subtitle" w:semiHidden="0" w:uiPriority="11" w:unhideWhenUsed="0" w:qFormat="1"/>
    <w:lsdException w:name="Body Text 3" w:locked="0" w:semiHidden="0" w:uiPriority="0" w:unhideWhenUsed="0"/>
    <w:lsdException w:name="Hyperlink" w:locked="0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locked="0" w:semiHidden="0" w:uiPriority="0" w:unhideWhenUsed="0"/>
    <w:lsdException w:name="Balloon Text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66B1E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466B1E"/>
    <w:pPr>
      <w:keepNext/>
      <w:widowControl/>
      <w:numPr>
        <w:numId w:val="3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466B1E"/>
    <w:pPr>
      <w:keepNext/>
      <w:widowControl/>
      <w:numPr>
        <w:ilvl w:val="1"/>
        <w:numId w:val="3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466B1E"/>
    <w:pPr>
      <w:keepNext/>
      <w:widowControl/>
      <w:numPr>
        <w:ilvl w:val="2"/>
        <w:numId w:val="3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6B1E"/>
    <w:pPr>
      <w:keepNext/>
      <w:widowControl/>
      <w:numPr>
        <w:ilvl w:val="3"/>
        <w:numId w:val="3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hAnsi="Arial"/>
      <w:kern w:val="0"/>
      <w:sz w:val="18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6B1E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6B1E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66B1E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66B1E"/>
    <w:rPr>
      <w:rFonts w:ascii="Arial" w:hAnsi="Arial"/>
      <w:kern w:val="0"/>
      <w:sz w:val="18"/>
      <w:szCs w:val="20"/>
      <w:lang w:eastAsia="it-IT"/>
    </w:rPr>
  </w:style>
  <w:style w:type="paragraph" w:styleId="BodyText">
    <w:name w:val="Body Text"/>
    <w:basedOn w:val="Normal"/>
    <w:link w:val="BodyTextChar1"/>
    <w:uiPriority w:val="99"/>
    <w:rsid w:val="00466B1E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66B1E"/>
    <w:rPr>
      <w:rFonts w:eastAsia="宋体"/>
      <w:kern w:val="2"/>
      <w:sz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466B1E"/>
    <w:pPr>
      <w:jc w:val="left"/>
    </w:pPr>
    <w:rPr>
      <w:kern w:val="0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66B1E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6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66B1E"/>
    <w:rPr>
      <w:b/>
    </w:rPr>
  </w:style>
  <w:style w:type="paragraph" w:styleId="ListNumber2">
    <w:name w:val="List Number 2"/>
    <w:basedOn w:val="Normal"/>
    <w:uiPriority w:val="99"/>
    <w:rsid w:val="00466B1E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BodyText3">
    <w:name w:val="Body Text 3"/>
    <w:basedOn w:val="Normal"/>
    <w:link w:val="BodyText3Char1"/>
    <w:uiPriority w:val="99"/>
    <w:rsid w:val="00466B1E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66B1E"/>
    <w:rPr>
      <w:kern w:val="2"/>
      <w:sz w:val="24"/>
    </w:rPr>
  </w:style>
  <w:style w:type="paragraph" w:styleId="PlainText">
    <w:name w:val="Plain Text"/>
    <w:basedOn w:val="Normal"/>
    <w:link w:val="PlainTextChar"/>
    <w:uiPriority w:val="99"/>
    <w:rsid w:val="00466B1E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66B1E"/>
    <w:rPr>
      <w:rFonts w:ascii="宋体" w:hAnsi="Courier New"/>
      <w:kern w:val="2"/>
      <w:sz w:val="21"/>
    </w:rPr>
  </w:style>
  <w:style w:type="paragraph" w:styleId="Date">
    <w:name w:val="Date"/>
    <w:basedOn w:val="Normal"/>
    <w:next w:val="Normal"/>
    <w:link w:val="DateChar1"/>
    <w:uiPriority w:val="99"/>
    <w:rsid w:val="00466B1E"/>
    <w:pPr>
      <w:ind w:leftChars="2500" w:left="100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466B1E"/>
    <w:rPr>
      <w:kern w:val="2"/>
      <w:sz w:val="24"/>
    </w:rPr>
  </w:style>
  <w:style w:type="paragraph" w:styleId="BalloonText">
    <w:name w:val="Balloon Text"/>
    <w:basedOn w:val="Normal"/>
    <w:link w:val="BalloonTextChar"/>
    <w:uiPriority w:val="99"/>
    <w:rsid w:val="00466B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6B1E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466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6B1E"/>
    <w:rPr>
      <w:kern w:val="2"/>
      <w:sz w:val="18"/>
    </w:rPr>
  </w:style>
  <w:style w:type="paragraph" w:styleId="Header">
    <w:name w:val="header"/>
    <w:basedOn w:val="Normal"/>
    <w:link w:val="HeaderChar1"/>
    <w:uiPriority w:val="99"/>
    <w:rsid w:val="00466B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6B1E"/>
    <w:rPr>
      <w:kern w:val="0"/>
      <w:sz w:val="18"/>
    </w:rPr>
  </w:style>
  <w:style w:type="paragraph" w:styleId="TOC1">
    <w:name w:val="toc 1"/>
    <w:basedOn w:val="Normal"/>
    <w:next w:val="Normal"/>
    <w:uiPriority w:val="99"/>
    <w:rsid w:val="00466B1E"/>
  </w:style>
  <w:style w:type="paragraph" w:styleId="TOC2">
    <w:name w:val="toc 2"/>
    <w:basedOn w:val="Normal"/>
    <w:next w:val="Normal"/>
    <w:uiPriority w:val="99"/>
    <w:rsid w:val="00466B1E"/>
    <w:pPr>
      <w:tabs>
        <w:tab w:val="left" w:pos="945"/>
        <w:tab w:val="right" w:leader="dot" w:pos="9628"/>
      </w:tabs>
      <w:ind w:leftChars="200" w:left="420"/>
    </w:pPr>
  </w:style>
  <w:style w:type="paragraph" w:styleId="HTMLPreformatted">
    <w:name w:val="HTML Preformatted"/>
    <w:basedOn w:val="Normal"/>
    <w:link w:val="HTMLPreformattedChar"/>
    <w:uiPriority w:val="99"/>
    <w:rsid w:val="00466B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66B1E"/>
    <w:rPr>
      <w:rFonts w:ascii="宋体" w:eastAsia="宋体"/>
      <w:sz w:val="24"/>
    </w:rPr>
  </w:style>
  <w:style w:type="character" w:styleId="PageNumber">
    <w:name w:val="page number"/>
    <w:basedOn w:val="DefaultParagraphFont"/>
    <w:uiPriority w:val="99"/>
    <w:rsid w:val="00466B1E"/>
    <w:rPr>
      <w:rFonts w:cs="Times New Roman"/>
    </w:rPr>
  </w:style>
  <w:style w:type="character" w:styleId="Hyperlink">
    <w:name w:val="Hyperlink"/>
    <w:basedOn w:val="DefaultParagraphFont"/>
    <w:uiPriority w:val="99"/>
    <w:rsid w:val="00466B1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66B1E"/>
    <w:rPr>
      <w:rFonts w:cs="Times New Roman"/>
      <w:sz w:val="21"/>
    </w:rPr>
  </w:style>
  <w:style w:type="table" w:styleId="TableGrid">
    <w:name w:val="Table Grid"/>
    <w:basedOn w:val="TableNormal"/>
    <w:uiPriority w:val="99"/>
    <w:rsid w:val="00466B1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66B1E"/>
    <w:pPr>
      <w:ind w:firstLineChars="200" w:firstLine="420"/>
    </w:pPr>
  </w:style>
  <w:style w:type="paragraph" w:customStyle="1" w:styleId="1">
    <w:name w:val="修订1"/>
    <w:hidden/>
    <w:uiPriority w:val="99"/>
    <w:semiHidden/>
    <w:rsid w:val="00466B1E"/>
    <w:rPr>
      <w:szCs w:val="24"/>
    </w:rPr>
  </w:style>
  <w:style w:type="character" w:customStyle="1" w:styleId="DateChar1">
    <w:name w:val="Date Char1"/>
    <w:link w:val="Date"/>
    <w:uiPriority w:val="99"/>
    <w:locked/>
    <w:rsid w:val="00466B1E"/>
    <w:rPr>
      <w:kern w:val="2"/>
      <w:sz w:val="24"/>
    </w:rPr>
  </w:style>
  <w:style w:type="paragraph" w:customStyle="1" w:styleId="SOPbody1">
    <w:name w:val="SOP body 1"/>
    <w:basedOn w:val="SOPbody"/>
    <w:uiPriority w:val="99"/>
    <w:rsid w:val="00466B1E"/>
    <w:pPr>
      <w:numPr>
        <w:ilvl w:val="2"/>
      </w:numPr>
      <w:tabs>
        <w:tab w:val="left" w:pos="851"/>
        <w:tab w:val="left" w:pos="1930"/>
      </w:tabs>
      <w:ind w:left="1260" w:firstLine="0"/>
    </w:pPr>
  </w:style>
  <w:style w:type="paragraph" w:customStyle="1" w:styleId="SOPbody">
    <w:name w:val="SOP body"/>
    <w:basedOn w:val="Normal"/>
    <w:uiPriority w:val="99"/>
    <w:rsid w:val="00466B1E"/>
    <w:pPr>
      <w:widowControl/>
      <w:numPr>
        <w:numId w:val="4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BodyText3Char1">
    <w:name w:val="Body Text 3 Char1"/>
    <w:link w:val="BodyText3"/>
    <w:uiPriority w:val="99"/>
    <w:locked/>
    <w:rsid w:val="00466B1E"/>
    <w:rPr>
      <w:kern w:val="2"/>
      <w:sz w:val="24"/>
    </w:rPr>
  </w:style>
  <w:style w:type="character" w:customStyle="1" w:styleId="HeaderChar1">
    <w:name w:val="Header Char1"/>
    <w:link w:val="Header"/>
    <w:uiPriority w:val="99"/>
    <w:locked/>
    <w:rsid w:val="00466B1E"/>
    <w:rPr>
      <w:kern w:val="2"/>
      <w:sz w:val="18"/>
    </w:rPr>
  </w:style>
  <w:style w:type="character" w:customStyle="1" w:styleId="BodyTextChar1">
    <w:name w:val="Body Text Char1"/>
    <w:link w:val="BodyText"/>
    <w:uiPriority w:val="99"/>
    <w:locked/>
    <w:rsid w:val="00466B1E"/>
    <w:rPr>
      <w:kern w:val="2"/>
      <w:sz w:val="24"/>
    </w:rPr>
  </w:style>
  <w:style w:type="paragraph" w:customStyle="1" w:styleId="Tabletext">
    <w:name w:val="Table text"/>
    <w:basedOn w:val="Normal"/>
    <w:uiPriority w:val="99"/>
    <w:rsid w:val="00466B1E"/>
    <w:pPr>
      <w:widowControl/>
      <w:spacing w:before="120" w:after="120"/>
    </w:pPr>
    <w:rPr>
      <w:kern w:val="0"/>
      <w:sz w:val="24"/>
      <w:szCs w:val="20"/>
      <w:lang w:eastAsia="en-US"/>
    </w:rPr>
  </w:style>
  <w:style w:type="character" w:customStyle="1" w:styleId="Char1">
    <w:name w:val="日期 Char1"/>
    <w:uiPriority w:val="99"/>
    <w:semiHidden/>
    <w:rsid w:val="00466B1E"/>
    <w:rPr>
      <w:kern w:val="2"/>
      <w:sz w:val="24"/>
    </w:rPr>
  </w:style>
  <w:style w:type="paragraph" w:customStyle="1" w:styleId="31">
    <w:name w:val="正文文本 31"/>
    <w:basedOn w:val="Normal"/>
    <w:uiPriority w:val="99"/>
    <w:rsid w:val="00466B1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8</Pages>
  <Words>669</Words>
  <Characters>3819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subject/>
  <dc:creator>walkinnet</dc:creator>
  <cp:keywords/>
  <dc:description/>
  <cp:lastModifiedBy>lenovo</cp:lastModifiedBy>
  <cp:revision>11</cp:revision>
  <cp:lastPrinted>2015-07-28T03:27:00Z</cp:lastPrinted>
  <dcterms:created xsi:type="dcterms:W3CDTF">2017-11-13T04:48:00Z</dcterms:created>
  <dcterms:modified xsi:type="dcterms:W3CDTF">2018-10-16T07:37:00Z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