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4532399"/>
      <w:bookmarkStart w:id="2" w:name="_Toc483666358"/>
      <w:bookmarkStart w:id="3" w:name="_Toc483227223"/>
      <w:bookmarkStart w:id="4" w:name="_Toc482717189"/>
    </w:p>
    <w:p>
      <w:pPr>
        <w:spacing w:afterLines="50"/>
        <w:jc w:val="center"/>
        <w:rPr>
          <w:b/>
          <w:szCs w:val="21"/>
          <w:lang w:eastAsia="zh-CN"/>
        </w:rPr>
      </w:pPr>
      <w:permStart w:id="0" w:edGrp="everyone"/>
      <w:r>
        <w:rPr>
          <w:rFonts w:hint="eastAsia"/>
          <w:b/>
          <w:sz w:val="28"/>
          <w:szCs w:val="28"/>
          <w:lang w:eastAsia="zh-CN"/>
        </w:rPr>
        <w:t>荧光定量</w:t>
      </w:r>
      <w:r>
        <w:rPr>
          <w:b/>
          <w:sz w:val="28"/>
          <w:szCs w:val="28"/>
          <w:lang w:val="en-US" w:eastAsia="zh-CN"/>
        </w:rPr>
        <w:t>PCR</w:t>
      </w:r>
      <w:r>
        <w:rPr>
          <w:rFonts w:hint="eastAsia"/>
          <w:b/>
          <w:sz w:val="28"/>
          <w:szCs w:val="28"/>
          <w:lang w:val="en-US" w:eastAsia="zh-CN"/>
        </w:rPr>
        <w:t>仪</w:t>
      </w:r>
      <w:permEnd w:id="0"/>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spacing w:afterLines="50"/>
        <w:rPr>
          <w:b/>
          <w:szCs w:val="21"/>
          <w:lang w:eastAsia="zh-CN"/>
        </w:rPr>
      </w:pPr>
      <w:permStart w:id="1" w:edGrp="everyone"/>
      <w:permEnd w:id="1"/>
    </w:p>
    <w:tbl>
      <w:tblPr>
        <w:tblStyle w:val="19"/>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1"/>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281" w:type="dxa"/>
            <w:shd w:val="clear" w:color="auto" w:fill="D9D9D9"/>
            <w:vAlign w:val="center"/>
          </w:tcPr>
          <w:p>
            <w:pPr>
              <w:pStyle w:val="45"/>
              <w:keepNext w:val="0"/>
              <w:keepLines w:val="0"/>
              <w:widowControl w:val="0"/>
              <w:spacing w:afterLines="50" w:line="240" w:lineRule="auto"/>
              <w:rPr>
                <w:b w:val="0"/>
                <w:sz w:val="21"/>
                <w:szCs w:val="21"/>
                <w:lang w:eastAsia="zh-CN"/>
              </w:rPr>
            </w:pPr>
            <w:r>
              <w:rPr>
                <w:rFonts w:hint="eastAsia"/>
                <w:b w:val="0"/>
                <w:sz w:val="21"/>
                <w:szCs w:val="21"/>
                <w:lang w:eastAsia="zh-CN"/>
              </w:rPr>
              <w:t>设备</w:t>
            </w:r>
            <w:r>
              <w:rPr>
                <w:b w:val="0"/>
                <w:sz w:val="21"/>
                <w:szCs w:val="21"/>
                <w:lang w:eastAsia="zh-CN"/>
              </w:rPr>
              <w:t>/</w:t>
            </w:r>
            <w:r>
              <w:rPr>
                <w:rFonts w:hint="eastAsia"/>
                <w:b w:val="0"/>
                <w:sz w:val="21"/>
                <w:szCs w:val="21"/>
                <w:lang w:eastAsia="zh-CN"/>
              </w:rPr>
              <w:t>设施</w:t>
            </w:r>
            <w:r>
              <w:rPr>
                <w:b w:val="0"/>
                <w:sz w:val="21"/>
                <w:szCs w:val="21"/>
                <w:lang w:eastAsia="zh-CN"/>
              </w:rPr>
              <w:t>/</w:t>
            </w:r>
            <w:r>
              <w:rPr>
                <w:rFonts w:hint="eastAsia"/>
                <w:b w:val="0"/>
                <w:sz w:val="21"/>
                <w:szCs w:val="21"/>
                <w:lang w:eastAsia="zh-CN"/>
              </w:rPr>
              <w:t>系统名称：</w:t>
            </w:r>
          </w:p>
        </w:tc>
        <w:tc>
          <w:tcPr>
            <w:tcW w:w="5282" w:type="dxa"/>
            <w:vAlign w:val="center"/>
          </w:tcPr>
          <w:p>
            <w:pPr>
              <w:pStyle w:val="45"/>
              <w:keepNext w:val="0"/>
              <w:keepLines w:val="0"/>
              <w:widowControl w:val="0"/>
              <w:spacing w:afterLines="50" w:line="240" w:lineRule="auto"/>
              <w:rPr>
                <w:b w:val="0"/>
                <w:sz w:val="21"/>
                <w:szCs w:val="21"/>
                <w:lang w:eastAsia="zh-CN"/>
              </w:rPr>
            </w:pPr>
            <w:permStart w:id="2" w:edGrp="everyone"/>
            <w:r>
              <w:rPr>
                <w:rFonts w:hint="eastAsia"/>
                <w:b w:val="0"/>
                <w:sz w:val="21"/>
                <w:szCs w:val="21"/>
                <w:lang w:eastAsia="zh-CN"/>
              </w:rPr>
              <w:t>荧光定量</w:t>
            </w:r>
            <w:r>
              <w:rPr>
                <w:b w:val="0"/>
                <w:sz w:val="21"/>
                <w:szCs w:val="21"/>
                <w:lang w:val="en-US" w:eastAsia="zh-CN"/>
              </w:rPr>
              <w:t>PCR</w:t>
            </w:r>
            <w:r>
              <w:rPr>
                <w:rFonts w:hint="eastAsia"/>
                <w:b w:val="0"/>
                <w:sz w:val="21"/>
                <w:szCs w:val="21"/>
                <w:lang w:val="en-US" w:eastAsia="zh-CN"/>
              </w:rPr>
              <w:t>仪</w:t>
            </w:r>
            <w:perm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281" w:type="dxa"/>
            <w:shd w:val="clear" w:color="auto" w:fill="D9D9D9"/>
            <w:vAlign w:val="center"/>
          </w:tcPr>
          <w:p>
            <w:pPr>
              <w:pStyle w:val="45"/>
              <w:keepNext w:val="0"/>
              <w:keepLines w:val="0"/>
              <w:widowControl w:val="0"/>
              <w:spacing w:afterLines="50" w:line="240" w:lineRule="auto"/>
              <w:rPr>
                <w:b w:val="0"/>
                <w:sz w:val="21"/>
                <w:szCs w:val="21"/>
                <w:lang w:eastAsia="zh-CN"/>
              </w:rPr>
            </w:pPr>
            <w:r>
              <w:rPr>
                <w:rFonts w:hint="eastAsia"/>
                <w:b w:val="0"/>
                <w:sz w:val="21"/>
                <w:szCs w:val="21"/>
                <w:lang w:eastAsia="zh-CN"/>
              </w:rPr>
              <w:t>用户需求编号：</w:t>
            </w:r>
          </w:p>
        </w:tc>
        <w:tc>
          <w:tcPr>
            <w:tcW w:w="5282" w:type="dxa"/>
            <w:vAlign w:val="center"/>
          </w:tcPr>
          <w:p>
            <w:pPr>
              <w:pStyle w:val="45"/>
              <w:keepNext w:val="0"/>
              <w:keepLines w:val="0"/>
              <w:widowControl w:val="0"/>
              <w:spacing w:afterLines="50" w:line="240" w:lineRule="auto"/>
              <w:rPr>
                <w:b w:val="0"/>
                <w:sz w:val="21"/>
                <w:szCs w:val="21"/>
                <w:lang w:eastAsia="zh-CN"/>
              </w:rPr>
            </w:pPr>
            <w:permStart w:id="3" w:edGrp="everyone"/>
            <w:r>
              <w:rPr>
                <w:b w:val="0"/>
                <w:sz w:val="21"/>
                <w:szCs w:val="21"/>
                <w:lang w:val="fr-FR" w:eastAsia="zh-CN"/>
              </w:rPr>
              <w:t>U</w:t>
            </w:r>
            <w:r>
              <w:rPr>
                <w:rFonts w:hint="eastAsia"/>
                <w:b w:val="0"/>
                <w:sz w:val="21"/>
                <w:szCs w:val="21"/>
                <w:lang w:val="fr-FR" w:eastAsia="zh-CN"/>
              </w:rPr>
              <w:t>RS—13—FQPCR—001</w:t>
            </w:r>
            <w:perm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281" w:type="dxa"/>
            <w:shd w:val="clear" w:color="auto" w:fill="D9D9D9"/>
            <w:vAlign w:val="center"/>
          </w:tcPr>
          <w:p>
            <w:pPr>
              <w:pStyle w:val="45"/>
              <w:keepNext w:val="0"/>
              <w:keepLines w:val="0"/>
              <w:widowControl w:val="0"/>
              <w:spacing w:afterLines="50" w:line="240" w:lineRule="auto"/>
              <w:rPr>
                <w:b w:val="0"/>
                <w:sz w:val="21"/>
                <w:szCs w:val="21"/>
                <w:lang w:eastAsia="zh-CN"/>
              </w:rPr>
            </w:pPr>
            <w:r>
              <w:rPr>
                <w:rFonts w:hint="eastAsia"/>
                <w:b w:val="0"/>
                <w:sz w:val="21"/>
                <w:szCs w:val="21"/>
                <w:lang w:eastAsia="zh-CN"/>
              </w:rPr>
              <w:t>用户需求修订号：</w:t>
            </w:r>
          </w:p>
        </w:tc>
        <w:tc>
          <w:tcPr>
            <w:tcW w:w="5282" w:type="dxa"/>
            <w:vAlign w:val="center"/>
          </w:tcPr>
          <w:p>
            <w:pPr>
              <w:pStyle w:val="45"/>
              <w:keepNext w:val="0"/>
              <w:keepLines w:val="0"/>
              <w:widowControl w:val="0"/>
              <w:spacing w:afterLines="50" w:line="240" w:lineRule="auto"/>
              <w:rPr>
                <w:b w:val="0"/>
                <w:sz w:val="21"/>
                <w:szCs w:val="21"/>
                <w:lang w:eastAsia="zh-CN"/>
              </w:rPr>
            </w:pPr>
            <w:permStart w:id="4" w:edGrp="everyone"/>
            <w:r>
              <w:rPr>
                <w:b w:val="0"/>
                <w:sz w:val="21"/>
                <w:szCs w:val="21"/>
                <w:lang w:val="en-US" w:eastAsia="zh-CN"/>
              </w:rPr>
              <w:t>00</w:t>
            </w:r>
            <w:permEnd w:id="4"/>
          </w:p>
        </w:tc>
      </w:tr>
    </w:tbl>
    <w:p>
      <w:pPr>
        <w:pStyle w:val="45"/>
        <w:keepNext w:val="0"/>
        <w:keepLines w:val="0"/>
        <w:widowControl w:val="0"/>
        <w:spacing w:afterLines="50" w:line="240" w:lineRule="auto"/>
        <w:rPr>
          <w:sz w:val="21"/>
          <w:szCs w:val="21"/>
          <w:lang w:eastAsia="zh-CN"/>
        </w:rPr>
      </w:pPr>
    </w:p>
    <w:p>
      <w:pPr>
        <w:pStyle w:val="45"/>
        <w:keepNext w:val="0"/>
        <w:keepLines w:val="0"/>
        <w:widowControl w:val="0"/>
        <w:spacing w:afterLines="50" w:line="240" w:lineRule="auto"/>
        <w:rPr>
          <w:sz w:val="21"/>
          <w:szCs w:val="21"/>
          <w:lang w:eastAsia="zh-CN"/>
        </w:rPr>
      </w:pPr>
    </w:p>
    <w:tbl>
      <w:tblPr>
        <w:tblStyle w:val="19"/>
        <w:tblW w:w="10563" w:type="dxa"/>
        <w:jc w:val="center"/>
        <w:tblInd w:w="0" w:type="dxa"/>
        <w:tblLayout w:type="fixed"/>
        <w:tblCellMar>
          <w:top w:w="0" w:type="dxa"/>
          <w:left w:w="0" w:type="dxa"/>
          <w:bottom w:w="0" w:type="dxa"/>
          <w:right w:w="0" w:type="dxa"/>
        </w:tblCellMar>
      </w:tblPr>
      <w:tblGrid>
        <w:gridCol w:w="1548"/>
        <w:gridCol w:w="2334"/>
        <w:gridCol w:w="2604"/>
        <w:gridCol w:w="2239"/>
        <w:gridCol w:w="1838"/>
      </w:tblGrid>
      <w:tr>
        <w:tblPrEx>
          <w:tblLayout w:type="fixed"/>
          <w:tblCellMar>
            <w:top w:w="0" w:type="dxa"/>
            <w:left w:w="0" w:type="dxa"/>
            <w:bottom w:w="0" w:type="dxa"/>
            <w:right w:w="0" w:type="dxa"/>
          </w:tblCellMar>
        </w:tblPrEx>
        <w:trPr>
          <w:trHeight w:val="642" w:hRule="atLeast"/>
          <w:jc w:val="center"/>
        </w:trPr>
        <w:tc>
          <w:tcPr>
            <w:tcW w:w="10563" w:type="dxa"/>
            <w:gridSpan w:val="5"/>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jc w:val="center"/>
              <w:rPr>
                <w:b/>
                <w:color w:val="000000"/>
                <w:szCs w:val="21"/>
              </w:rPr>
            </w:pPr>
            <w:r>
              <w:rPr>
                <w:rFonts w:hint="eastAsia"/>
                <w:b/>
                <w:color w:val="000000"/>
                <w:szCs w:val="21"/>
              </w:rPr>
              <w:t>起草、审核及批准</w:t>
            </w:r>
          </w:p>
        </w:tc>
      </w:tr>
      <w:tr>
        <w:tblPrEx>
          <w:tblLayout w:type="fixed"/>
          <w:tblCellMar>
            <w:top w:w="0" w:type="dxa"/>
            <w:left w:w="0" w:type="dxa"/>
            <w:bottom w:w="0" w:type="dxa"/>
            <w:right w:w="0" w:type="dxa"/>
          </w:tblCellMar>
        </w:tblPrEx>
        <w:trPr>
          <w:trHeight w:val="642"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rPr>
                <w:b/>
                <w:szCs w:val="21"/>
              </w:rPr>
            </w:pPr>
          </w:p>
        </w:tc>
        <w:tc>
          <w:tcPr>
            <w:tcW w:w="2334"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jc w:val="center"/>
              <w:rPr>
                <w:b/>
                <w:szCs w:val="21"/>
                <w:lang w:val="it-IT" w:eastAsia="zh-CN"/>
              </w:rPr>
            </w:pPr>
            <w:r>
              <w:rPr>
                <w:rFonts w:hint="eastAsia"/>
                <w:b/>
                <w:szCs w:val="21"/>
                <w:lang w:val="it-IT" w:eastAsia="zh-CN"/>
              </w:rPr>
              <w:t>部</w:t>
            </w:r>
            <w:r>
              <w:rPr>
                <w:b/>
                <w:szCs w:val="21"/>
                <w:lang w:val="it-IT" w:eastAsia="zh-CN"/>
              </w:rPr>
              <w:t xml:space="preserve"> </w:t>
            </w:r>
            <w:r>
              <w:rPr>
                <w:rFonts w:hint="eastAsia"/>
                <w:b/>
                <w:szCs w:val="21"/>
                <w:lang w:val="it-IT" w:eastAsia="zh-CN"/>
              </w:rPr>
              <w:t>门</w:t>
            </w:r>
          </w:p>
        </w:tc>
        <w:tc>
          <w:tcPr>
            <w:tcW w:w="2604"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jc w:val="center"/>
              <w:rPr>
                <w:b/>
                <w:szCs w:val="21"/>
                <w:lang w:val="it-IT" w:eastAsia="zh-CN"/>
              </w:rPr>
            </w:pPr>
            <w:r>
              <w:rPr>
                <w:rFonts w:hint="eastAsia"/>
                <w:b/>
                <w:szCs w:val="21"/>
                <w:lang w:val="it-IT" w:eastAsia="zh-CN"/>
              </w:rPr>
              <w:t>责任人</w:t>
            </w:r>
          </w:p>
        </w:tc>
        <w:tc>
          <w:tcPr>
            <w:tcW w:w="2239"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jc w:val="center"/>
              <w:rPr>
                <w:b/>
                <w:szCs w:val="21"/>
                <w:lang w:val="it-IT" w:eastAsia="zh-CN"/>
              </w:rPr>
            </w:pPr>
            <w:r>
              <w:rPr>
                <w:rFonts w:hint="eastAsia"/>
                <w:b/>
                <w:szCs w:val="21"/>
                <w:lang w:val="it-IT" w:eastAsia="zh-CN"/>
              </w:rPr>
              <w:t>签</w:t>
            </w:r>
            <w:r>
              <w:rPr>
                <w:b/>
                <w:szCs w:val="21"/>
                <w:lang w:val="it-IT" w:eastAsia="zh-CN"/>
              </w:rPr>
              <w:t xml:space="preserve"> </w:t>
            </w:r>
            <w:r>
              <w:rPr>
                <w:rFonts w:hint="eastAsia"/>
                <w:b/>
                <w:szCs w:val="21"/>
                <w:lang w:val="it-IT" w:eastAsia="zh-CN"/>
              </w:rPr>
              <w:t>名</w:t>
            </w:r>
          </w:p>
        </w:tc>
        <w:tc>
          <w:tcPr>
            <w:tcW w:w="183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jc w:val="center"/>
              <w:rPr>
                <w:b/>
                <w:szCs w:val="21"/>
                <w:lang w:val="it-IT" w:eastAsia="zh-CN"/>
              </w:rPr>
            </w:pPr>
            <w:r>
              <w:rPr>
                <w:rFonts w:hint="eastAsia"/>
                <w:b/>
                <w:szCs w:val="21"/>
                <w:lang w:val="it-IT" w:eastAsia="zh-CN"/>
              </w:rPr>
              <w:t>日</w:t>
            </w:r>
            <w:r>
              <w:rPr>
                <w:b/>
                <w:szCs w:val="21"/>
                <w:lang w:val="it-IT" w:eastAsia="zh-CN"/>
              </w:rPr>
              <w:t xml:space="preserve"> </w:t>
            </w:r>
            <w:r>
              <w:rPr>
                <w:rFonts w:hint="eastAsia"/>
                <w:b/>
                <w:szCs w:val="21"/>
                <w:lang w:val="it-IT" w:eastAsia="zh-CN"/>
              </w:rPr>
              <w:t>期</w:t>
            </w:r>
          </w:p>
        </w:tc>
      </w:tr>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ind w:right="34" w:rightChars="16"/>
              <w:jc w:val="center"/>
              <w:rPr>
                <w:b/>
                <w:iCs/>
                <w:szCs w:val="21"/>
                <w:lang w:eastAsia="zh-CN"/>
              </w:rPr>
            </w:pPr>
            <w:permStart w:id="5" w:edGrp="everyone"/>
            <w:r>
              <w:rPr>
                <w:rFonts w:hint="eastAsia"/>
                <w:b/>
                <w:iCs/>
                <w:szCs w:val="21"/>
                <w:lang w:eastAsia="zh-CN"/>
              </w:rPr>
              <w:t>起</w:t>
            </w:r>
            <w:r>
              <w:rPr>
                <w:b/>
                <w:iCs/>
                <w:szCs w:val="21"/>
                <w:lang w:eastAsia="zh-CN"/>
              </w:rPr>
              <w:t xml:space="preserve"> </w:t>
            </w:r>
            <w:r>
              <w:rPr>
                <w:rFonts w:hint="eastAsia"/>
                <w:b/>
                <w:iCs/>
                <w:szCs w:val="21"/>
                <w:lang w:eastAsia="zh-CN"/>
              </w:rPr>
              <w:t>草</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0" w:after="0"/>
              <w:ind w:right="34" w:rightChars="16" w:firstLine="630" w:firstLineChars="300"/>
              <w:jc w:val="left"/>
              <w:rPr>
                <w:iCs/>
                <w:szCs w:val="21"/>
                <w:lang w:eastAsia="zh-CN"/>
              </w:rPr>
            </w:pPr>
            <w:r>
              <w:rPr>
                <w:rFonts w:hint="eastAsia"/>
                <w:iCs/>
                <w:szCs w:val="21"/>
                <w:lang w:eastAsia="zh-CN"/>
              </w:rPr>
              <w:t>质量控制室</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0" w:after="0"/>
              <w:ind w:right="34" w:rightChars="16" w:firstLine="840" w:firstLineChars="400"/>
              <w:jc w:val="left"/>
              <w:rPr>
                <w:iCs/>
                <w:szCs w:val="21"/>
                <w:lang w:eastAsia="zh-CN"/>
              </w:rPr>
            </w:pPr>
            <w:r>
              <w:rPr>
                <w:rFonts w:hint="eastAsia"/>
                <w:iCs/>
                <w:szCs w:val="21"/>
                <w:lang w:eastAsia="zh-CN"/>
              </w:rPr>
              <w:t>石艳红</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5"/>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ind w:right="34" w:rightChars="16"/>
              <w:jc w:val="center"/>
              <w:rPr>
                <w:b/>
                <w:iCs/>
                <w:szCs w:val="21"/>
                <w:lang w:eastAsia="zh-CN"/>
              </w:rPr>
            </w:pPr>
            <w:permStart w:id="6" w:edGrp="everyone"/>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iCs/>
                <w:szCs w:val="21"/>
                <w:lang w:eastAsia="zh-CN"/>
              </w:rPr>
            </w:pPr>
            <w:r>
              <w:rPr>
                <w:rFonts w:hint="eastAsia" w:ascii="Arial" w:hAnsi="Arial" w:cs="Arial"/>
                <w:szCs w:val="24"/>
                <w:lang w:val="it-IT" w:eastAsia="zh-CN"/>
              </w:rPr>
              <w:t>质量控制室</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iCs/>
                <w:szCs w:val="21"/>
                <w:lang w:eastAsia="zh-CN"/>
              </w:rPr>
            </w:pPr>
            <w:r>
              <w:rPr>
                <w:rFonts w:hint="eastAsia" w:ascii="Arial" w:hAnsi="Arial" w:cs="Arial"/>
                <w:szCs w:val="24"/>
                <w:lang w:val="it-IT" w:eastAsia="zh-CN"/>
              </w:rPr>
              <w:t>杨邦玲</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6"/>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ind w:right="34" w:rightChars="16"/>
              <w:jc w:val="center"/>
              <w:rPr>
                <w:b/>
                <w:iCs/>
                <w:szCs w:val="21"/>
                <w:lang w:eastAsia="zh-CN"/>
              </w:rPr>
            </w:pPr>
            <w:permStart w:id="7" w:edGrp="everyone"/>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iCs/>
                <w:szCs w:val="21"/>
                <w:lang w:eastAsia="zh-CN"/>
              </w:rPr>
            </w:pPr>
            <w:r>
              <w:rPr>
                <w:rFonts w:hint="eastAsia" w:ascii="Arial" w:hAnsi="Arial" w:cs="Arial"/>
                <w:szCs w:val="24"/>
                <w:lang w:val="it-IT" w:eastAsia="zh-CN"/>
              </w:rPr>
              <w:t>工程技术部</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iCs/>
                <w:szCs w:val="21"/>
                <w:lang w:eastAsia="zh-CN"/>
              </w:rPr>
            </w:pPr>
            <w:r>
              <w:rPr>
                <w:rFonts w:hint="eastAsia" w:ascii="Arial" w:hAnsi="Arial" w:cs="Arial"/>
                <w:szCs w:val="24"/>
                <w:lang w:eastAsia="zh-CN"/>
              </w:rPr>
              <w:t>徐砾</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7"/>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ind w:right="34" w:rightChars="16"/>
              <w:jc w:val="center"/>
              <w:rPr>
                <w:b/>
                <w:iCs/>
                <w:szCs w:val="21"/>
                <w:lang w:eastAsia="zh-CN"/>
              </w:rPr>
            </w:pPr>
            <w:permStart w:id="8" w:edGrp="everyone"/>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iCs/>
                <w:szCs w:val="21"/>
                <w:lang w:eastAsia="zh-CN"/>
              </w:rPr>
            </w:pPr>
            <w:r>
              <w:rPr>
                <w:rFonts w:hint="eastAsia" w:ascii="Arial" w:hAnsi="Arial" w:cs="Arial"/>
                <w:szCs w:val="24"/>
                <w:lang w:val="it-IT" w:eastAsia="zh-CN"/>
              </w:rPr>
              <w:t>安全管理部</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iCs/>
                <w:szCs w:val="21"/>
                <w:lang w:eastAsia="zh-CN"/>
              </w:rPr>
            </w:pPr>
            <w:r>
              <w:rPr>
                <w:rFonts w:hint="eastAsia"/>
                <w:iCs/>
                <w:szCs w:val="21"/>
                <w:lang w:eastAsia="zh-CN"/>
              </w:rPr>
              <w:t>冯建强</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ind w:right="34" w:rightChars="16"/>
              <w:jc w:val="center"/>
              <w:rPr>
                <w:b/>
                <w:iCs/>
                <w:szCs w:val="21"/>
                <w:lang w:eastAsia="zh-CN"/>
              </w:rPr>
            </w:pPr>
            <w:r>
              <w:rPr>
                <w:rFonts w:hint="eastAsia"/>
                <w:b/>
                <w:iCs/>
                <w:szCs w:val="21"/>
                <w:lang w:eastAsia="zh-CN"/>
              </w:rPr>
              <w:t>审核</w:t>
            </w:r>
            <w:permEnd w:id="8"/>
            <w:permStart w:id="9" w:edGrp="everyone"/>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rFonts w:ascii="Arial" w:hAnsi="Arial" w:cs="Arial"/>
                <w:szCs w:val="24"/>
                <w:lang w:val="it-IT" w:eastAsia="zh-CN"/>
              </w:rPr>
            </w:pPr>
            <w:r>
              <w:rPr>
                <w:rFonts w:hint="eastAsia" w:ascii="Arial" w:hAnsi="Arial" w:cs="Arial"/>
                <w:szCs w:val="24"/>
                <w:lang w:val="it-IT" w:eastAsia="zh-CN"/>
              </w:rPr>
              <w:t>质量保证部</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rFonts w:ascii="Arial" w:hAnsi="Arial" w:cs="Arial"/>
                <w:szCs w:val="24"/>
                <w:lang w:val="it-IT" w:eastAsia="zh-CN"/>
              </w:rPr>
            </w:pPr>
            <w:r>
              <w:rPr>
                <w:rFonts w:hint="eastAsia" w:ascii="Arial" w:hAnsi="Arial" w:cs="Arial"/>
                <w:szCs w:val="24"/>
                <w:lang w:val="it-IT" w:eastAsia="zh-CN"/>
              </w:rPr>
              <w:t>王珍</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ind w:right="34" w:rightChars="16"/>
              <w:jc w:val="center"/>
              <w:rPr>
                <w:b/>
                <w:iCs/>
                <w:szCs w:val="21"/>
                <w:lang w:eastAsia="zh-CN"/>
              </w:rPr>
            </w:pPr>
            <w:r>
              <w:rPr>
                <w:rFonts w:hint="eastAsia"/>
                <w:b/>
                <w:iCs/>
                <w:szCs w:val="21"/>
                <w:lang w:eastAsia="zh-CN"/>
              </w:rPr>
              <w:t>审核</w:t>
            </w:r>
            <w:permEnd w:id="9"/>
            <w:permStart w:id="10" w:edGrp="everyone"/>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rFonts w:ascii="Arial" w:hAnsi="Arial" w:cs="Arial"/>
                <w:szCs w:val="24"/>
                <w:lang w:val="it-IT" w:eastAsia="zh-CN"/>
              </w:rPr>
            </w:pPr>
            <w:r>
              <w:rPr>
                <w:rFonts w:hint="eastAsia" w:ascii="Arial" w:hAnsi="Arial" w:cs="Arial"/>
                <w:szCs w:val="24"/>
                <w:lang w:val="it-IT" w:eastAsia="zh-CN"/>
              </w:rPr>
              <w:t>质量保证部</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rFonts w:ascii="Arial" w:hAnsi="Arial" w:cs="Arial"/>
                <w:szCs w:val="24"/>
                <w:lang w:val="it-IT" w:eastAsia="zh-CN"/>
              </w:rPr>
            </w:pPr>
            <w:r>
              <w:rPr>
                <w:rFonts w:hint="eastAsia" w:ascii="Arial" w:hAnsi="Arial" w:cs="Arial"/>
                <w:szCs w:val="24"/>
                <w:lang w:val="it-IT" w:eastAsia="zh-CN"/>
              </w:rPr>
              <w:t>鲁潇</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10"/>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ind w:right="34" w:rightChars="16"/>
              <w:jc w:val="center"/>
              <w:rPr>
                <w:b/>
                <w:iCs/>
                <w:szCs w:val="21"/>
                <w:lang w:eastAsia="zh-CN"/>
              </w:rPr>
            </w:pPr>
            <w:permStart w:id="11" w:edGrp="everyone"/>
            <w:r>
              <w:rPr>
                <w:rFonts w:hint="eastAsia"/>
                <w:b/>
                <w:iCs/>
                <w:szCs w:val="21"/>
                <w:lang w:eastAsia="zh-CN"/>
              </w:rPr>
              <w:t>批</w:t>
            </w:r>
            <w:r>
              <w:rPr>
                <w:b/>
                <w:iCs/>
                <w:szCs w:val="21"/>
                <w:lang w:eastAsia="zh-CN"/>
              </w:rPr>
              <w:t xml:space="preserve"> </w:t>
            </w:r>
            <w:r>
              <w:rPr>
                <w:rFonts w:hint="eastAsia"/>
                <w:b/>
                <w:iCs/>
                <w:szCs w:val="21"/>
                <w:lang w:eastAsia="zh-CN"/>
              </w:rPr>
              <w:t>准</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iCs/>
                <w:szCs w:val="21"/>
                <w:lang w:eastAsia="zh-CN"/>
              </w:rPr>
            </w:pPr>
            <w:r>
              <w:rPr>
                <w:rFonts w:hint="eastAsia" w:ascii="Arial" w:hAnsi="Arial" w:cs="Arial"/>
                <w:szCs w:val="24"/>
                <w:lang w:val="it-IT" w:eastAsia="zh-CN"/>
              </w:rPr>
              <w:t>质量保证部</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60" w:after="60"/>
              <w:jc w:val="center"/>
              <w:rPr>
                <w:iCs/>
                <w:szCs w:val="21"/>
                <w:lang w:eastAsia="zh-CN"/>
              </w:rPr>
            </w:pPr>
            <w:r>
              <w:rPr>
                <w:rFonts w:hint="eastAsia" w:ascii="Arial" w:hAnsi="Arial" w:cs="Arial"/>
                <w:color w:val="000000"/>
                <w:szCs w:val="24"/>
                <w:lang w:eastAsia="zh-CN"/>
              </w:rPr>
              <w:t>聂希霖</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11"/>
    </w:tbl>
    <w:p>
      <w:pPr>
        <w:pStyle w:val="45"/>
        <w:keepNext w:val="0"/>
        <w:keepLines w:val="0"/>
        <w:widowControl w:val="0"/>
        <w:spacing w:afterLines="50" w:line="240" w:lineRule="auto"/>
        <w:rPr>
          <w:sz w:val="21"/>
          <w:szCs w:val="21"/>
          <w:lang w:eastAsia="zh-CN"/>
        </w:rPr>
      </w:pPr>
      <w:r>
        <w:rPr>
          <w:sz w:val="21"/>
          <w:szCs w:val="21"/>
          <w:lang w:eastAsia="zh-CN"/>
        </w:rPr>
        <w:br w:type="page"/>
      </w:r>
    </w:p>
    <w:p>
      <w:pPr>
        <w:pStyle w:val="45"/>
        <w:keepNext w:val="0"/>
        <w:keepLines w:val="0"/>
        <w:widowControl w:val="0"/>
        <w:spacing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ermStart w:id="1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Fonts w:hint="eastAsia"/>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Fonts w:hint="eastAsia"/>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Fonts w:hint="eastAsia"/>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Fonts w:hint="eastAsia"/>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Fonts w:hint="eastAsia"/>
        </w:rPr>
        <w:t>服务要求</w:t>
      </w:r>
      <w:r>
        <w:tab/>
      </w:r>
      <w:r>
        <w:fldChar w:fldCharType="begin"/>
      </w:r>
      <w:r>
        <w:instrText xml:space="preserve"> PAGEREF _Toc522716125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Fonts w:hint="eastAsia"/>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ermEnd w:id="12"/>
    </w:p>
    <w:p>
      <w:pPr>
        <w:rPr>
          <w:lang w:val="en-US" w:eastAsia="zh-CN"/>
        </w:rPr>
      </w:pPr>
      <w:r>
        <w:rPr>
          <w:lang w:val="en-US" w:eastAsia="zh-CN"/>
        </w:rPr>
        <w:br w:type="page"/>
      </w:r>
      <w:bookmarkStart w:id="5" w:name="_Toc522107734"/>
    </w:p>
    <w:p>
      <w:pPr>
        <w:rPr>
          <w:lang w:val="en-US" w:eastAsia="zh-CN"/>
        </w:rPr>
      </w:pPr>
    </w:p>
    <w:p>
      <w:pPr>
        <w:jc w:val="center"/>
        <w:outlineLvl w:val="0"/>
        <w:rPr>
          <w:b/>
          <w:lang w:eastAsia="zh-CN"/>
        </w:rPr>
      </w:pPr>
      <w:bookmarkStart w:id="6" w:name="_Toc522716114"/>
      <w:r>
        <w:rPr>
          <w:rFonts w:hint="eastAsia"/>
          <w:b/>
          <w:lang w:eastAsia="zh-CN"/>
        </w:rPr>
        <w:t>修订历史</w:t>
      </w:r>
      <w:bookmarkEnd w:id="5"/>
      <w:bookmarkEnd w:id="6"/>
    </w:p>
    <w:p>
      <w:pPr>
        <w:rPr>
          <w:b/>
        </w:rPr>
      </w:pPr>
    </w:p>
    <w:tbl>
      <w:tblPr>
        <w:tblStyle w:val="19"/>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941"/>
        <w:gridCol w:w="1772"/>
        <w:gridCol w:w="5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22" w:type="dxa"/>
            <w:shd w:val="clear" w:color="auto" w:fill="BFBFBF"/>
            <w:vAlign w:val="center"/>
          </w:tcPr>
          <w:p>
            <w:pPr>
              <w:pStyle w:val="53"/>
              <w:spacing w:before="0"/>
              <w:jc w:val="center"/>
              <w:rPr>
                <w:sz w:val="21"/>
                <w:szCs w:val="21"/>
                <w:lang w:eastAsia="zh-CN"/>
              </w:rPr>
            </w:pPr>
            <w:r>
              <w:rPr>
                <w:rFonts w:hint="eastAsia"/>
                <w:sz w:val="21"/>
                <w:szCs w:val="21"/>
                <w:lang w:eastAsia="zh-CN"/>
              </w:rPr>
              <w:t>版本</w:t>
            </w:r>
          </w:p>
        </w:tc>
        <w:tc>
          <w:tcPr>
            <w:tcW w:w="1941" w:type="dxa"/>
            <w:shd w:val="clear" w:color="auto" w:fill="BFBFBF"/>
            <w:vAlign w:val="center"/>
          </w:tcPr>
          <w:p>
            <w:pPr>
              <w:pStyle w:val="53"/>
              <w:spacing w:before="0"/>
              <w:jc w:val="center"/>
              <w:rPr>
                <w:sz w:val="21"/>
                <w:szCs w:val="21"/>
                <w:lang w:eastAsia="zh-CN"/>
              </w:rPr>
            </w:pPr>
            <w:r>
              <w:rPr>
                <w:rFonts w:hint="eastAsia"/>
                <w:sz w:val="21"/>
                <w:szCs w:val="21"/>
                <w:lang w:eastAsia="zh-CN"/>
              </w:rPr>
              <w:t>日期</w:t>
            </w:r>
          </w:p>
        </w:tc>
        <w:tc>
          <w:tcPr>
            <w:tcW w:w="1772" w:type="dxa"/>
            <w:shd w:val="clear" w:color="auto" w:fill="BFBFBF"/>
            <w:vAlign w:val="center"/>
          </w:tcPr>
          <w:p>
            <w:pPr>
              <w:pStyle w:val="53"/>
              <w:spacing w:before="0"/>
              <w:jc w:val="center"/>
              <w:rPr>
                <w:sz w:val="21"/>
                <w:szCs w:val="21"/>
                <w:lang w:eastAsia="zh-CN"/>
              </w:rPr>
            </w:pPr>
            <w:r>
              <w:rPr>
                <w:rFonts w:hint="eastAsia"/>
                <w:sz w:val="21"/>
                <w:szCs w:val="21"/>
                <w:lang w:eastAsia="zh-CN"/>
              </w:rPr>
              <w:t>作者</w:t>
            </w:r>
          </w:p>
        </w:tc>
        <w:tc>
          <w:tcPr>
            <w:tcW w:w="5028" w:type="dxa"/>
            <w:shd w:val="clear" w:color="auto" w:fill="BFBFBF"/>
            <w:vAlign w:val="center"/>
          </w:tcPr>
          <w:p>
            <w:pPr>
              <w:pStyle w:val="53"/>
              <w:spacing w:before="0"/>
              <w:jc w:val="center"/>
              <w:rPr>
                <w:sz w:val="21"/>
                <w:szCs w:val="21"/>
                <w:lang w:eastAsia="zh-CN"/>
              </w:rPr>
            </w:pPr>
            <w:r>
              <w:rPr>
                <w:rFonts w:hint="eastAsia"/>
                <w:sz w:val="21"/>
                <w:szCs w:val="21"/>
                <w:lang w:eastAsia="zh-CN"/>
              </w:rPr>
              <w:t>更新原因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22" w:type="dxa"/>
            <w:vAlign w:val="center"/>
          </w:tcPr>
          <w:p>
            <w:pPr>
              <w:pStyle w:val="53"/>
              <w:spacing w:before="0"/>
              <w:jc w:val="center"/>
              <w:rPr>
                <w:color w:val="000000" w:themeColor="text1"/>
                <w:sz w:val="21"/>
                <w:szCs w:val="21"/>
                <w:lang w:eastAsia="zh-CN"/>
              </w:rPr>
            </w:pPr>
            <w:permStart w:id="13" w:edGrp="everyone"/>
            <w:r>
              <w:rPr>
                <w:color w:val="000000" w:themeColor="text1"/>
                <w:sz w:val="21"/>
                <w:szCs w:val="21"/>
                <w:lang w:eastAsia="zh-CN"/>
              </w:rPr>
              <w:t>00</w:t>
            </w:r>
          </w:p>
        </w:tc>
        <w:tc>
          <w:tcPr>
            <w:tcW w:w="1941" w:type="dxa"/>
            <w:vAlign w:val="center"/>
          </w:tcPr>
          <w:p>
            <w:pPr>
              <w:pStyle w:val="53"/>
              <w:spacing w:before="0"/>
              <w:jc w:val="center"/>
              <w:rPr>
                <w:color w:val="000000" w:themeColor="text1"/>
                <w:sz w:val="21"/>
                <w:szCs w:val="21"/>
                <w:lang w:eastAsia="zh-CN"/>
              </w:rPr>
            </w:pPr>
            <w:r>
              <w:rPr>
                <w:color w:val="000000" w:themeColor="text1"/>
                <w:sz w:val="21"/>
                <w:szCs w:val="21"/>
                <w:lang w:eastAsia="zh-CN"/>
              </w:rPr>
              <w:t>2019.04.01</w:t>
            </w:r>
          </w:p>
        </w:tc>
        <w:tc>
          <w:tcPr>
            <w:tcW w:w="1772" w:type="dxa"/>
            <w:vAlign w:val="center"/>
          </w:tcPr>
          <w:p>
            <w:pPr>
              <w:pStyle w:val="53"/>
              <w:spacing w:before="0"/>
              <w:jc w:val="center"/>
              <w:rPr>
                <w:color w:val="000000" w:themeColor="text1"/>
                <w:sz w:val="21"/>
                <w:szCs w:val="21"/>
                <w:lang w:eastAsia="zh-CN"/>
              </w:rPr>
            </w:pPr>
            <w:r>
              <w:rPr>
                <w:rFonts w:hint="eastAsia"/>
                <w:color w:val="000000" w:themeColor="text1"/>
                <w:sz w:val="21"/>
                <w:szCs w:val="21"/>
                <w:lang w:eastAsia="zh-CN"/>
              </w:rPr>
              <w:t>石艳红</w:t>
            </w:r>
          </w:p>
        </w:tc>
        <w:tc>
          <w:tcPr>
            <w:tcW w:w="5028" w:type="dxa"/>
            <w:vAlign w:val="center"/>
          </w:tcPr>
          <w:p>
            <w:pPr>
              <w:pStyle w:val="53"/>
              <w:spacing w:before="0"/>
              <w:jc w:val="center"/>
              <w:rPr>
                <w:color w:val="000000" w:themeColor="text1"/>
                <w:sz w:val="21"/>
                <w:szCs w:val="21"/>
                <w:lang w:eastAsia="zh-CN"/>
              </w:rPr>
            </w:pPr>
            <w:r>
              <w:rPr>
                <w:rFonts w:hint="eastAsia"/>
                <w:color w:val="000000" w:themeColor="text1"/>
                <w:sz w:val="21"/>
                <w:szCs w:val="21"/>
                <w:lang w:eastAsia="zh-CN"/>
              </w:rPr>
              <w:t>新建</w:t>
            </w:r>
          </w:p>
        </w:tc>
      </w:tr>
      <w:permEnd w:id="13"/>
    </w:tbl>
    <w:p>
      <w:pPr>
        <w:overflowPunct/>
        <w:autoSpaceDE/>
        <w:autoSpaceDN/>
        <w:adjustRightInd/>
        <w:textAlignment w:val="auto"/>
        <w:rPr>
          <w:b/>
          <w:bCs/>
          <w:caps/>
          <w:kern w:val="2"/>
          <w:szCs w:val="21"/>
          <w:lang w:eastAsia="zh-CN"/>
        </w:rPr>
      </w:pPr>
      <w:r>
        <w:rPr>
          <w:b/>
          <w:bCs/>
          <w:caps/>
          <w:kern w:val="2"/>
          <w:szCs w:val="21"/>
          <w:lang w:eastAsia="zh-CN"/>
        </w:rPr>
        <w:br w:type="page"/>
      </w:r>
    </w:p>
    <w:p>
      <w:pPr>
        <w:pStyle w:val="44"/>
        <w:numPr>
          <w:ilvl w:val="0"/>
          <w:numId w:val="3"/>
        </w:numPr>
        <w:spacing w:afterLines="50"/>
        <w:ind w:left="426" w:hanging="426" w:hangingChars="202"/>
        <w:outlineLvl w:val="0"/>
        <w:rPr>
          <w:rFonts w:ascii="Times New Roman" w:hAnsi="Times New Roman"/>
          <w:b/>
        </w:rPr>
      </w:pPr>
      <w:bookmarkStart w:id="7" w:name="_Toc522716115"/>
      <w:bookmarkStart w:id="8" w:name="_Toc522107735"/>
      <w:r>
        <w:rPr>
          <w:rFonts w:hint="eastAsia" w:ascii="Times New Roman" w:hAnsi="Times New Roman"/>
          <w:b/>
        </w:rPr>
        <w:t>目的</w:t>
      </w:r>
      <w:bookmarkEnd w:id="7"/>
      <w:bookmarkEnd w:id="8"/>
    </w:p>
    <w:p>
      <w:pPr>
        <w:pStyle w:val="53"/>
        <w:spacing w:before="0" w:line="360" w:lineRule="auto"/>
        <w:ind w:left="357"/>
        <w:jc w:val="left"/>
        <w:rPr>
          <w:szCs w:val="21"/>
          <w:lang w:eastAsia="zh-CN"/>
        </w:rPr>
      </w:pPr>
      <w:bookmarkStart w:id="9" w:name="_Toc482625279"/>
      <w:bookmarkStart w:id="10" w:name="_Toc482370757"/>
      <w:bookmarkStart w:id="11" w:name="_Toc482370349"/>
      <w:bookmarkStart w:id="12" w:name="_Toc482370141"/>
      <w:bookmarkStart w:id="13" w:name="_Toc482370061"/>
      <w:bookmarkStart w:id="14" w:name="_Toc482369805"/>
      <w:bookmarkStart w:id="15" w:name="_Toc482360281"/>
      <w:bookmarkStart w:id="16" w:name="_Toc482359936"/>
      <w:bookmarkStart w:id="17" w:name="_Toc481702475"/>
      <w:r>
        <w:rPr>
          <w:rFonts w:hint="eastAsia"/>
          <w:szCs w:val="21"/>
          <w:lang w:eastAsia="zh-CN"/>
        </w:rPr>
        <w:t>本文件的目的是描述武汉生物制品研究所有限责任公司</w:t>
      </w:r>
      <w:permStart w:id="14" w:edGrp="everyone"/>
      <w:r>
        <w:rPr>
          <w:rFonts w:hint="eastAsia"/>
          <w:szCs w:val="21"/>
          <w:lang w:eastAsia="zh-CN"/>
        </w:rPr>
        <w:t>质量控制室荧光定量</w:t>
      </w:r>
      <w:r>
        <w:rPr>
          <w:szCs w:val="21"/>
          <w:lang w:eastAsia="zh-CN"/>
        </w:rPr>
        <w:t>PCR</w:t>
      </w:r>
      <w:r>
        <w:rPr>
          <w:rFonts w:hint="eastAsia"/>
          <w:szCs w:val="21"/>
          <w:lang w:eastAsia="zh-CN"/>
        </w:rPr>
        <w:t>仪</w:t>
      </w:r>
      <w:permEnd w:id="14"/>
      <w:r>
        <w:rPr>
          <w:rFonts w:hint="eastAsia"/>
          <w:szCs w:val="21"/>
          <w:lang w:eastAsia="zh-CN"/>
        </w:rPr>
        <w:t>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53"/>
        <w:spacing w:before="0"/>
        <w:ind w:left="360"/>
        <w:rPr>
          <w:szCs w:val="21"/>
          <w:lang w:eastAsia="zh-CN"/>
        </w:rPr>
      </w:pPr>
    </w:p>
    <w:p>
      <w:pPr>
        <w:pStyle w:val="44"/>
        <w:numPr>
          <w:ilvl w:val="0"/>
          <w:numId w:val="3"/>
        </w:numPr>
        <w:spacing w:afterLines="50"/>
        <w:ind w:left="426" w:hanging="426" w:hangingChars="202"/>
        <w:outlineLvl w:val="0"/>
        <w:rPr>
          <w:rFonts w:ascii="Times New Roman" w:hAnsi="Times New Roman"/>
          <w:b/>
        </w:rPr>
      </w:pPr>
      <w:bookmarkStart w:id="18" w:name="_Toc522716116"/>
      <w:bookmarkStart w:id="19" w:name="_Toc522107736"/>
      <w:r>
        <w:rPr>
          <w:rFonts w:hint="eastAsia" w:ascii="Times New Roman" w:hAnsi="Times New Roman"/>
          <w:b/>
        </w:rPr>
        <w:t>范围</w:t>
      </w:r>
      <w:bookmarkEnd w:id="18"/>
      <w:bookmarkEnd w:id="19"/>
    </w:p>
    <w:p>
      <w:pPr>
        <w:pStyle w:val="53"/>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permStart w:id="15" w:edGrp="everyone"/>
      <w:r>
        <w:rPr>
          <w:rFonts w:hint="eastAsia"/>
          <w:szCs w:val="21"/>
          <w:lang w:eastAsia="zh-CN"/>
        </w:rPr>
        <w:t>质量控制室荧光定量</w:t>
      </w:r>
      <w:r>
        <w:rPr>
          <w:szCs w:val="21"/>
          <w:lang w:eastAsia="zh-CN"/>
        </w:rPr>
        <w:t>PCR</w:t>
      </w:r>
      <w:r>
        <w:rPr>
          <w:rFonts w:hint="eastAsia"/>
          <w:szCs w:val="21"/>
          <w:lang w:eastAsia="zh-CN"/>
        </w:rPr>
        <w:t>仪</w:t>
      </w:r>
      <w:permEnd w:id="15"/>
      <w:r>
        <w:rPr>
          <w:rFonts w:hint="eastAsia"/>
          <w:szCs w:val="21"/>
          <w:lang w:eastAsia="zh-CN"/>
        </w:rPr>
        <w:t>。</w:t>
      </w:r>
      <w:bookmarkEnd w:id="9"/>
      <w:bookmarkEnd w:id="10"/>
      <w:bookmarkEnd w:id="11"/>
      <w:bookmarkEnd w:id="12"/>
      <w:bookmarkEnd w:id="13"/>
      <w:bookmarkEnd w:id="14"/>
      <w:bookmarkEnd w:id="15"/>
      <w:bookmarkEnd w:id="16"/>
      <w:bookmarkEnd w:id="17"/>
    </w:p>
    <w:p>
      <w:pPr>
        <w:pStyle w:val="53"/>
        <w:spacing w:before="0" w:line="360" w:lineRule="auto"/>
        <w:ind w:left="357"/>
        <w:jc w:val="left"/>
        <w:rPr>
          <w:szCs w:val="21"/>
          <w:lang w:eastAsia="zh-CN"/>
        </w:rPr>
      </w:pPr>
    </w:p>
    <w:p>
      <w:pPr>
        <w:pStyle w:val="44"/>
        <w:numPr>
          <w:ilvl w:val="0"/>
          <w:numId w:val="3"/>
        </w:numPr>
        <w:spacing w:afterLines="50"/>
        <w:ind w:left="426" w:hanging="426" w:hangingChars="202"/>
        <w:outlineLvl w:val="0"/>
        <w:rPr>
          <w:rFonts w:ascii="Times New Roman" w:hAnsi="Times New Roman"/>
          <w:b/>
        </w:rPr>
      </w:pPr>
      <w:bookmarkStart w:id="20" w:name="_Toc522107737"/>
      <w:bookmarkStart w:id="21" w:name="_Toc522716117"/>
      <w:r>
        <w:rPr>
          <w:rFonts w:hint="eastAsia" w:ascii="Times New Roman" w:hAnsi="Times New Roman"/>
          <w:b/>
        </w:rPr>
        <w:t>参考文件</w:t>
      </w:r>
      <w:bookmarkEnd w:id="20"/>
      <w:bookmarkEnd w:id="21"/>
    </w:p>
    <w:p>
      <w:pPr>
        <w:pStyle w:val="53"/>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53"/>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53"/>
        <w:numPr>
          <w:ilvl w:val="0"/>
          <w:numId w:val="5"/>
        </w:numPr>
        <w:spacing w:before="0" w:line="360" w:lineRule="auto"/>
        <w:ind w:left="777"/>
        <w:jc w:val="left"/>
        <w:rPr>
          <w:iCs/>
          <w:szCs w:val="21"/>
          <w:lang w:val="zh-CN" w:eastAsia="zh-CN"/>
        </w:rPr>
      </w:pPr>
      <w:permStart w:id="16" w:edGrp="everyone"/>
      <w:r>
        <w:rPr>
          <w:rFonts w:hint="eastAsia"/>
          <w:iCs/>
          <w:szCs w:val="21"/>
          <w:lang w:val="zh-CN" w:eastAsia="zh-CN"/>
        </w:rPr>
        <w:t>中国药典</w:t>
      </w:r>
      <w:r>
        <w:rPr>
          <w:iCs/>
          <w:szCs w:val="21"/>
          <w:lang w:val="zh-CN" w:eastAsia="zh-CN"/>
        </w:rPr>
        <w:t xml:space="preserve"> 2015</w:t>
      </w:r>
      <w:r>
        <w:rPr>
          <w:rFonts w:hint="eastAsia"/>
          <w:iCs/>
          <w:szCs w:val="21"/>
          <w:lang w:val="zh-CN" w:eastAsia="zh-CN"/>
        </w:rPr>
        <w:t>年版</w:t>
      </w:r>
    </w:p>
    <w:permEnd w:id="16"/>
    <w:p>
      <w:pPr>
        <w:pStyle w:val="53"/>
        <w:numPr>
          <w:ilvl w:val="0"/>
          <w:numId w:val="5"/>
        </w:numPr>
        <w:spacing w:before="0" w:line="360" w:lineRule="auto"/>
        <w:ind w:left="777"/>
        <w:jc w:val="left"/>
        <w:rPr>
          <w:iCs/>
          <w:szCs w:val="21"/>
          <w:lang w:val="zh-CN" w:eastAsia="zh-CN"/>
        </w:rPr>
      </w:pPr>
      <w:r>
        <w:rPr>
          <w:rFonts w:hint="eastAsia"/>
          <w:iCs/>
          <w:szCs w:val="21"/>
          <w:lang w:val="zh-CN" w:eastAsia="zh-CN"/>
        </w:rPr>
        <w:t>《药品生产质量管理规范》（</w:t>
      </w:r>
      <w:r>
        <w:rPr>
          <w:iCs/>
          <w:szCs w:val="21"/>
          <w:lang w:val="zh-CN" w:eastAsia="zh-CN"/>
        </w:rPr>
        <w:t>2010</w:t>
      </w:r>
      <w:r>
        <w:rPr>
          <w:rFonts w:hint="eastAsia"/>
          <w:iCs/>
          <w:szCs w:val="21"/>
          <w:lang w:val="zh-CN" w:eastAsia="zh-CN"/>
        </w:rPr>
        <w:t>修订版）</w:t>
      </w:r>
    </w:p>
    <w:p>
      <w:pPr>
        <w:pStyle w:val="53"/>
        <w:numPr>
          <w:ilvl w:val="0"/>
          <w:numId w:val="5"/>
        </w:numPr>
        <w:spacing w:before="0" w:line="360" w:lineRule="auto"/>
        <w:ind w:left="777"/>
        <w:jc w:val="left"/>
        <w:rPr>
          <w:iCs/>
          <w:szCs w:val="21"/>
          <w:lang w:val="zh-CN" w:eastAsia="zh-CN"/>
        </w:rPr>
      </w:pPr>
      <w:r>
        <w:rPr>
          <w:iCs/>
          <w:szCs w:val="21"/>
          <w:lang w:val="zh-CN" w:eastAsia="zh-CN"/>
        </w:rPr>
        <w:t>GMP</w:t>
      </w:r>
      <w:r>
        <w:rPr>
          <w:rFonts w:hint="eastAsia"/>
          <w:iCs/>
          <w:szCs w:val="21"/>
          <w:lang w:val="zh-CN" w:eastAsia="zh-CN"/>
        </w:rPr>
        <w:t>附件</w:t>
      </w:r>
      <w:r>
        <w:rPr>
          <w:iCs/>
          <w:szCs w:val="21"/>
          <w:lang w:val="zh-CN" w:eastAsia="zh-CN"/>
        </w:rPr>
        <w:t>1</w:t>
      </w:r>
      <w:r>
        <w:rPr>
          <w:rFonts w:hint="eastAsia"/>
          <w:iCs/>
          <w:szCs w:val="21"/>
          <w:lang w:val="zh-CN" w:eastAsia="zh-CN"/>
        </w:rPr>
        <w:t>《计算机化系统》（</w:t>
      </w:r>
      <w:r>
        <w:rPr>
          <w:iCs/>
          <w:szCs w:val="21"/>
          <w:lang w:val="zh-CN" w:eastAsia="zh-CN"/>
        </w:rPr>
        <w:t>2015</w:t>
      </w:r>
      <w:r>
        <w:rPr>
          <w:rFonts w:hint="eastAsia"/>
          <w:iCs/>
          <w:szCs w:val="21"/>
          <w:lang w:val="zh-CN" w:eastAsia="zh-CN"/>
        </w:rPr>
        <w:t>版）</w:t>
      </w:r>
    </w:p>
    <w:p>
      <w:pPr>
        <w:pStyle w:val="53"/>
        <w:numPr>
          <w:ilvl w:val="0"/>
          <w:numId w:val="5"/>
        </w:numPr>
        <w:spacing w:before="0" w:line="360" w:lineRule="auto"/>
        <w:ind w:left="777"/>
        <w:jc w:val="left"/>
        <w:rPr>
          <w:iCs/>
          <w:szCs w:val="21"/>
          <w:lang w:val="zh-CN" w:eastAsia="zh-CN"/>
        </w:rPr>
      </w:pPr>
      <w:r>
        <w:rPr>
          <w:iCs/>
          <w:szCs w:val="21"/>
          <w:lang w:val="zh-CN" w:eastAsia="zh-CN"/>
        </w:rPr>
        <w:t>GMP</w:t>
      </w:r>
      <w:r>
        <w:rPr>
          <w:rFonts w:hint="eastAsia"/>
          <w:iCs/>
          <w:szCs w:val="21"/>
          <w:lang w:val="zh-CN" w:eastAsia="zh-CN"/>
        </w:rPr>
        <w:t>附件</w:t>
      </w:r>
      <w:r>
        <w:rPr>
          <w:iCs/>
          <w:szCs w:val="21"/>
          <w:lang w:val="zh-CN" w:eastAsia="zh-CN"/>
        </w:rPr>
        <w:t>2</w:t>
      </w:r>
      <w:r>
        <w:rPr>
          <w:rFonts w:hint="eastAsia"/>
          <w:iCs/>
          <w:szCs w:val="21"/>
          <w:lang w:val="zh-CN" w:eastAsia="zh-CN"/>
        </w:rPr>
        <w:t>《确认与验证》（</w:t>
      </w:r>
      <w:r>
        <w:rPr>
          <w:iCs/>
          <w:szCs w:val="21"/>
          <w:lang w:val="zh-CN" w:eastAsia="zh-CN"/>
        </w:rPr>
        <w:t>2015</w:t>
      </w:r>
      <w:r>
        <w:rPr>
          <w:rFonts w:hint="eastAsia"/>
          <w:iCs/>
          <w:szCs w:val="21"/>
          <w:lang w:val="zh-CN" w:eastAsia="zh-CN"/>
        </w:rPr>
        <w:t>版）</w:t>
      </w:r>
    </w:p>
    <w:p>
      <w:pPr>
        <w:pStyle w:val="53"/>
        <w:numPr>
          <w:ilvl w:val="0"/>
          <w:numId w:val="5"/>
        </w:numPr>
        <w:spacing w:before="0" w:line="360" w:lineRule="auto"/>
        <w:ind w:left="777"/>
        <w:jc w:val="left"/>
        <w:rPr>
          <w:color w:val="000000"/>
          <w:szCs w:val="21"/>
          <w:lang w:val="zh-TW" w:eastAsia="zh-TW"/>
        </w:rPr>
      </w:pPr>
      <w:r>
        <w:rPr>
          <w:color w:val="000000"/>
          <w:szCs w:val="21"/>
          <w:lang w:val="zh-TW" w:eastAsia="zh-TW"/>
        </w:rPr>
        <w:t>21CFR Part11</w:t>
      </w:r>
    </w:p>
    <w:p>
      <w:pPr>
        <w:pStyle w:val="53"/>
        <w:numPr>
          <w:ilvl w:val="0"/>
          <w:numId w:val="5"/>
        </w:numPr>
        <w:spacing w:before="0" w:line="360" w:lineRule="auto"/>
        <w:ind w:left="777"/>
        <w:jc w:val="left"/>
        <w:rPr>
          <w:i/>
          <w:color w:val="4472C4"/>
          <w:szCs w:val="21"/>
          <w:lang w:eastAsia="zh-CN"/>
        </w:rPr>
      </w:pPr>
      <w:r>
        <w:rPr>
          <w:color w:val="000000"/>
          <w:szCs w:val="21"/>
          <w:lang w:val="zh-TW" w:eastAsia="zh-TW"/>
        </w:rPr>
        <w:t>GAMP5</w:t>
      </w:r>
    </w:p>
    <w:p>
      <w:pPr>
        <w:pStyle w:val="53"/>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53"/>
        <w:numPr>
          <w:ilvl w:val="0"/>
          <w:numId w:val="5"/>
        </w:numPr>
        <w:spacing w:before="0" w:line="360" w:lineRule="auto"/>
        <w:ind w:left="777"/>
        <w:jc w:val="left"/>
        <w:rPr>
          <w:i/>
          <w:color w:val="0070C0"/>
          <w:szCs w:val="21"/>
          <w:lang w:eastAsia="zh-CN"/>
        </w:rPr>
      </w:pPr>
      <w:permStart w:id="17" w:edGrp="everyone"/>
      <w:r>
        <w:rPr>
          <w:rFonts w:hint="eastAsia"/>
          <w:color w:val="000000"/>
          <w:szCs w:val="21"/>
          <w:lang w:eastAsia="zh-CN"/>
        </w:rPr>
        <w:t>电气安全应符合</w:t>
      </w:r>
      <w:r>
        <w:rPr>
          <w:color w:val="000000"/>
          <w:szCs w:val="21"/>
          <w:lang w:eastAsia="zh-CN"/>
        </w:rPr>
        <w:t>GB4793.1</w:t>
      </w:r>
      <w:r>
        <w:rPr>
          <w:rFonts w:hint="eastAsia"/>
          <w:color w:val="000000"/>
          <w:szCs w:val="21"/>
          <w:lang w:eastAsia="zh-CN"/>
        </w:rPr>
        <w:t>和</w:t>
      </w:r>
      <w:r>
        <w:rPr>
          <w:color w:val="000000"/>
          <w:szCs w:val="21"/>
          <w:lang w:eastAsia="zh-CN"/>
        </w:rPr>
        <w:t>GB4793.4</w:t>
      </w:r>
      <w:r>
        <w:rPr>
          <w:rFonts w:hint="eastAsia"/>
          <w:color w:val="000000"/>
          <w:szCs w:val="21"/>
          <w:lang w:eastAsia="zh-CN"/>
        </w:rPr>
        <w:t>的要求。</w:t>
      </w:r>
    </w:p>
    <w:permEnd w:id="17"/>
    <w:p>
      <w:pPr>
        <w:pStyle w:val="53"/>
        <w:spacing w:before="0" w:line="360" w:lineRule="auto"/>
        <w:ind w:left="357"/>
        <w:jc w:val="left"/>
        <w:rPr>
          <w:i/>
          <w:szCs w:val="21"/>
          <w:lang w:eastAsia="zh-CN"/>
        </w:rPr>
      </w:pPr>
    </w:p>
    <w:p>
      <w:pPr>
        <w:pStyle w:val="44"/>
        <w:numPr>
          <w:ilvl w:val="0"/>
          <w:numId w:val="3"/>
        </w:numPr>
        <w:spacing w:afterLines="50"/>
        <w:ind w:left="426" w:hanging="426" w:hangingChars="202"/>
        <w:outlineLvl w:val="0"/>
        <w:rPr>
          <w:rFonts w:ascii="Times New Roman" w:hAnsi="Times New Roman"/>
          <w:b/>
        </w:rPr>
      </w:pPr>
      <w:bookmarkStart w:id="22" w:name="_Toc522107738"/>
      <w:bookmarkStart w:id="23" w:name="_Toc522716118"/>
      <w:r>
        <w:rPr>
          <w:rFonts w:hint="eastAsia" w:ascii="Times New Roman" w:hAnsi="Times New Roman"/>
          <w:b/>
        </w:rPr>
        <w:t>职责</w:t>
      </w:r>
      <w:bookmarkEnd w:id="22"/>
      <w:bookmarkEnd w:id="23"/>
    </w:p>
    <w:tbl>
      <w:tblPr>
        <w:tblStyle w:val="19"/>
        <w:tblW w:w="10563" w:type="dxa"/>
        <w:tblInd w:w="0" w:type="dxa"/>
        <w:tblLayout w:type="fixed"/>
        <w:tblCellMar>
          <w:top w:w="0" w:type="dxa"/>
          <w:left w:w="0" w:type="dxa"/>
          <w:bottom w:w="0" w:type="dxa"/>
          <w:right w:w="0" w:type="dxa"/>
        </w:tblCellMar>
      </w:tblPr>
      <w:tblGrid>
        <w:gridCol w:w="2303"/>
        <w:gridCol w:w="8260"/>
      </w:tblGrid>
      <w:tr>
        <w:tblPrEx>
          <w:tblLayout w:type="fixed"/>
          <w:tblCellMar>
            <w:top w:w="0" w:type="dxa"/>
            <w:left w:w="0" w:type="dxa"/>
            <w:bottom w:w="0" w:type="dxa"/>
            <w:right w:w="0" w:type="dxa"/>
          </w:tblCellMar>
        </w:tblPrEx>
        <w:trPr>
          <w:trHeight w:val="680" w:hRule="atLeast"/>
          <w:tblHeader/>
        </w:trPr>
        <w:tc>
          <w:tcPr>
            <w:tcW w:w="2303"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ind w:right="-6"/>
              <w:jc w:val="center"/>
              <w:rPr>
                <w:b/>
                <w:szCs w:val="21"/>
                <w:lang w:val="it-IT" w:eastAsia="zh-CN"/>
              </w:rPr>
            </w:pPr>
            <w:r>
              <w:rPr>
                <w:rFonts w:hint="eastAsia"/>
                <w:b/>
                <w:szCs w:val="21"/>
                <w:lang w:val="it-IT" w:eastAsia="zh-CN"/>
              </w:rPr>
              <w:t>部</w:t>
            </w:r>
            <w:r>
              <w:rPr>
                <w:b/>
                <w:szCs w:val="21"/>
                <w:lang w:val="it-IT" w:eastAsia="zh-CN"/>
              </w:rPr>
              <w:t xml:space="preserve"> </w:t>
            </w:r>
            <w:r>
              <w:rPr>
                <w:rFonts w:hint="eastAsia"/>
                <w:b/>
                <w:szCs w:val="21"/>
                <w:lang w:val="it-IT" w:eastAsia="zh-CN"/>
              </w:rPr>
              <w:t>门</w:t>
            </w:r>
          </w:p>
        </w:tc>
        <w:tc>
          <w:tcPr>
            <w:tcW w:w="8260"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6"/>
              <w:spacing w:before="0" w:after="0"/>
              <w:ind w:right="-6"/>
              <w:jc w:val="center"/>
              <w:rPr>
                <w:b/>
                <w:szCs w:val="21"/>
                <w:lang w:val="it-IT" w:eastAsia="zh-CN"/>
              </w:rPr>
            </w:pPr>
            <w:r>
              <w:rPr>
                <w:rFonts w:hint="eastAsia"/>
                <w:b/>
                <w:szCs w:val="21"/>
                <w:lang w:val="it-IT" w:eastAsia="zh-CN"/>
              </w:rPr>
              <w:t>职</w:t>
            </w:r>
            <w:r>
              <w:rPr>
                <w:b/>
                <w:szCs w:val="21"/>
                <w:lang w:val="it-IT" w:eastAsia="zh-CN"/>
              </w:rPr>
              <w:t xml:space="preserve"> </w:t>
            </w:r>
            <w:r>
              <w:rPr>
                <w:rFonts w:hint="eastAsia"/>
                <w:b/>
                <w:szCs w:val="21"/>
                <w:lang w:val="it-IT" w:eastAsia="zh-CN"/>
              </w:rPr>
              <w:t>责</w:t>
            </w:r>
          </w:p>
        </w:tc>
      </w:tr>
      <w:tr>
        <w:tblPrEx>
          <w:tblLayout w:type="fixed"/>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0" w:after="0"/>
              <w:ind w:right="-6" w:firstLine="420" w:firstLineChars="200"/>
              <w:jc w:val="left"/>
              <w:rPr>
                <w:iCs/>
                <w:szCs w:val="21"/>
                <w:lang w:val="it-IT" w:eastAsia="zh-CN"/>
              </w:rPr>
            </w:pPr>
            <w:permStart w:id="18" w:edGrp="everyone"/>
            <w:r>
              <w:rPr>
                <w:rFonts w:hint="eastAsia"/>
                <w:iCs/>
                <w:szCs w:val="21"/>
                <w:lang w:val="it-IT" w:eastAsia="zh-CN"/>
              </w:rPr>
              <w:t>质量控制室</w:t>
            </w:r>
          </w:p>
        </w:tc>
        <w:tc>
          <w:tcPr>
            <w:tcW w:w="8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0" w:after="0"/>
              <w:ind w:right="-6"/>
              <w:jc w:val="left"/>
              <w:rPr>
                <w:iCs/>
                <w:szCs w:val="21"/>
                <w:lang w:val="it-IT" w:eastAsia="zh-CN"/>
              </w:rPr>
            </w:pPr>
            <w:r>
              <w:rPr>
                <w:rFonts w:hint="eastAsia"/>
                <w:iCs/>
                <w:szCs w:val="21"/>
                <w:lang w:val="it-IT" w:eastAsia="zh-CN"/>
              </w:rPr>
              <w:t>负责从用户的角度起草并审核本</w:t>
            </w:r>
            <w:r>
              <w:rPr>
                <w:iCs/>
                <w:szCs w:val="21"/>
                <w:lang w:val="it-IT" w:eastAsia="zh-CN"/>
              </w:rPr>
              <w:t>URS</w:t>
            </w:r>
            <w:r>
              <w:rPr>
                <w:rFonts w:hint="eastAsia"/>
                <w:iCs/>
                <w:szCs w:val="21"/>
                <w:lang w:val="it-IT" w:eastAsia="zh-CN"/>
              </w:rPr>
              <w:t>文件。</w:t>
            </w:r>
          </w:p>
          <w:p>
            <w:pPr>
              <w:pStyle w:val="56"/>
              <w:spacing w:before="0" w:after="0"/>
              <w:ind w:right="-6"/>
              <w:jc w:val="left"/>
              <w:rPr>
                <w:iCs/>
                <w:szCs w:val="21"/>
                <w:lang w:val="it-IT" w:eastAsia="zh-CN"/>
              </w:rPr>
            </w:pPr>
            <w:r>
              <w:rPr>
                <w:rFonts w:hint="eastAsia"/>
                <w:iCs/>
                <w:szCs w:val="21"/>
                <w:lang w:val="it-IT" w:eastAsia="zh-CN"/>
              </w:rPr>
              <w:t>负责本</w:t>
            </w:r>
            <w:r>
              <w:rPr>
                <w:iCs/>
                <w:szCs w:val="21"/>
                <w:lang w:val="it-IT" w:eastAsia="zh-CN"/>
              </w:rPr>
              <w:t>URS</w:t>
            </w:r>
            <w:r>
              <w:rPr>
                <w:rFonts w:hint="eastAsia"/>
                <w:iCs/>
                <w:szCs w:val="21"/>
                <w:lang w:val="it-IT" w:eastAsia="zh-CN"/>
              </w:rPr>
              <w:t>文件的修改、打印，并将纸质版送各相关部门签字。</w:t>
            </w:r>
          </w:p>
        </w:tc>
      </w:tr>
      <w:permEnd w:id="18"/>
      <w:tr>
        <w:tblPrEx>
          <w:tblLayout w:type="fixed"/>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0" w:after="0"/>
              <w:ind w:right="-6"/>
              <w:jc w:val="center"/>
              <w:rPr>
                <w:i/>
                <w:color w:val="0070C0"/>
                <w:szCs w:val="21"/>
                <w:lang w:val="it-IT" w:eastAsia="zh-CN"/>
              </w:rPr>
            </w:pPr>
            <w:permStart w:id="19" w:edGrp="everyone"/>
            <w:r>
              <w:rPr>
                <w:rFonts w:hint="eastAsia"/>
                <w:iCs/>
                <w:szCs w:val="21"/>
                <w:lang w:val="it-IT" w:eastAsia="zh-CN"/>
              </w:rPr>
              <w:t>工程技术部</w:t>
            </w:r>
          </w:p>
        </w:tc>
        <w:tc>
          <w:tcPr>
            <w:tcW w:w="8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0" w:after="0"/>
              <w:ind w:right="-6"/>
              <w:jc w:val="left"/>
              <w:rPr>
                <w:iCs/>
                <w:szCs w:val="21"/>
                <w:lang w:val="it-IT" w:eastAsia="zh-CN"/>
              </w:rPr>
            </w:pPr>
            <w:r>
              <w:rPr>
                <w:rFonts w:hint="eastAsia"/>
                <w:iCs/>
                <w:szCs w:val="21"/>
                <w:lang w:val="it-IT" w:eastAsia="zh-CN"/>
              </w:rPr>
              <w:t>负责从工程技术角度审核本</w:t>
            </w:r>
            <w:r>
              <w:rPr>
                <w:iCs/>
                <w:szCs w:val="21"/>
                <w:lang w:val="it-IT" w:eastAsia="zh-CN"/>
              </w:rPr>
              <w:t>URS</w:t>
            </w:r>
            <w:r>
              <w:rPr>
                <w:rFonts w:hint="eastAsia"/>
                <w:iCs/>
                <w:szCs w:val="21"/>
                <w:lang w:val="it-IT" w:eastAsia="zh-CN"/>
              </w:rPr>
              <w:t>文件。</w:t>
            </w:r>
          </w:p>
          <w:p>
            <w:pPr>
              <w:pStyle w:val="56"/>
              <w:spacing w:before="0" w:after="0"/>
              <w:ind w:right="-6"/>
              <w:jc w:val="left"/>
              <w:rPr>
                <w:iCs/>
                <w:szCs w:val="21"/>
                <w:lang w:val="it-IT" w:eastAsia="zh-CN"/>
              </w:rPr>
            </w:pPr>
            <w:r>
              <w:rPr>
                <w:rFonts w:hint="eastAsia"/>
                <w:iCs/>
                <w:szCs w:val="21"/>
                <w:lang w:val="it-IT" w:eastAsia="zh-CN"/>
              </w:rPr>
              <w:t>负责补充工程技术及维护维修相关内容。</w:t>
            </w:r>
          </w:p>
          <w:p>
            <w:pPr>
              <w:pStyle w:val="56"/>
              <w:spacing w:before="0" w:after="0"/>
              <w:ind w:right="-6"/>
              <w:jc w:val="left"/>
              <w:rPr>
                <w:i/>
                <w:color w:val="0070C0"/>
                <w:szCs w:val="21"/>
                <w:lang w:val="it-IT" w:eastAsia="zh-CN"/>
              </w:rPr>
            </w:pPr>
            <w:r>
              <w:rPr>
                <w:rFonts w:hint="eastAsia"/>
                <w:iCs/>
                <w:szCs w:val="21"/>
                <w:lang w:val="it-IT" w:eastAsia="zh-CN"/>
              </w:rPr>
              <w:t>负责本</w:t>
            </w:r>
            <w:r>
              <w:rPr>
                <w:iCs/>
                <w:szCs w:val="21"/>
                <w:lang w:val="it-IT" w:eastAsia="zh-CN"/>
              </w:rPr>
              <w:t>URS</w:t>
            </w:r>
            <w:r>
              <w:rPr>
                <w:rFonts w:hint="eastAsia"/>
                <w:iCs/>
                <w:szCs w:val="21"/>
                <w:lang w:val="it-IT" w:eastAsia="zh-CN"/>
              </w:rPr>
              <w:t>文件归档。</w:t>
            </w:r>
          </w:p>
        </w:tc>
      </w:tr>
      <w:permEnd w:id="19"/>
      <w:tr>
        <w:tblPrEx>
          <w:tblLayout w:type="fixed"/>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0" w:after="0"/>
              <w:ind w:right="-6"/>
              <w:jc w:val="center"/>
              <w:rPr>
                <w:i/>
                <w:color w:val="0070C0"/>
                <w:szCs w:val="21"/>
                <w:lang w:val="it-IT" w:eastAsia="zh-CN"/>
              </w:rPr>
            </w:pPr>
            <w:permStart w:id="20" w:edGrp="everyone"/>
            <w:r>
              <w:rPr>
                <w:rFonts w:hint="eastAsia"/>
                <w:iCs/>
                <w:szCs w:val="21"/>
                <w:lang w:val="it-IT" w:eastAsia="zh-CN"/>
              </w:rPr>
              <w:t>安全管理部</w:t>
            </w:r>
          </w:p>
        </w:tc>
        <w:tc>
          <w:tcPr>
            <w:tcW w:w="8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0" w:after="0"/>
              <w:ind w:right="-6"/>
              <w:rPr>
                <w:iCs/>
                <w:szCs w:val="21"/>
                <w:lang w:val="it-IT" w:eastAsia="zh-CN"/>
              </w:rPr>
            </w:pPr>
            <w:r>
              <w:rPr>
                <w:rFonts w:hint="eastAsia"/>
                <w:iCs/>
                <w:szCs w:val="21"/>
                <w:lang w:val="it-IT" w:eastAsia="zh-CN"/>
              </w:rPr>
              <w:t>负责从安全管理角度审核本</w:t>
            </w:r>
            <w:r>
              <w:rPr>
                <w:iCs/>
                <w:szCs w:val="21"/>
                <w:lang w:val="it-IT" w:eastAsia="zh-CN"/>
              </w:rPr>
              <w:t>URS</w:t>
            </w:r>
            <w:r>
              <w:rPr>
                <w:rFonts w:hint="eastAsia"/>
                <w:iCs/>
                <w:szCs w:val="21"/>
                <w:lang w:val="it-IT" w:eastAsia="zh-CN"/>
              </w:rPr>
              <w:t>文件。</w:t>
            </w:r>
          </w:p>
          <w:p>
            <w:pPr>
              <w:pStyle w:val="56"/>
              <w:spacing w:before="0" w:after="0"/>
              <w:ind w:right="-6"/>
              <w:jc w:val="left"/>
              <w:rPr>
                <w:i/>
                <w:color w:val="0070C0"/>
                <w:szCs w:val="21"/>
                <w:lang w:val="it-IT" w:eastAsia="zh-CN"/>
              </w:rPr>
            </w:pPr>
            <w:r>
              <w:rPr>
                <w:rFonts w:hint="eastAsia"/>
                <w:iCs/>
                <w:szCs w:val="21"/>
                <w:lang w:val="it-IT" w:eastAsia="zh-CN"/>
              </w:rPr>
              <w:t>负责补充安全管理相关内容。</w:t>
            </w:r>
          </w:p>
        </w:tc>
      </w:tr>
      <w:permEnd w:id="20"/>
      <w:tr>
        <w:tblPrEx>
          <w:tblLayout w:type="fixed"/>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0" w:after="0"/>
              <w:ind w:right="-6"/>
              <w:jc w:val="center"/>
              <w:rPr>
                <w:i/>
                <w:color w:val="0070C0"/>
                <w:szCs w:val="21"/>
                <w:lang w:val="it-IT" w:eastAsia="zh-CN"/>
              </w:rPr>
            </w:pPr>
            <w:permStart w:id="21" w:edGrp="everyone" w:colFirst="0" w:colLast="0"/>
            <w:permStart w:id="22" w:edGrp="everyone" w:colFirst="1" w:colLast="1"/>
            <w:r>
              <w:rPr>
                <w:rFonts w:hint="eastAsia"/>
                <w:iCs/>
                <w:szCs w:val="21"/>
                <w:lang w:val="it-IT" w:eastAsia="zh-CN"/>
              </w:rPr>
              <w:t>质量保证部</w:t>
            </w:r>
          </w:p>
        </w:tc>
        <w:tc>
          <w:tcPr>
            <w:tcW w:w="8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6"/>
              <w:spacing w:before="0" w:after="0"/>
              <w:ind w:right="-6"/>
              <w:jc w:val="left"/>
              <w:rPr>
                <w:iCs/>
                <w:szCs w:val="21"/>
                <w:lang w:val="it-IT" w:eastAsia="zh-CN"/>
              </w:rPr>
            </w:pPr>
            <w:r>
              <w:rPr>
                <w:rFonts w:hint="eastAsia"/>
                <w:iCs/>
                <w:szCs w:val="21"/>
                <w:lang w:val="it-IT" w:eastAsia="zh-CN"/>
              </w:rPr>
              <w:t>负责提供</w:t>
            </w:r>
            <w:r>
              <w:rPr>
                <w:iCs/>
                <w:szCs w:val="21"/>
                <w:lang w:val="it-IT" w:eastAsia="zh-CN"/>
              </w:rPr>
              <w:t>URS</w:t>
            </w:r>
            <w:r>
              <w:rPr>
                <w:rFonts w:hint="eastAsia"/>
                <w:iCs/>
                <w:szCs w:val="21"/>
                <w:lang w:val="it-IT" w:eastAsia="zh-CN"/>
              </w:rPr>
              <w:t>文件模板。</w:t>
            </w:r>
          </w:p>
          <w:p>
            <w:pPr>
              <w:pStyle w:val="56"/>
              <w:spacing w:before="0" w:after="0"/>
              <w:ind w:right="-6"/>
              <w:jc w:val="left"/>
              <w:rPr>
                <w:iCs/>
                <w:szCs w:val="21"/>
                <w:lang w:val="it-IT" w:eastAsia="zh-CN"/>
              </w:rPr>
            </w:pPr>
            <w:r>
              <w:rPr>
                <w:rFonts w:hint="eastAsia"/>
                <w:iCs/>
                <w:szCs w:val="21"/>
                <w:lang w:val="it-IT" w:eastAsia="zh-CN"/>
              </w:rPr>
              <w:t>负责从质量管理法规角度审核本</w:t>
            </w:r>
            <w:r>
              <w:rPr>
                <w:iCs/>
                <w:szCs w:val="21"/>
                <w:lang w:val="it-IT" w:eastAsia="zh-CN"/>
              </w:rPr>
              <w:t>URS</w:t>
            </w:r>
            <w:r>
              <w:rPr>
                <w:rFonts w:hint="eastAsia"/>
                <w:iCs/>
                <w:szCs w:val="21"/>
                <w:lang w:val="it-IT" w:eastAsia="zh-CN"/>
              </w:rPr>
              <w:t>文件。</w:t>
            </w:r>
          </w:p>
          <w:p>
            <w:pPr>
              <w:pStyle w:val="56"/>
              <w:spacing w:before="0" w:after="0"/>
              <w:ind w:right="-6"/>
              <w:jc w:val="left"/>
              <w:rPr>
                <w:i/>
                <w:color w:val="0070C0"/>
                <w:szCs w:val="21"/>
                <w:lang w:val="it-IT" w:eastAsia="zh-CN"/>
              </w:rPr>
            </w:pPr>
            <w:r>
              <w:rPr>
                <w:rFonts w:hint="eastAsia"/>
                <w:iCs/>
                <w:szCs w:val="21"/>
                <w:lang w:val="it-IT" w:eastAsia="zh-CN"/>
              </w:rPr>
              <w:t>负责批准本</w:t>
            </w:r>
            <w:r>
              <w:rPr>
                <w:iCs/>
                <w:szCs w:val="21"/>
                <w:lang w:val="it-IT" w:eastAsia="zh-CN"/>
              </w:rPr>
              <w:t>URS</w:t>
            </w:r>
            <w:r>
              <w:rPr>
                <w:rFonts w:hint="eastAsia"/>
                <w:iCs/>
                <w:szCs w:val="21"/>
                <w:lang w:val="it-IT" w:eastAsia="zh-CN"/>
              </w:rPr>
              <w:t>文件</w:t>
            </w:r>
            <w:r>
              <w:rPr>
                <w:rFonts w:hint="eastAsia"/>
                <w:i/>
                <w:color w:val="0070C0"/>
                <w:szCs w:val="21"/>
                <w:lang w:val="it-IT" w:eastAsia="zh-CN"/>
              </w:rPr>
              <w:t>。</w:t>
            </w:r>
          </w:p>
        </w:tc>
      </w:tr>
      <w:permEnd w:id="21"/>
      <w:permEnd w:id="22"/>
    </w:tbl>
    <w:p>
      <w:pPr>
        <w:pStyle w:val="53"/>
        <w:spacing w:before="0" w:line="360" w:lineRule="auto"/>
        <w:jc w:val="left"/>
        <w:rPr>
          <w:szCs w:val="21"/>
          <w:lang w:eastAsia="zh-CN"/>
        </w:rPr>
      </w:pPr>
      <w:permStart w:id="23" w:edGrp="everyone"/>
    </w:p>
    <w:permEnd w:id="23"/>
    <w:p>
      <w:pPr>
        <w:pStyle w:val="44"/>
        <w:numPr>
          <w:ilvl w:val="0"/>
          <w:numId w:val="3"/>
        </w:numPr>
        <w:spacing w:afterLines="50"/>
        <w:ind w:left="426" w:hanging="426" w:hangingChars="202"/>
        <w:outlineLvl w:val="0"/>
        <w:rPr>
          <w:rFonts w:ascii="Times New Roman" w:hAnsi="Times New Roman"/>
          <w:b/>
        </w:rPr>
      </w:pPr>
      <w:bookmarkStart w:id="24" w:name="_Toc522107739"/>
      <w:bookmarkStart w:id="25" w:name="_Toc522716119"/>
      <w:r>
        <w:rPr>
          <w:rFonts w:hint="eastAsia" w:ascii="Times New Roman" w:hAnsi="Times New Roman"/>
          <w:b/>
        </w:rPr>
        <w:t>系统描述</w:t>
      </w:r>
      <w:bookmarkEnd w:id="24"/>
      <w:bookmarkEnd w:id="25"/>
    </w:p>
    <w:p>
      <w:pPr>
        <w:pStyle w:val="53"/>
        <w:spacing w:before="0" w:line="360" w:lineRule="auto"/>
        <w:ind w:left="357"/>
        <w:jc w:val="left"/>
        <w:rPr>
          <w:i/>
          <w:color w:val="4472C4"/>
          <w:szCs w:val="21"/>
          <w:lang w:eastAsia="zh-CN"/>
        </w:rPr>
      </w:pPr>
      <w:permStart w:id="24" w:edGrp="everyone"/>
      <w:r>
        <w:rPr>
          <w:rFonts w:hint="eastAsia"/>
          <w:iCs/>
          <w:sz w:val="21"/>
          <w:szCs w:val="21"/>
          <w:lang w:val="it-IT" w:eastAsia="zh-CN"/>
        </w:rPr>
        <w:t>本系统由基本</w:t>
      </w:r>
      <w:r>
        <w:rPr>
          <w:iCs/>
          <w:sz w:val="21"/>
          <w:szCs w:val="21"/>
          <w:lang w:eastAsia="zh-CN"/>
        </w:rPr>
        <w:t>PCR</w:t>
      </w:r>
      <w:r>
        <w:rPr>
          <w:rFonts w:hint="eastAsia"/>
          <w:iCs/>
          <w:sz w:val="21"/>
          <w:szCs w:val="21"/>
          <w:lang w:eastAsia="zh-CN"/>
        </w:rPr>
        <w:t>部分、荧光检测部分和上位计算机部分组成。基本</w:t>
      </w:r>
      <w:r>
        <w:rPr>
          <w:iCs/>
          <w:sz w:val="21"/>
          <w:szCs w:val="21"/>
          <w:lang w:eastAsia="zh-CN"/>
        </w:rPr>
        <w:t>PCR</w:t>
      </w:r>
      <w:r>
        <w:rPr>
          <w:rFonts w:hint="eastAsia"/>
          <w:iCs/>
          <w:sz w:val="21"/>
          <w:szCs w:val="21"/>
          <w:lang w:eastAsia="zh-CN"/>
        </w:rPr>
        <w:t>部分是该仪器的基础，包括加热丝、温度采集与处理等部分，它必须具有精确控温、快速升降温、温度场均一等</w:t>
      </w:r>
      <w:r>
        <w:rPr>
          <w:iCs/>
          <w:sz w:val="21"/>
          <w:szCs w:val="21"/>
          <w:lang w:eastAsia="zh-CN"/>
        </w:rPr>
        <w:t>PCR</w:t>
      </w:r>
      <w:r>
        <w:rPr>
          <w:rFonts w:hint="eastAsia"/>
          <w:iCs/>
          <w:sz w:val="21"/>
          <w:szCs w:val="21"/>
          <w:lang w:eastAsia="zh-CN"/>
        </w:rPr>
        <w:t>仪的基本要求，保证</w:t>
      </w:r>
      <w:r>
        <w:rPr>
          <w:iCs/>
          <w:sz w:val="21"/>
          <w:szCs w:val="21"/>
          <w:lang w:eastAsia="zh-CN"/>
        </w:rPr>
        <w:t>PCR</w:t>
      </w:r>
      <w:r>
        <w:rPr>
          <w:rFonts w:hint="eastAsia"/>
          <w:iCs/>
          <w:sz w:val="21"/>
          <w:szCs w:val="21"/>
          <w:lang w:eastAsia="zh-CN"/>
        </w:rPr>
        <w:t>过程的顺利完成。荧光检测部分包括激励光源、光电信增管、信号采集与处理等部分。上位计算机部分包括数据采集和系统分析软件，主要负责从下位机采集数据，形成实时图形，并进行数据处理和圆形分析，得到目标</w:t>
      </w:r>
      <w:r>
        <w:rPr>
          <w:iCs/>
          <w:sz w:val="21"/>
          <w:szCs w:val="21"/>
          <w:lang w:eastAsia="zh-CN"/>
        </w:rPr>
        <w:t>DNA</w:t>
      </w:r>
      <w:r>
        <w:rPr>
          <w:rFonts w:hint="eastAsia"/>
          <w:iCs/>
          <w:sz w:val="21"/>
          <w:szCs w:val="21"/>
          <w:lang w:eastAsia="zh-CN"/>
        </w:rPr>
        <w:t>片段的含量和其它检测报告信息等。</w:t>
      </w:r>
      <w:permEnd w:id="24"/>
    </w:p>
    <w:p>
      <w:pPr>
        <w:pStyle w:val="44"/>
        <w:numPr>
          <w:ilvl w:val="0"/>
          <w:numId w:val="3"/>
        </w:numPr>
        <w:spacing w:afterLines="50"/>
        <w:ind w:left="426" w:hanging="426" w:hangingChars="202"/>
        <w:outlineLvl w:val="0"/>
        <w:rPr>
          <w:rFonts w:ascii="Times New Roman" w:hAnsi="Times New Roman"/>
          <w:b/>
          <w:szCs w:val="21"/>
        </w:rPr>
      </w:pPr>
      <w:bookmarkStart w:id="26" w:name="_Toc522716120"/>
      <w:r>
        <w:rPr>
          <w:rFonts w:hint="eastAsia" w:ascii="Times New Roman" w:hAnsi="Times New Roman"/>
          <w:b/>
          <w:szCs w:val="21"/>
        </w:rPr>
        <w:t>安装要求</w:t>
      </w:r>
      <w:bookmarkEnd w:id="26"/>
    </w:p>
    <w:p>
      <w:pPr>
        <w:pStyle w:val="44"/>
        <w:spacing w:afterLines="50"/>
        <w:ind w:left="425" w:firstLine="0" w:firstLineChars="0"/>
        <w:rPr>
          <w:rFonts w:ascii="Times New Roman" w:hAnsi="Times New Roman"/>
          <w:szCs w:val="21"/>
        </w:rPr>
      </w:pPr>
      <w:permStart w:id="25" w:edGrp="everyone"/>
      <w:permEnd w:id="25"/>
    </w:p>
    <w:tbl>
      <w:tblPr>
        <w:tblStyle w:val="19"/>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7" w:name="OLE_LINK1"/>
            <w:bookmarkStart w:id="28" w:name="OLE_LINK2"/>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i/>
                <w:color w:val="0070C0"/>
                <w:szCs w:val="21"/>
                <w:lang w:eastAsia="zh-CN"/>
              </w:rPr>
            </w:pPr>
            <w:r>
              <w:rPr>
                <w:rFonts w:hint="eastAsia"/>
                <w:szCs w:val="21"/>
                <w:lang w:eastAsia="zh-CN"/>
              </w:rPr>
              <w:t>质量控制室分生检测区，避免交叉污染</w:t>
            </w:r>
          </w:p>
        </w:tc>
        <w:tc>
          <w:tcPr>
            <w:tcW w:w="2125" w:type="dxa"/>
            <w:vAlign w:val="center"/>
          </w:tcPr>
          <w:p>
            <w:pPr>
              <w:jc w:val="both"/>
              <w:rPr>
                <w:i/>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27" w:edGrp="everyone"/>
          </w:p>
        </w:tc>
        <w:tc>
          <w:tcPr>
            <w:tcW w:w="7128" w:type="dxa"/>
            <w:vAlign w:val="center"/>
          </w:tcPr>
          <w:p>
            <w:pPr>
              <w:jc w:val="both"/>
              <w:rPr>
                <w:szCs w:val="21"/>
                <w:lang w:val="en-US" w:eastAsia="zh-CN"/>
              </w:rPr>
            </w:pPr>
            <w:r>
              <w:rPr>
                <w:rFonts w:hint="eastAsia"/>
                <w:szCs w:val="21"/>
                <w:lang w:eastAsia="zh-CN"/>
              </w:rPr>
              <w:t>安装桌面的尺寸不少于</w:t>
            </w:r>
            <w:r>
              <w:rPr>
                <w:szCs w:val="21"/>
                <w:lang w:val="en-US" w:eastAsia="zh-CN"/>
              </w:rPr>
              <w:t>0.6m</w:t>
            </w:r>
            <w:r>
              <w:rPr>
                <w:rFonts w:hint="eastAsia"/>
                <w:szCs w:val="21"/>
                <w:lang w:val="en-US" w:eastAsia="zh-CN"/>
              </w:rPr>
              <w:t>宽，</w:t>
            </w:r>
            <w:r>
              <w:rPr>
                <w:szCs w:val="21"/>
                <w:lang w:val="en-US" w:eastAsia="zh-CN"/>
              </w:rPr>
              <w:t>1.5m</w:t>
            </w:r>
            <w:r>
              <w:rPr>
                <w:rFonts w:hint="eastAsia"/>
                <w:szCs w:val="21"/>
                <w:lang w:val="en-US" w:eastAsia="zh-CN"/>
              </w:rPr>
              <w:t>长</w:t>
            </w:r>
          </w:p>
        </w:tc>
        <w:tc>
          <w:tcPr>
            <w:tcW w:w="2125"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28" w:edGrp="everyone"/>
          </w:p>
        </w:tc>
        <w:tc>
          <w:tcPr>
            <w:tcW w:w="7128" w:type="dxa"/>
            <w:vAlign w:val="center"/>
          </w:tcPr>
          <w:p>
            <w:pPr>
              <w:jc w:val="both"/>
              <w:rPr>
                <w:szCs w:val="21"/>
                <w:lang w:val="en-US" w:eastAsia="zh-CN"/>
              </w:rPr>
            </w:pPr>
            <w:r>
              <w:rPr>
                <w:rFonts w:hint="eastAsia"/>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29" w:edGrp="everyone"/>
          </w:p>
        </w:tc>
        <w:tc>
          <w:tcPr>
            <w:tcW w:w="7128" w:type="dxa"/>
            <w:vAlign w:val="center"/>
          </w:tcPr>
          <w:p>
            <w:pPr>
              <w:jc w:val="both"/>
              <w:rPr>
                <w:szCs w:val="21"/>
                <w:lang w:val="en-US" w:eastAsia="zh-CN"/>
              </w:rPr>
            </w:pPr>
            <w:r>
              <w:rPr>
                <w:rFonts w:hint="eastAsia"/>
                <w:szCs w:val="21"/>
                <w:lang w:val="en-US" w:eastAsia="zh-CN"/>
              </w:rPr>
              <w:t>整机和电脑不超过</w:t>
            </w:r>
            <w:r>
              <w:rPr>
                <w:szCs w:val="21"/>
                <w:lang w:val="en-US" w:eastAsia="zh-CN"/>
              </w:rPr>
              <w:t>45kg</w:t>
            </w:r>
          </w:p>
        </w:tc>
        <w:tc>
          <w:tcPr>
            <w:tcW w:w="2125" w:type="dxa"/>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rPr>
            </w:pPr>
            <w:permStart w:id="30" w:edGrp="everyone"/>
          </w:p>
        </w:tc>
        <w:tc>
          <w:tcPr>
            <w:tcW w:w="9253" w:type="dxa"/>
            <w:gridSpan w:val="2"/>
            <w:vAlign w:val="center"/>
          </w:tcPr>
          <w:p>
            <w:pPr>
              <w:jc w:val="both"/>
              <w:rPr>
                <w:szCs w:val="21"/>
                <w:lang w:eastAsia="zh-CN"/>
              </w:rPr>
            </w:pPr>
            <w:r>
              <w:rPr>
                <w:szCs w:val="21"/>
                <w:lang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ermStart w:id="31" w:edGrp="everyone"/>
            <w:permEnd w:id="31"/>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szCs w:val="21"/>
                <w:lang w:val="en-US" w:eastAsia="zh-CN"/>
              </w:rPr>
            </w:pPr>
            <w:r>
              <w:rPr>
                <w:rFonts w:hint="eastAsia"/>
                <w:color w:val="000000"/>
                <w:szCs w:val="22"/>
                <w:lang w:eastAsia="zh-CN"/>
              </w:rPr>
              <w:t>适用于我公司工作环境温度：</w:t>
            </w:r>
            <w:r>
              <w:rPr>
                <w:color w:val="000000"/>
                <w:szCs w:val="22"/>
                <w:lang w:val="en-US" w:eastAsia="zh-CN"/>
              </w:rPr>
              <w:t>15-30</w:t>
            </w:r>
            <w:r>
              <w:rPr>
                <w:rFonts w:hint="eastAsia"/>
                <w:color w:val="000000"/>
                <w:szCs w:val="22"/>
                <w:lang w:val="en-US" w:eastAsia="zh-CN"/>
              </w:rPr>
              <w:t>℃</w:t>
            </w:r>
          </w:p>
        </w:tc>
        <w:tc>
          <w:tcPr>
            <w:tcW w:w="2125"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3" w:edGrp="everyone"/>
          </w:p>
        </w:tc>
        <w:tc>
          <w:tcPr>
            <w:tcW w:w="7128" w:type="dxa"/>
            <w:vAlign w:val="center"/>
          </w:tcPr>
          <w:p>
            <w:pPr>
              <w:spacing w:line="276" w:lineRule="auto"/>
              <w:jc w:val="both"/>
              <w:rPr>
                <w:szCs w:val="21"/>
                <w:lang w:val="en-US" w:eastAsia="zh-CN"/>
              </w:rPr>
            </w:pPr>
            <w:r>
              <w:rPr>
                <w:rFonts w:hint="eastAsia"/>
                <w:color w:val="000000"/>
                <w:lang w:eastAsia="zh-CN"/>
              </w:rPr>
              <w:t>适用于我公司工作环境湿度：</w:t>
            </w:r>
            <w:r>
              <w:rPr>
                <w:color w:val="000000"/>
                <w:lang w:val="en-US" w:eastAsia="zh-CN"/>
              </w:rPr>
              <w:t>20%-80%</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color w:val="000000"/>
                <w:lang w:eastAsia="zh-CN"/>
              </w:rPr>
            </w:pPr>
            <w:r>
              <w:rPr>
                <w:rFonts w:hint="eastAsia"/>
                <w:color w:val="000000"/>
                <w:lang w:eastAsia="zh-CN"/>
              </w:rPr>
              <w:t>适用于我公司工作环境洁净级别：无特殊要求</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rFonts w:hint="eastAsia"/>
                <w:color w:val="000000"/>
                <w:szCs w:val="22"/>
                <w:lang w:eastAsia="zh-CN"/>
              </w:rPr>
            </w:pPr>
            <w:r>
              <w:rPr>
                <w:rFonts w:hint="eastAsia"/>
                <w:color w:val="000000"/>
                <w:szCs w:val="22"/>
                <w:lang w:eastAsia="zh-CN"/>
              </w:rPr>
              <w:t xml:space="preserve">适用于我公司交流电电源供电：～220±10%V，50±1Hz </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i/>
                <w:color w:val="000000"/>
                <w:lang w:eastAsia="zh-CN"/>
              </w:rPr>
            </w:pPr>
            <w:r>
              <w:rPr>
                <w:rFonts w:hint="eastAsia"/>
                <w:szCs w:val="21"/>
                <w:lang w:val="en-US" w:eastAsia="zh-CN"/>
              </w:rPr>
              <w:t>整机外壳应光滑易清洁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szCs w:val="21"/>
                <w:lang w:val="en-US" w:eastAsia="zh-CN"/>
              </w:rPr>
            </w:pPr>
            <w:r>
              <w:rPr>
                <w:rFonts w:hint="eastAsia"/>
                <w:szCs w:val="21"/>
                <w:lang w:val="en-US" w:eastAsia="zh-CN"/>
              </w:rPr>
              <w:t xml:space="preserve">标识：至少应有以下永久贴牢和清楚易认的标识： </w:t>
            </w:r>
          </w:p>
          <w:p>
            <w:pPr>
              <w:spacing w:line="276" w:lineRule="auto"/>
              <w:jc w:val="both"/>
              <w:rPr>
                <w:rFonts w:hint="eastAsia"/>
                <w:szCs w:val="21"/>
                <w:lang w:val="en-US" w:eastAsia="zh-CN"/>
              </w:rPr>
            </w:pPr>
            <w:r>
              <w:rPr>
                <w:rFonts w:hint="eastAsia"/>
                <w:szCs w:val="21"/>
                <w:lang w:val="en-US" w:eastAsia="zh-CN"/>
              </w:rPr>
              <w:t>（1）制造/供应单位；</w:t>
            </w:r>
          </w:p>
          <w:p>
            <w:pPr>
              <w:spacing w:line="276" w:lineRule="auto"/>
              <w:jc w:val="both"/>
              <w:rPr>
                <w:rFonts w:hint="eastAsia"/>
                <w:szCs w:val="21"/>
                <w:lang w:val="en-US" w:eastAsia="zh-CN"/>
              </w:rPr>
            </w:pPr>
            <w:r>
              <w:rPr>
                <w:rFonts w:hint="eastAsia"/>
                <w:szCs w:val="21"/>
                <w:lang w:val="en-US" w:eastAsia="zh-CN"/>
              </w:rPr>
              <w:t>（2）产品注册号；</w:t>
            </w:r>
          </w:p>
          <w:p>
            <w:pPr>
              <w:spacing w:line="276" w:lineRule="auto"/>
              <w:jc w:val="both"/>
              <w:rPr>
                <w:rFonts w:hint="eastAsia"/>
                <w:szCs w:val="21"/>
                <w:lang w:val="en-US" w:eastAsia="zh-CN"/>
              </w:rPr>
            </w:pPr>
            <w:r>
              <w:rPr>
                <w:rFonts w:hint="eastAsia"/>
                <w:szCs w:val="21"/>
                <w:lang w:val="en-US" w:eastAsia="zh-CN"/>
              </w:rPr>
              <w:t>（3）型号；</w:t>
            </w:r>
          </w:p>
          <w:p>
            <w:pPr>
              <w:spacing w:line="276" w:lineRule="auto"/>
              <w:jc w:val="both"/>
              <w:rPr>
                <w:rFonts w:hint="eastAsia"/>
                <w:szCs w:val="21"/>
                <w:lang w:val="en-US" w:eastAsia="zh-CN"/>
              </w:rPr>
            </w:pPr>
            <w:r>
              <w:rPr>
                <w:rFonts w:hint="eastAsia"/>
                <w:szCs w:val="21"/>
                <w:lang w:val="en-US" w:eastAsia="zh-CN"/>
              </w:rPr>
              <w:t>（4）生产日期或编号；</w:t>
            </w:r>
          </w:p>
          <w:p>
            <w:pPr>
              <w:spacing w:line="276" w:lineRule="auto"/>
              <w:jc w:val="both"/>
              <w:rPr>
                <w:rFonts w:hint="eastAsia"/>
                <w:szCs w:val="21"/>
                <w:lang w:val="en-US" w:eastAsia="zh-CN"/>
              </w:rPr>
            </w:pPr>
            <w:r>
              <w:rPr>
                <w:rFonts w:hint="eastAsia"/>
                <w:szCs w:val="21"/>
                <w:lang w:val="en-US" w:eastAsia="zh-CN"/>
              </w:rPr>
              <w:t>（5）对设备必要的说明；</w:t>
            </w:r>
          </w:p>
          <w:p>
            <w:pPr>
              <w:spacing w:line="276" w:lineRule="auto"/>
              <w:jc w:val="both"/>
              <w:rPr>
                <w:color w:val="0070C0"/>
                <w:szCs w:val="21"/>
                <w:lang w:eastAsia="zh-CN"/>
              </w:rPr>
            </w:pPr>
            <w:r>
              <w:rPr>
                <w:rFonts w:hint="eastAsia"/>
                <w:szCs w:val="21"/>
                <w:lang w:val="en-US" w:eastAsia="zh-CN"/>
              </w:rPr>
              <w:t>（6）安全标识。</w:t>
            </w:r>
          </w:p>
        </w:tc>
        <w:tc>
          <w:tcPr>
            <w:tcW w:w="2125" w:type="dxa"/>
            <w:vAlign w:val="center"/>
          </w:tcPr>
          <w:p>
            <w:pPr>
              <w:jc w:val="both"/>
              <w:rPr>
                <w:szCs w:val="21"/>
                <w:lang w:eastAsia="zh-CN"/>
              </w:rPr>
            </w:pPr>
            <w:r>
              <w:rPr>
                <w:rFonts w:hint="eastAsia"/>
                <w:szCs w:val="21"/>
                <w:lang w:eastAsia="zh-CN"/>
              </w:rPr>
              <w:t>关键</w:t>
            </w:r>
          </w:p>
        </w:tc>
      </w:tr>
      <w:bookmarkEnd w:id="27"/>
      <w:bookmarkEnd w:id="28"/>
      <w:permEnd w:id="36"/>
    </w:tbl>
    <w:p>
      <w:pPr>
        <w:pStyle w:val="44"/>
        <w:spacing w:afterLines="50"/>
        <w:ind w:left="425" w:firstLine="0" w:firstLineChars="0"/>
        <w:rPr>
          <w:rFonts w:ascii="Times New Roman" w:hAnsi="Times New Roman"/>
          <w:szCs w:val="21"/>
        </w:rPr>
      </w:pPr>
    </w:p>
    <w:p>
      <w:pPr>
        <w:pStyle w:val="44"/>
        <w:numPr>
          <w:ilvl w:val="0"/>
          <w:numId w:val="3"/>
        </w:numPr>
        <w:spacing w:afterLines="50"/>
        <w:ind w:left="426" w:hanging="426" w:hangingChars="202"/>
        <w:outlineLvl w:val="0"/>
        <w:rPr>
          <w:rFonts w:ascii="Times New Roman" w:hAnsi="Times New Roman"/>
          <w:b/>
        </w:rPr>
      </w:pPr>
      <w:bookmarkStart w:id="29" w:name="_Toc522107740"/>
      <w:bookmarkStart w:id="30" w:name="_Toc522716121"/>
      <w:r>
        <w:rPr>
          <w:rFonts w:hint="eastAsia" w:ascii="Times New Roman" w:hAnsi="Times New Roman"/>
          <w:b/>
        </w:rPr>
        <w:t>运行要求</w:t>
      </w:r>
      <w:bookmarkEnd w:id="29"/>
      <w:bookmarkEnd w:id="30"/>
    </w:p>
    <w:tbl>
      <w:tblPr>
        <w:tblStyle w:val="19"/>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7" w:edGrp="everyone"/>
            <w:permEnd w:id="37"/>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szCs w:val="21"/>
                <w:lang w:eastAsia="zh-CN"/>
              </w:rPr>
              <w:t>N/A</w:t>
            </w:r>
          </w:p>
        </w:tc>
        <w:tc>
          <w:tcPr>
            <w:tcW w:w="2125" w:type="dxa"/>
            <w:vAlign w:val="center"/>
          </w:tcPr>
          <w:p>
            <w:pPr>
              <w:jc w:val="both"/>
              <w:rPr>
                <w:szCs w:val="21"/>
                <w:lang w:eastAsia="zh-CN"/>
              </w:rPr>
            </w:pP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9" w:edGrp="everyone"/>
          </w:p>
        </w:tc>
        <w:tc>
          <w:tcPr>
            <w:tcW w:w="7128" w:type="dxa"/>
            <w:vAlign w:val="center"/>
          </w:tcPr>
          <w:p>
            <w:pPr>
              <w:rPr>
                <w:szCs w:val="21"/>
                <w:lang w:eastAsia="zh-CN"/>
              </w:rPr>
            </w:pPr>
            <w:r>
              <w:rPr>
                <w:rFonts w:ascii="宋体" w:hAnsi="宋体"/>
              </w:rPr>
              <w:t xml:space="preserve"> </w:t>
            </w:r>
            <w:r>
              <w:rPr>
                <w:rFonts w:hint="eastAsia" w:ascii="宋体" w:hAnsi="宋体"/>
                <w:lang w:eastAsia="zh-CN"/>
              </w:rPr>
              <w:t>内置</w:t>
            </w:r>
            <w:r>
              <w:rPr>
                <w:rFonts w:ascii="宋体" w:hAnsi="宋体"/>
                <w:lang w:eastAsia="zh-CN"/>
              </w:rPr>
              <w:t>96</w:t>
            </w:r>
            <w:r>
              <w:rPr>
                <w:rFonts w:hint="eastAsia" w:ascii="宋体" w:hAnsi="宋体"/>
                <w:lang w:eastAsia="zh-CN"/>
              </w:rPr>
              <w:t>孔半导体控温</w:t>
            </w:r>
            <w:r>
              <w:rPr>
                <w:rFonts w:ascii="宋体" w:hAnsi="宋体"/>
                <w:lang w:eastAsia="zh-CN"/>
              </w:rPr>
              <w:t>PCR</w:t>
            </w:r>
            <w:r>
              <w:rPr>
                <w:rFonts w:hint="eastAsia" w:ascii="宋体" w:hAnsi="宋体"/>
                <w:lang w:eastAsia="zh-CN"/>
              </w:rPr>
              <w:t>仪</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0" w:edGrp="everyone"/>
          </w:p>
        </w:tc>
        <w:tc>
          <w:tcPr>
            <w:tcW w:w="7128" w:type="dxa"/>
            <w:vAlign w:val="center"/>
          </w:tcPr>
          <w:p>
            <w:pPr>
              <w:rPr>
                <w:rFonts w:ascii="宋体"/>
                <w:lang w:val="en-US" w:eastAsia="zh-CN"/>
              </w:rPr>
            </w:pPr>
            <w:r>
              <w:rPr>
                <w:rFonts w:hint="eastAsia" w:ascii="宋体" w:hAnsi="宋体"/>
                <w:lang w:eastAsia="zh-CN"/>
              </w:rPr>
              <w:t>加热模块不能具有梯度功能，热循环系统新型半导体，</w:t>
            </w:r>
            <w:r>
              <w:rPr>
                <w:rFonts w:ascii="宋体" w:hAnsi="宋体"/>
                <w:lang w:val="en-US" w:eastAsia="zh-CN"/>
              </w:rPr>
              <w:t>96</w:t>
            </w:r>
            <w:r>
              <w:rPr>
                <w:rFonts w:hint="eastAsia" w:ascii="宋体" w:hAnsi="宋体"/>
                <w:lang w:val="en-US" w:eastAsia="zh-CN"/>
              </w:rPr>
              <w:t>个样品孔，可以升级到</w:t>
            </w:r>
            <w:r>
              <w:rPr>
                <w:rFonts w:ascii="宋体" w:hAnsi="宋体"/>
                <w:lang w:val="en-US" w:eastAsia="zh-CN"/>
              </w:rPr>
              <w:t>96</w:t>
            </w:r>
            <w:r>
              <w:rPr>
                <w:rFonts w:hint="eastAsia" w:ascii="宋体" w:hAnsi="宋体"/>
                <w:lang w:val="en-US" w:eastAsia="zh-CN"/>
              </w:rPr>
              <w:t>孔快速热循环基座。</w:t>
            </w:r>
          </w:p>
          <w:p>
            <w:pPr>
              <w:spacing w:line="276" w:lineRule="auto"/>
              <w:jc w:val="both"/>
              <w:rPr>
                <w:i/>
                <w:szCs w:val="21"/>
                <w:lang w:eastAsia="zh-CN"/>
              </w:rPr>
            </w:pP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1" w:edGrp="everyone"/>
          </w:p>
        </w:tc>
        <w:tc>
          <w:tcPr>
            <w:tcW w:w="7128" w:type="dxa"/>
            <w:vAlign w:val="center"/>
          </w:tcPr>
          <w:p>
            <w:pPr>
              <w:rPr>
                <w:rFonts w:ascii="宋体"/>
                <w:lang w:val="en-US" w:eastAsia="zh-CN"/>
              </w:rPr>
            </w:pPr>
            <w:r>
              <w:rPr>
                <w:rFonts w:ascii="宋体" w:hAnsi="宋体"/>
                <w:lang w:eastAsia="zh-CN"/>
              </w:rPr>
              <w:t xml:space="preserve"> </w:t>
            </w:r>
            <w:r>
              <w:rPr>
                <w:rFonts w:hint="eastAsia" w:ascii="宋体" w:hAnsi="宋体"/>
                <w:lang w:eastAsia="zh-CN"/>
              </w:rPr>
              <w:t>光源：卤钨灯或激光器，光源数量：≤</w:t>
            </w:r>
            <w:r>
              <w:rPr>
                <w:rFonts w:ascii="宋体" w:hAnsi="宋体"/>
                <w:lang w:eastAsia="zh-CN"/>
              </w:rPr>
              <w:t>1</w:t>
            </w:r>
            <w:r>
              <w:rPr>
                <w:rFonts w:hint="eastAsia" w:ascii="宋体" w:hAnsi="宋体"/>
                <w:lang w:eastAsia="zh-CN"/>
              </w:rPr>
              <w:t>个，</w:t>
            </w:r>
            <w:r>
              <w:rPr>
                <w:rFonts w:ascii="宋体" w:hAnsi="宋体"/>
                <w:lang w:val="en-US" w:eastAsia="zh-CN"/>
              </w:rPr>
              <w:t>5</w:t>
            </w:r>
            <w:r>
              <w:rPr>
                <w:rFonts w:hint="eastAsia" w:ascii="宋体" w:hAnsi="宋体"/>
                <w:lang w:val="en-US" w:eastAsia="zh-CN"/>
              </w:rPr>
              <w:t>色激发光源，</w:t>
            </w:r>
            <w:r>
              <w:rPr>
                <w:rFonts w:ascii="宋体" w:hAnsi="宋体"/>
                <w:lang w:val="en-US" w:eastAsia="zh-CN"/>
              </w:rPr>
              <w:t>5</w:t>
            </w:r>
            <w:r>
              <w:rPr>
                <w:rFonts w:hint="eastAsia" w:ascii="宋体" w:hAnsi="宋体"/>
                <w:lang w:val="en-US" w:eastAsia="zh-CN"/>
              </w:rPr>
              <w:t>色荧光滤光片和超低温</w:t>
            </w:r>
            <w:r>
              <w:rPr>
                <w:rFonts w:ascii="宋体" w:hAnsi="宋体"/>
                <w:lang w:val="en-US" w:eastAsia="zh-CN"/>
              </w:rPr>
              <w:t>CCD</w:t>
            </w:r>
            <w:r>
              <w:rPr>
                <w:rFonts w:hint="eastAsia" w:ascii="宋体" w:hAnsi="宋体"/>
                <w:lang w:val="en-US" w:eastAsia="zh-CN"/>
              </w:rPr>
              <w:t>成像系统。</w:t>
            </w:r>
            <w:r>
              <w:rPr>
                <w:rFonts w:ascii="宋体" w:hAnsi="宋体"/>
                <w:lang w:eastAsia="zh-CN"/>
              </w:rPr>
              <w:t>CCD</w:t>
            </w:r>
            <w:r>
              <w:rPr>
                <w:rFonts w:hint="eastAsia" w:ascii="宋体" w:hAnsi="宋体"/>
                <w:lang w:eastAsia="zh-CN"/>
              </w:rPr>
              <w:t>摄像机</w:t>
            </w:r>
            <w:r>
              <w:rPr>
                <w:rFonts w:ascii="宋体" w:hAnsi="宋体"/>
                <w:lang w:eastAsia="zh-CN"/>
              </w:rPr>
              <w:t>96</w:t>
            </w:r>
            <w:r>
              <w:rPr>
                <w:rFonts w:hint="eastAsia" w:ascii="宋体" w:hAnsi="宋体"/>
                <w:lang w:eastAsia="zh-CN"/>
              </w:rPr>
              <w:t>孔同步成像，所有通道采集荧光数据没有时间差。</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2" w:edGrp="everyone"/>
          </w:p>
        </w:tc>
        <w:tc>
          <w:tcPr>
            <w:tcW w:w="7128" w:type="dxa"/>
            <w:vAlign w:val="center"/>
          </w:tcPr>
          <w:p>
            <w:pPr>
              <w:rPr>
                <w:rFonts w:ascii="宋体"/>
              </w:rPr>
            </w:pPr>
            <w:r>
              <w:rPr>
                <w:rFonts w:ascii="宋体" w:hAnsi="宋体"/>
              </w:rPr>
              <w:t xml:space="preserve"> </w:t>
            </w:r>
            <w:r>
              <w:rPr>
                <w:rFonts w:hint="eastAsia" w:ascii="宋体" w:hAnsi="宋体"/>
              </w:rPr>
              <w:t>检测器数量：≤</w:t>
            </w:r>
            <w:r>
              <w:rPr>
                <w:rFonts w:ascii="宋体" w:hAnsi="宋体"/>
              </w:rPr>
              <w:t>1</w:t>
            </w:r>
            <w:r>
              <w:rPr>
                <w:rFonts w:hint="eastAsia" w:ascii="宋体" w:hAnsi="宋体"/>
              </w:rPr>
              <w:t>个</w:t>
            </w:r>
          </w:p>
          <w:p>
            <w:pPr>
              <w:rPr>
                <w:rFonts w:ascii="宋体"/>
                <w:lang w:eastAsia="zh-CN"/>
              </w:rPr>
            </w:pPr>
            <w:r>
              <w:rPr>
                <w:rFonts w:hint="eastAsia" w:ascii="宋体" w:hAnsi="宋体"/>
                <w:lang w:eastAsia="zh-CN"/>
              </w:rPr>
              <w:t>荧光检测通道：</w:t>
            </w:r>
            <w:r>
              <w:rPr>
                <w:rFonts w:ascii="宋体" w:hAnsi="宋体"/>
                <w:lang w:eastAsia="zh-CN"/>
              </w:rPr>
              <w:t>5</w:t>
            </w:r>
            <w:r>
              <w:rPr>
                <w:rFonts w:hint="eastAsia" w:ascii="宋体" w:hAnsi="宋体"/>
                <w:lang w:eastAsia="zh-CN"/>
              </w:rPr>
              <w:t>通道检测或以上</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3" w:edGrp="everyone"/>
          </w:p>
        </w:tc>
        <w:tc>
          <w:tcPr>
            <w:tcW w:w="7128" w:type="dxa"/>
            <w:vAlign w:val="center"/>
          </w:tcPr>
          <w:p>
            <w:pPr>
              <w:rPr>
                <w:rFonts w:ascii="宋体"/>
              </w:rPr>
            </w:pPr>
            <w:r>
              <w:rPr>
                <w:rFonts w:ascii="宋体" w:hAnsi="宋体"/>
              </w:rPr>
              <w:t xml:space="preserve"> </w:t>
            </w:r>
          </w:p>
          <w:p>
            <w:pPr>
              <w:ind w:left="15" w:leftChars="7"/>
              <w:rPr>
                <w:szCs w:val="21"/>
                <w:lang w:val="en-US" w:eastAsia="zh-CN"/>
              </w:rPr>
            </w:pPr>
            <w:r>
              <w:rPr>
                <w:rFonts w:ascii="宋体" w:hAnsi="宋体"/>
                <w:lang w:eastAsia="zh-CN"/>
              </w:rPr>
              <w:t xml:space="preserve"> </w:t>
            </w:r>
            <w:r>
              <w:rPr>
                <w:rFonts w:hint="eastAsia" w:ascii="宋体" w:hAnsi="宋体"/>
                <w:lang w:eastAsia="zh-CN"/>
              </w:rPr>
              <w:t>支持</w:t>
            </w:r>
            <w:r>
              <w:rPr>
                <w:rFonts w:ascii="宋体" w:hAnsi="宋体"/>
                <w:lang w:eastAsia="zh-CN"/>
              </w:rPr>
              <w:t>30</w:t>
            </w:r>
            <w:r>
              <w:rPr>
                <w:rFonts w:hint="eastAsia" w:ascii="宋体" w:hAnsi="宋体"/>
                <w:lang w:eastAsia="zh-CN"/>
              </w:rPr>
              <w:t>分钟完成</w:t>
            </w:r>
            <w:r>
              <w:rPr>
                <w:rFonts w:ascii="宋体" w:hAnsi="宋体"/>
                <w:lang w:eastAsia="zh-CN"/>
              </w:rPr>
              <w:t>40</w:t>
            </w:r>
            <w:r>
              <w:rPr>
                <w:rFonts w:hint="eastAsia" w:ascii="宋体" w:hAnsi="宋体"/>
                <w:lang w:eastAsia="zh-CN"/>
              </w:rPr>
              <w:t>循环的快速</w:t>
            </w:r>
            <w:r>
              <w:rPr>
                <w:rFonts w:ascii="宋体" w:hAnsi="宋体"/>
                <w:lang w:eastAsia="zh-CN"/>
              </w:rPr>
              <w:t>PCR</w:t>
            </w:r>
            <w:r>
              <w:rPr>
                <w:rFonts w:hint="eastAsia" w:ascii="宋体" w:hAnsi="宋体"/>
                <w:lang w:eastAsia="zh-CN"/>
              </w:rPr>
              <w:t>实验，最大升降温速度</w:t>
            </w:r>
            <w:r>
              <w:rPr>
                <w:rFonts w:ascii="宋体" w:hAnsi="宋体"/>
                <w:lang w:eastAsia="zh-CN"/>
              </w:rPr>
              <w:t>4.8</w:t>
            </w:r>
            <w:r>
              <w:rPr>
                <w:rFonts w:hint="eastAsia" w:ascii="宋体" w:hAnsi="宋体"/>
                <w:lang w:eastAsia="zh-CN"/>
              </w:rPr>
              <w:t>摄氏度</w:t>
            </w:r>
            <w:r>
              <w:rPr>
                <w:rFonts w:ascii="宋体" w:hAnsi="宋体"/>
                <w:lang w:eastAsia="zh-CN"/>
              </w:rPr>
              <w:t>/</w:t>
            </w:r>
            <w:r>
              <w:rPr>
                <w:rFonts w:hint="eastAsia" w:ascii="宋体" w:hAnsi="宋体"/>
                <w:lang w:eastAsia="zh-CN"/>
              </w:rPr>
              <w:t>秒；每</w:t>
            </w:r>
            <w:r>
              <w:rPr>
                <w:rFonts w:ascii="宋体" w:hAnsi="宋体"/>
                <w:lang w:eastAsia="zh-CN"/>
              </w:rPr>
              <w:t>8</w:t>
            </w:r>
            <w:r>
              <w:rPr>
                <w:rFonts w:hint="eastAsia" w:ascii="宋体" w:hAnsi="宋体"/>
                <w:lang w:eastAsia="zh-CN"/>
              </w:rPr>
              <w:t>小时最大的实时定量检测量为</w:t>
            </w:r>
            <w:r>
              <w:rPr>
                <w:rFonts w:ascii="宋体" w:hAnsi="宋体"/>
                <w:lang w:eastAsia="zh-CN"/>
              </w:rPr>
              <w:t>1500</w:t>
            </w:r>
            <w:r>
              <w:rPr>
                <w:rFonts w:hint="eastAsia" w:ascii="宋体" w:hAnsi="宋体"/>
                <w:lang w:eastAsia="zh-CN"/>
              </w:rPr>
              <w:t>个样品</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4" w:edGrp="everyone"/>
          </w:p>
        </w:tc>
        <w:tc>
          <w:tcPr>
            <w:tcW w:w="7128" w:type="dxa"/>
            <w:vAlign w:val="center"/>
          </w:tcPr>
          <w:p>
            <w:pPr>
              <w:rPr>
                <w:rFonts w:ascii="宋体"/>
              </w:rPr>
            </w:pPr>
            <w:r>
              <w:rPr>
                <w:rFonts w:ascii="宋体" w:hAnsi="宋体"/>
              </w:rPr>
              <w:t xml:space="preserve">   </w:t>
            </w:r>
            <w:r>
              <w:rPr>
                <w:rFonts w:hint="eastAsia" w:ascii="宋体" w:hAnsi="宋体"/>
                <w:bCs/>
                <w:szCs w:val="21"/>
              </w:rPr>
              <w:t>控温精度≤</w:t>
            </w:r>
            <w:r>
              <w:rPr>
                <w:rFonts w:ascii="宋体" w:hAnsi="宋体"/>
                <w:bCs/>
                <w:szCs w:val="21"/>
              </w:rPr>
              <w:t>0.25</w:t>
            </w:r>
            <w:r>
              <w:rPr>
                <w:rFonts w:hint="eastAsia" w:ascii="宋体"/>
                <w:bCs/>
                <w:szCs w:val="21"/>
              </w:rPr>
              <w:t>°</w:t>
            </w:r>
            <w:r>
              <w:rPr>
                <w:rFonts w:ascii="宋体" w:hAnsi="宋体"/>
                <w:bCs/>
                <w:szCs w:val="21"/>
              </w:rPr>
              <w:t>C</w:t>
            </w:r>
          </w:p>
          <w:p>
            <w:pPr>
              <w:spacing w:line="276" w:lineRule="auto"/>
              <w:jc w:val="both"/>
              <w:rPr>
                <w:szCs w:val="21"/>
                <w:lang w:val="en-US" w:eastAsia="zh-CN"/>
              </w:rPr>
            </w:pP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5" w:edGrp="everyone"/>
          </w:p>
        </w:tc>
        <w:tc>
          <w:tcPr>
            <w:tcW w:w="7128" w:type="dxa"/>
            <w:vAlign w:val="center"/>
          </w:tcPr>
          <w:p>
            <w:pPr>
              <w:ind w:firstLine="105" w:firstLineChars="50"/>
              <w:rPr>
                <w:rFonts w:ascii="宋体"/>
                <w:lang w:eastAsia="zh-CN"/>
              </w:rPr>
            </w:pPr>
            <w:r>
              <w:rPr>
                <w:rFonts w:ascii="宋体" w:hAnsi="宋体"/>
                <w:lang w:eastAsia="zh-CN"/>
              </w:rPr>
              <w:t xml:space="preserve"> </w:t>
            </w:r>
            <w:r>
              <w:rPr>
                <w:rFonts w:hint="eastAsia" w:ascii="宋体" w:hAnsi="宋体"/>
                <w:lang w:eastAsia="zh-CN"/>
              </w:rPr>
              <w:t>装机指标：有效区分</w:t>
            </w:r>
            <w:r>
              <w:rPr>
                <w:rFonts w:ascii="宋体" w:hAnsi="宋体"/>
                <w:lang w:eastAsia="zh-CN"/>
              </w:rPr>
              <w:t>5000</w:t>
            </w:r>
            <w:r>
              <w:rPr>
                <w:rFonts w:hint="eastAsia" w:ascii="宋体" w:hAnsi="宋体"/>
                <w:lang w:eastAsia="zh-CN"/>
              </w:rPr>
              <w:t>和</w:t>
            </w:r>
            <w:r>
              <w:rPr>
                <w:rFonts w:ascii="宋体" w:hAnsi="宋体"/>
                <w:lang w:eastAsia="zh-CN"/>
              </w:rPr>
              <w:t>10000</w:t>
            </w:r>
            <w:r>
              <w:rPr>
                <w:rFonts w:hint="eastAsia" w:ascii="宋体" w:hAnsi="宋体"/>
                <w:lang w:eastAsia="zh-CN"/>
              </w:rPr>
              <w:t>拷贝的模板，置信度为</w:t>
            </w:r>
            <w:r>
              <w:rPr>
                <w:rFonts w:ascii="宋体" w:hAnsi="宋体"/>
                <w:lang w:eastAsia="zh-CN"/>
              </w:rPr>
              <w:t>99.7%</w:t>
            </w:r>
          </w:p>
          <w:p>
            <w:pPr>
              <w:spacing w:line="276" w:lineRule="auto"/>
              <w:jc w:val="both"/>
              <w:rPr>
                <w:rFonts w:ascii="宋体"/>
                <w:lang w:eastAsia="zh-CN"/>
              </w:rPr>
            </w:pPr>
            <w:r>
              <w:rPr>
                <w:rFonts w:ascii="宋体" w:hAnsi="宋体"/>
                <w:lang w:eastAsia="zh-CN"/>
              </w:rPr>
              <w:t xml:space="preserve">  </w:t>
            </w:r>
          </w:p>
        </w:tc>
        <w:tc>
          <w:tcPr>
            <w:tcW w:w="2125"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6" w:edGrp="everyone"/>
          </w:p>
        </w:tc>
        <w:tc>
          <w:tcPr>
            <w:tcW w:w="7128" w:type="dxa"/>
            <w:vAlign w:val="center"/>
          </w:tcPr>
          <w:p>
            <w:pPr>
              <w:ind w:left="718" w:leftChars="51" w:hanging="611" w:hangingChars="291"/>
              <w:rPr>
                <w:rFonts w:ascii="宋体"/>
                <w:lang w:eastAsia="zh-CN"/>
              </w:rPr>
            </w:pPr>
            <w:r>
              <w:rPr>
                <w:rFonts w:hint="eastAsia" w:ascii="宋体" w:hAnsi="宋体"/>
                <w:lang w:eastAsia="zh-CN"/>
              </w:rPr>
              <w:t>支持内参比荧光</w:t>
            </w:r>
            <w:r>
              <w:rPr>
                <w:rFonts w:ascii="宋体" w:hAnsi="宋体"/>
                <w:lang w:eastAsia="zh-CN"/>
              </w:rPr>
              <w:t>ROX</w:t>
            </w:r>
            <w:r>
              <w:rPr>
                <w:rFonts w:hint="eastAsia" w:ascii="宋体" w:hAnsi="宋体"/>
                <w:lang w:eastAsia="zh-CN"/>
              </w:rPr>
              <w:t>校正加样误差和管间差异</w:t>
            </w:r>
          </w:p>
          <w:p>
            <w:pPr>
              <w:spacing w:line="276" w:lineRule="auto"/>
              <w:jc w:val="both"/>
              <w:rPr>
                <w:rFonts w:ascii="宋体"/>
                <w:lang w:eastAsia="zh-CN"/>
              </w:rPr>
            </w:pPr>
          </w:p>
        </w:tc>
        <w:tc>
          <w:tcPr>
            <w:tcW w:w="2125" w:type="dxa"/>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rFonts w:ascii="宋体"/>
                <w:lang w:eastAsia="zh-CN"/>
              </w:rPr>
            </w:pPr>
            <w:r>
              <w:rPr>
                <w:rFonts w:hint="eastAsia" w:ascii="宋体" w:hAnsi="宋体"/>
                <w:lang w:eastAsia="zh-CN"/>
              </w:rPr>
              <w:t>温度范围：</w:t>
            </w:r>
            <w:r>
              <w:rPr>
                <w:rFonts w:ascii="宋体" w:hAnsi="宋体"/>
                <w:lang w:eastAsia="zh-CN"/>
              </w:rPr>
              <w:t>4</w:t>
            </w:r>
            <w:r>
              <w:rPr>
                <w:rFonts w:hint="eastAsia" w:ascii="宋体" w:hAnsi="宋体"/>
                <w:lang w:eastAsia="zh-CN"/>
              </w:rPr>
              <w:t>°</w:t>
            </w:r>
            <w:r>
              <w:rPr>
                <w:rFonts w:ascii="宋体" w:hAnsi="宋体"/>
                <w:lang w:eastAsia="zh-CN"/>
              </w:rPr>
              <w:t>C–100</w:t>
            </w:r>
            <w:r>
              <w:rPr>
                <w:rFonts w:hint="eastAsia" w:ascii="宋体" w:hAnsi="宋体"/>
                <w:lang w:eastAsia="zh-CN"/>
              </w:rPr>
              <w:t>°</w:t>
            </w:r>
            <w:r>
              <w:rPr>
                <w:rFonts w:ascii="宋体" w:hAnsi="宋体"/>
                <w:lang w:eastAsia="zh-CN"/>
              </w:rPr>
              <w:t>C</w:t>
            </w:r>
          </w:p>
        </w:tc>
        <w:tc>
          <w:tcPr>
            <w:tcW w:w="2125" w:type="dxa"/>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rFonts w:ascii="宋体" w:cs="宋体"/>
                <w:szCs w:val="21"/>
                <w:lang w:val="en-US" w:eastAsia="zh-CN"/>
              </w:rPr>
            </w:pPr>
            <w:r>
              <w:rPr>
                <w:rFonts w:hint="eastAsia"/>
                <w:szCs w:val="21"/>
                <w:lang w:eastAsia="zh-CN"/>
              </w:rPr>
              <w:t>包括保准运行模式和快速运行模式，标准模式定量</w:t>
            </w:r>
            <w:r>
              <w:rPr>
                <w:szCs w:val="21"/>
                <w:lang w:val="en-US" w:eastAsia="zh-CN"/>
              </w:rPr>
              <w:t>PCR</w:t>
            </w:r>
            <w:r>
              <w:rPr>
                <w:rFonts w:hint="eastAsia"/>
                <w:szCs w:val="21"/>
                <w:lang w:val="en-US" w:eastAsia="zh-CN"/>
              </w:rPr>
              <w:t>运行时间</w:t>
            </w:r>
            <w:r>
              <w:rPr>
                <w:szCs w:val="21"/>
                <w:lang w:val="en-US" w:eastAsia="zh-CN"/>
              </w:rPr>
              <w:t>2</w:t>
            </w:r>
            <w:r>
              <w:rPr>
                <w:rFonts w:hint="eastAsia"/>
                <w:szCs w:val="21"/>
                <w:lang w:val="en-US" w:eastAsia="zh-CN"/>
              </w:rPr>
              <w:t>小时，样品管型为</w:t>
            </w:r>
            <w:r>
              <w:rPr>
                <w:szCs w:val="21"/>
                <w:lang w:val="en-US" w:eastAsia="zh-CN"/>
              </w:rPr>
              <w:t>96</w:t>
            </w:r>
            <w:r>
              <w:rPr>
                <w:rFonts w:hint="eastAsia"/>
                <w:szCs w:val="21"/>
                <w:lang w:val="en-US" w:eastAsia="zh-CN"/>
              </w:rPr>
              <w:t>孔板或</w:t>
            </w:r>
            <w:r>
              <w:rPr>
                <w:szCs w:val="21"/>
                <w:lang w:val="en-US" w:eastAsia="zh-CN"/>
              </w:rPr>
              <w:t>0.2ml</w:t>
            </w:r>
            <w:r>
              <w:rPr>
                <w:rFonts w:hint="eastAsia"/>
                <w:szCs w:val="21"/>
                <w:lang w:val="en-US" w:eastAsia="zh-CN"/>
              </w:rPr>
              <w:t>单管，反应体积</w:t>
            </w:r>
            <w:r>
              <w:rPr>
                <w:szCs w:val="21"/>
                <w:lang w:val="en-US" w:eastAsia="zh-CN"/>
              </w:rPr>
              <w:t>25-100ul</w:t>
            </w:r>
            <w:r>
              <w:rPr>
                <w:rFonts w:hint="eastAsia"/>
                <w:szCs w:val="21"/>
                <w:lang w:val="en-US" w:eastAsia="zh-CN"/>
              </w:rPr>
              <w:t>；快速运行模式</w:t>
            </w:r>
            <w:r>
              <w:rPr>
                <w:rFonts w:ascii="宋体" w:hAnsi="宋体" w:cs="宋体"/>
                <w:szCs w:val="21"/>
                <w:lang w:val="en-US" w:eastAsia="zh-CN"/>
              </w:rPr>
              <w:t>&lt;40</w:t>
            </w:r>
            <w:r>
              <w:rPr>
                <w:rFonts w:hint="eastAsia" w:ascii="宋体" w:hAnsi="宋体" w:cs="宋体"/>
                <w:szCs w:val="21"/>
                <w:lang w:val="en-US" w:eastAsia="zh-CN"/>
              </w:rPr>
              <w:t>分钟，</w:t>
            </w:r>
            <w:r>
              <w:rPr>
                <w:rFonts w:hint="eastAsia"/>
                <w:szCs w:val="21"/>
                <w:lang w:val="en-US" w:eastAsia="zh-CN"/>
              </w:rPr>
              <w:t>样品管型为</w:t>
            </w:r>
            <w:r>
              <w:rPr>
                <w:szCs w:val="21"/>
                <w:lang w:val="en-US" w:eastAsia="zh-CN"/>
              </w:rPr>
              <w:t>96</w:t>
            </w:r>
            <w:r>
              <w:rPr>
                <w:rFonts w:hint="eastAsia"/>
                <w:szCs w:val="21"/>
                <w:lang w:val="en-US" w:eastAsia="zh-CN"/>
              </w:rPr>
              <w:t>孔板，反应体积</w:t>
            </w:r>
            <w:r>
              <w:rPr>
                <w:szCs w:val="21"/>
                <w:lang w:val="en-US" w:eastAsia="zh-CN"/>
              </w:rPr>
              <w:t>5-30ul</w:t>
            </w:r>
            <w:r>
              <w:rPr>
                <w:rFonts w:hint="eastAsia" w:ascii="宋体" w:hAnsi="宋体" w:cs="宋体"/>
                <w:szCs w:val="21"/>
                <w:lang w:val="en-US" w:eastAsia="zh-CN"/>
              </w:rPr>
              <w:t>；</w:t>
            </w:r>
          </w:p>
        </w:tc>
        <w:tc>
          <w:tcPr>
            <w:tcW w:w="2125" w:type="dxa"/>
            <w:vAlign w:val="center"/>
          </w:tcPr>
          <w:p>
            <w:pPr>
              <w:jc w:val="both"/>
              <w:rPr>
                <w:szCs w:val="21"/>
                <w:lang w:eastAsia="zh-CN"/>
              </w:rPr>
            </w:pPr>
            <w:r>
              <w:rPr>
                <w:rFonts w:hint="eastAsia"/>
                <w:szCs w:val="21"/>
                <w:lang w:eastAsia="zh-CN"/>
              </w:rPr>
              <w:t>关键</w:t>
            </w:r>
          </w:p>
        </w:tc>
      </w:tr>
      <w:permEnd w:id="48"/>
    </w:tbl>
    <w:p>
      <w:pPr>
        <w:pStyle w:val="44"/>
        <w:numPr>
          <w:ilvl w:val="0"/>
          <w:numId w:val="3"/>
        </w:numPr>
        <w:spacing w:afterLines="50"/>
        <w:ind w:left="426" w:hanging="426" w:hangingChars="202"/>
        <w:outlineLvl w:val="0"/>
        <w:rPr>
          <w:rFonts w:ascii="Times New Roman" w:hAnsi="Times New Roman"/>
          <w:b/>
        </w:rPr>
      </w:pPr>
      <w:bookmarkStart w:id="31" w:name="_Toc522716122"/>
      <w:bookmarkStart w:id="32" w:name="_Toc522107742"/>
      <w:bookmarkStart w:id="33" w:name="_Toc482625289"/>
      <w:bookmarkStart w:id="34" w:name="_Toc483227237"/>
      <w:bookmarkStart w:id="35" w:name="_Toc482717202"/>
      <w:bookmarkStart w:id="36" w:name="_Toc481702480"/>
      <w:bookmarkStart w:id="37" w:name="_Toc482370071"/>
      <w:bookmarkStart w:id="38" w:name="_Toc482370767"/>
      <w:bookmarkStart w:id="39" w:name="_Toc483400317"/>
      <w:bookmarkStart w:id="40" w:name="_Toc482370359"/>
      <w:bookmarkStart w:id="41" w:name="_Toc482370151"/>
      <w:bookmarkStart w:id="42" w:name="_Toc482360291"/>
      <w:bookmarkStart w:id="43" w:name="_Toc482369815"/>
      <w:bookmarkStart w:id="44" w:name="_Toc482359946"/>
      <w:r>
        <w:rPr>
          <w:rFonts w:hint="eastAsia" w:ascii="Times New Roman" w:hAnsi="Times New Roman"/>
          <w:b/>
        </w:rPr>
        <w:t>电气、自动控制要求</w:t>
      </w:r>
      <w:bookmarkEnd w:id="31"/>
    </w:p>
    <w:tbl>
      <w:tblPr>
        <w:tblStyle w:val="19"/>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9" w:edGrp="everyone"/>
            <w:permEnd w:id="49"/>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50" w:edGrp="everyone"/>
          </w:p>
        </w:tc>
        <w:tc>
          <w:tcPr>
            <w:tcW w:w="7128" w:type="dxa"/>
            <w:vAlign w:val="center"/>
          </w:tcPr>
          <w:p>
            <w:pPr>
              <w:spacing w:line="276" w:lineRule="auto"/>
              <w:jc w:val="both"/>
              <w:rPr>
                <w:i/>
                <w:szCs w:val="21"/>
                <w:lang w:eastAsia="zh-CN"/>
              </w:rPr>
            </w:pPr>
            <w:r>
              <w:rPr>
                <w:rFonts w:hint="eastAsia"/>
                <w:iCs/>
                <w:szCs w:val="21"/>
                <w:lang w:eastAsia="zh-CN"/>
              </w:rPr>
              <w:t>应有接入局域网的能力以及对实验室数据信息管理系统兼容性</w:t>
            </w:r>
          </w:p>
        </w:tc>
        <w:tc>
          <w:tcPr>
            <w:tcW w:w="2125" w:type="dxa"/>
            <w:vAlign w:val="center"/>
          </w:tcPr>
          <w:p>
            <w:pPr>
              <w:jc w:val="both"/>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ermStart w:id="51" w:edGrp="everyone"/>
            <w:permEnd w:id="51"/>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rFonts w:hint="eastAsia"/>
                <w:iCs/>
                <w:szCs w:val="21"/>
                <w:lang w:eastAsia="zh-CN"/>
              </w:rPr>
            </w:pPr>
            <w:r>
              <w:rPr>
                <w:rFonts w:hint="eastAsia"/>
                <w:iCs/>
                <w:szCs w:val="21"/>
                <w:lang w:eastAsia="zh-CN"/>
              </w:rPr>
              <w:t>仪器软件具有至少</w:t>
            </w:r>
            <w:r>
              <w:rPr>
                <w:rFonts w:hint="eastAsia"/>
                <w:iCs/>
                <w:szCs w:val="21"/>
                <w:lang w:val="en-US" w:eastAsia="zh-CN"/>
              </w:rPr>
              <w:t>3</w:t>
            </w:r>
            <w:r>
              <w:rPr>
                <w:rFonts w:hint="eastAsia"/>
                <w:iCs/>
                <w:szCs w:val="21"/>
                <w:lang w:eastAsia="zh-CN"/>
              </w:rPr>
              <w:t>级用户</w:t>
            </w:r>
            <w:bookmarkStart w:id="51" w:name="_GoBack"/>
            <w:bookmarkEnd w:id="51"/>
            <w:r>
              <w:rPr>
                <w:rFonts w:hint="eastAsia"/>
                <w:iCs/>
                <w:szCs w:val="21"/>
                <w:lang w:eastAsia="zh-CN"/>
              </w:rPr>
              <w:t>分层权限管理及密码管理的功能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仪器软件每级权限应可以设置多个用户，并有用户分级管理功能，每个等级拥有相应的可设置权限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系统应可以为每个用户创建唯一的用户名和密码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系统应不允许两个或多个用户拥有相同的用户名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应有权限功能防止系统时间被更改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屏幕显示的结果、存储的电子记录内容与打印报告应是一致的。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用户在密码输入时，电脑显示器上应不显示实际密码（比如密码会以*或其他符合显示）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系统管理员应可以重置密码，用户可修改自己的密码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系统应可以设置密码最小长度为8位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应有安全保护以防止未授权的用户账号和密码进行使用，比如5次无效登录尝试后将锁定账户等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系统管理员应可以激活锁住的账户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系统必须具有超时强制退出要求重新登录的功能。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系统应可以允许用户和管理员更改自己的密码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系统应可设置密码效期，如3个月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系统应可提示密码效期信息以提醒用户更改密码。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系统应有审计追踪功能，可以记录关键操作、系统和安全的事件，比如登录登出、密码更改、方法参数更改、权限配置、系统设置、记录删除与修改，以及相应操作人员、日期时间、操作描述、操作原因等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审计追踪记录应自动存储且不可被删除或更改，可查询、输出、备份恢复、打印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系统应可以新增、修改和禁用账户，这些权限应可被系统管理员禁用。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电子记录可自动存储为不可修改格式，可查询、输出、备份恢复、打印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应有控制措施以防止电子记录从应用软件外面被修改或删除。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报告格式应包含以下内容：日期，名称，运行时间，产品名称，产品批号，数据/曲线，审计追踪记录，报警记录，运行号等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报告应为只读的格式，可查询、输出、备份恢复、打印</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使用者应不能修改测试结果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系统断电恢复不影响系统及参数设置、数据完整性，恢复后系统可正常运行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供应商提供系统及程序备份盘及备份恢复说明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供应商提供备份数据读取策略，必要时提供相关程序</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系统程序软件必须为正版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若有操作系统，则操作系统必须为正版，若操作系统为Windows，必须为专业版以上版本</w:t>
            </w:r>
          </w:p>
        </w:tc>
        <w:tc>
          <w:tcPr>
            <w:tcW w:w="2125" w:type="dxa"/>
            <w:vAlign w:val="center"/>
          </w:tcPr>
          <w:p>
            <w:pPr>
              <w:jc w:val="both"/>
              <w:rPr>
                <w:szCs w:val="21"/>
                <w:lang w:eastAsia="zh-CN"/>
              </w:rPr>
            </w:pPr>
            <w:r>
              <w:rPr>
                <w:rFonts w:hint="eastAsia"/>
                <w:szCs w:val="21"/>
                <w:lang w:eastAsia="zh-CN"/>
              </w:rPr>
              <w:t>关键</w:t>
            </w:r>
          </w:p>
        </w:tc>
      </w:tr>
      <w:permEnd w:id="52"/>
    </w:tbl>
    <w:p>
      <w:pPr>
        <w:spacing w:afterLines="50"/>
        <w:rPr>
          <w:b/>
          <w:lang w:eastAsia="zh-CN"/>
        </w:rPr>
      </w:pPr>
    </w:p>
    <w:p>
      <w:pPr>
        <w:pStyle w:val="44"/>
        <w:numPr>
          <w:ilvl w:val="0"/>
          <w:numId w:val="3"/>
        </w:numPr>
        <w:spacing w:afterLines="50"/>
        <w:ind w:left="426" w:hanging="426" w:hangingChars="202"/>
        <w:outlineLvl w:val="0"/>
        <w:rPr>
          <w:rFonts w:ascii="Times New Roman" w:hAnsi="Times New Roman"/>
          <w:b/>
        </w:rPr>
      </w:pPr>
      <w:bookmarkStart w:id="45" w:name="_Toc522716123"/>
      <w:r>
        <w:rPr>
          <w:rFonts w:hint="eastAsia" w:ascii="Times New Roman" w:hAnsi="Times New Roman"/>
          <w:b/>
        </w:rPr>
        <w:t>安全要求</w:t>
      </w:r>
      <w:bookmarkEnd w:id="32"/>
      <w:bookmarkEnd w:id="45"/>
    </w:p>
    <w:tbl>
      <w:tblPr>
        <w:tblStyle w:val="19"/>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53" w:edGrp="everyone"/>
            <w:permEnd w:id="53"/>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szCs w:val="21"/>
                <w:lang w:eastAsia="zh-CN"/>
              </w:rPr>
            </w:pPr>
            <w:r>
              <w:rPr>
                <w:szCs w:val="21"/>
                <w:lang w:eastAsia="zh-CN"/>
              </w:rPr>
              <w:t>N/A</w:t>
            </w:r>
          </w:p>
        </w:tc>
        <w:tc>
          <w:tcPr>
            <w:tcW w:w="2125" w:type="dxa"/>
            <w:vAlign w:val="center"/>
          </w:tcPr>
          <w:p>
            <w:pPr>
              <w:jc w:val="both"/>
              <w:rPr>
                <w:szCs w:val="21"/>
                <w:lang w:eastAsia="zh-CN"/>
              </w:rPr>
            </w:pP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ermStart w:id="55" w:edGrp="everyone"/>
            <w:permEnd w:id="55"/>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56" w:edGrp="everyone"/>
          </w:p>
        </w:tc>
        <w:tc>
          <w:tcPr>
            <w:tcW w:w="7128" w:type="dxa"/>
            <w:vAlign w:val="center"/>
          </w:tcPr>
          <w:p>
            <w:pPr>
              <w:jc w:val="both"/>
              <w:rPr>
                <w:szCs w:val="21"/>
                <w:lang w:eastAsia="zh-CN"/>
              </w:rPr>
            </w:pPr>
            <w:r>
              <w:rPr>
                <w:szCs w:val="21"/>
                <w:lang w:eastAsia="zh-CN"/>
              </w:rPr>
              <w:t>N/A</w:t>
            </w:r>
          </w:p>
        </w:tc>
        <w:tc>
          <w:tcPr>
            <w:tcW w:w="2125" w:type="dxa"/>
            <w:vAlign w:val="center"/>
          </w:tcPr>
          <w:p>
            <w:pPr>
              <w:jc w:val="both"/>
              <w:rPr>
                <w:szCs w:val="21"/>
                <w:lang w:eastAsia="zh-CN"/>
              </w:rPr>
            </w:pPr>
          </w:p>
        </w:tc>
      </w:tr>
      <w:permEnd w:id="56"/>
    </w:tbl>
    <w:p>
      <w:pPr>
        <w:rPr>
          <w:szCs w:val="21"/>
          <w:lang w:eastAsia="zh-CN"/>
        </w:rPr>
      </w:pPr>
    </w:p>
    <w:p>
      <w:pPr>
        <w:pStyle w:val="44"/>
        <w:numPr>
          <w:ilvl w:val="0"/>
          <w:numId w:val="3"/>
        </w:numPr>
        <w:spacing w:afterLines="50"/>
        <w:ind w:left="426" w:hanging="426" w:hangingChars="202"/>
        <w:outlineLvl w:val="0"/>
        <w:rPr>
          <w:rFonts w:ascii="Times New Roman" w:hAnsi="Times New Roman"/>
          <w:b/>
        </w:rPr>
      </w:pPr>
      <w:bookmarkStart w:id="46" w:name="_Toc522716124"/>
      <w:bookmarkStart w:id="47" w:name="_Toc522107743"/>
      <w:r>
        <w:rPr>
          <w:rFonts w:hint="eastAsia" w:ascii="Times New Roman" w:hAnsi="Times New Roman"/>
          <w:b/>
        </w:rPr>
        <w:t>文件要求</w:t>
      </w:r>
      <w:bookmarkEnd w:id="46"/>
      <w:bookmarkEnd w:id="47"/>
    </w:p>
    <w:tbl>
      <w:tblPr>
        <w:tblStyle w:val="19"/>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57" w:edGrp="everyone"/>
            <w:permEnd w:id="57"/>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58" w:edGrp="everyone"/>
          </w:p>
        </w:tc>
        <w:tc>
          <w:tcPr>
            <w:tcW w:w="7128" w:type="dxa"/>
            <w:vAlign w:val="center"/>
          </w:tcPr>
          <w:p>
            <w:pPr>
              <w:jc w:val="both"/>
              <w:rPr>
                <w:szCs w:val="21"/>
                <w:lang w:eastAsia="zh-CN"/>
              </w:rPr>
            </w:pPr>
            <w:r>
              <w:rPr>
                <w:szCs w:val="21"/>
                <w:lang w:eastAsia="zh-CN"/>
              </w:rPr>
              <w:t xml:space="preserve"> </w:t>
            </w:r>
            <w:r>
              <w:rPr>
                <w:rFonts w:hint="eastAsia"/>
                <w:szCs w:val="21"/>
                <w:lang w:eastAsia="zh-CN"/>
              </w:rPr>
              <w:t>整机（包括计算机化系统）运行及维护手册应为中文，纸质文件至少一式三份，</w:t>
            </w:r>
            <w:r>
              <w:rPr>
                <w:rFonts w:hint="eastAsia" w:hAnsi="宋体"/>
                <w:sz w:val="24"/>
                <w:u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szCs w:val="21"/>
                <w:lang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59" w:edGrp="everyone"/>
          </w:p>
        </w:tc>
        <w:tc>
          <w:tcPr>
            <w:tcW w:w="7128" w:type="dxa"/>
            <w:vAlign w:val="center"/>
          </w:tcPr>
          <w:p>
            <w:pPr>
              <w:jc w:val="both"/>
              <w:rPr>
                <w:szCs w:val="21"/>
                <w:lang w:eastAsia="zh-CN"/>
              </w:rPr>
            </w:pPr>
            <w:r>
              <w:rPr>
                <w:rFonts w:hint="eastAsia" w:ascii="宋体" w:hAnsi="宋体" w:cs="宋体"/>
                <w:szCs w:val="21"/>
                <w:lang w:eastAsia="zh-CN"/>
              </w:rPr>
              <w:t>投标文件（必须包含性能确认报告）、合同、订单及</w:t>
            </w:r>
            <w:r>
              <w:rPr>
                <w:rFonts w:hint="eastAsia" w:ascii="宋体" w:hAnsi="宋体" w:cs="宋体"/>
                <w:szCs w:val="21"/>
                <w:u w:color="333333"/>
                <w:lang w:val="zh-TW" w:eastAsia="zh-TW"/>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FAT </w:t>
            </w:r>
            <w:r>
              <w:rPr>
                <w:rFonts w:hint="eastAsia"/>
                <w:szCs w:val="21"/>
                <w:lang w:eastAsia="zh-CN"/>
              </w:rPr>
              <w:t>工厂测试文件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TW"/>
              </w:rPr>
              <w:t>设计选型文件：软硬件</w:t>
            </w:r>
            <w:r>
              <w:rPr>
                <w:rFonts w:hint="eastAsia" w:hAnsi="宋体"/>
                <w:szCs w:val="21"/>
                <w:u w:color="333333"/>
                <w:lang w:val="zh-TW" w:eastAsia="zh-CN"/>
              </w:rPr>
              <w:t>功能</w:t>
            </w:r>
            <w:r>
              <w:rPr>
                <w:rFonts w:hint="eastAsia" w:hAnsi="宋体"/>
                <w:szCs w:val="21"/>
                <w:u w:color="333333"/>
                <w:lang w:val="zh-TW" w:eastAsia="zh-TW"/>
              </w:rPr>
              <w:t>说明</w:t>
            </w:r>
            <w:r>
              <w:rPr>
                <w:rFonts w:hint="eastAsia" w:hAnsi="宋体"/>
                <w:szCs w:val="21"/>
                <w:u w:color="333333"/>
                <w:lang w:val="zh-TW" w:eastAsia="zh-CN"/>
              </w:rPr>
              <w:t>、</w:t>
            </w:r>
            <w:r>
              <w:rPr>
                <w:rFonts w:hint="eastAsia" w:hAnsi="宋体"/>
                <w:szCs w:val="21"/>
                <w:u w:color="333333"/>
                <w:lang w:val="zh-TW" w:eastAsia="zh-TW"/>
              </w:rPr>
              <w:t>设计说明</w:t>
            </w:r>
            <w:r>
              <w:rPr>
                <w:rFonts w:hint="eastAsia" w:hAnsi="宋体"/>
                <w:szCs w:val="21"/>
                <w:u w:color="333333"/>
                <w:lang w:val="zh-TW" w:eastAsia="zh-CN"/>
              </w:rPr>
              <w:t>、</w:t>
            </w:r>
            <w:r>
              <w:rPr>
                <w:rFonts w:hint="eastAsia" w:hAnsi="宋体"/>
                <w:szCs w:val="21"/>
                <w:u w:color="333333"/>
                <w:lang w:val="zh-TW" w:eastAsia="zh-TW"/>
              </w:rPr>
              <w:t>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图、控制原理图、其他计算机化系统相关图纸、图纸清单。</w:t>
            </w:r>
          </w:p>
          <w:p>
            <w:pPr>
              <w:jc w:val="both"/>
              <w:rPr>
                <w:szCs w:val="21"/>
                <w:lang w:eastAsia="zh-CN"/>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TW"/>
              </w:rPr>
              <w:t>设备操作手册（</w:t>
            </w:r>
            <w:r>
              <w:rPr>
                <w:szCs w:val="21"/>
                <w:u w:color="333333"/>
                <w:lang w:eastAsia="zh-CN"/>
              </w:rPr>
              <w:t>SOP</w:t>
            </w:r>
            <w:r>
              <w:rPr>
                <w:rFonts w:hint="eastAsia" w:hAnsi="宋体"/>
                <w:szCs w:val="21"/>
                <w:u w:color="333333"/>
                <w:lang w:val="zh-TW" w:eastAsia="zh-TW"/>
              </w:rPr>
              <w:t>）：语言为中文，应说明设备维护内容、校准周期，并能提供校准服务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eastAsia="zh-TW"/>
              </w:rPr>
              <w:t>有资质的第三方检测机构出具的</w:t>
            </w:r>
            <w:r>
              <w:rPr>
                <w:rFonts w:hint="eastAsia" w:hAnsi="宋体"/>
                <w:szCs w:val="21"/>
                <w:u w:color="333333"/>
                <w:lang w:val="zh-TW" w:eastAsia="zh-TW"/>
              </w:rPr>
              <w:t>首次校验报告及计量证书</w:t>
            </w:r>
            <w:r>
              <w:rPr>
                <w:rFonts w:hint="eastAsia" w:hAnsi="宋体"/>
                <w:szCs w:val="21"/>
                <w:u w:color="333333"/>
                <w:lang w:eastAsia="zh-TW"/>
              </w:rPr>
              <w:t>，设备到厂验收时有效期不得少于</w:t>
            </w:r>
            <w:r>
              <w:rPr>
                <w:rFonts w:hAnsi="宋体"/>
                <w:szCs w:val="21"/>
                <w:u w:color="333333"/>
                <w:lang w:eastAsia="zh-TW"/>
              </w:rPr>
              <w:t>6</w:t>
            </w:r>
            <w:r>
              <w:rPr>
                <w:rFonts w:hint="eastAsia" w:hAnsi="宋体"/>
                <w:szCs w:val="21"/>
                <w:u w:color="333333"/>
                <w:lang w:eastAsia="zh-TW"/>
              </w:rPr>
              <w:t>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eastAsia="zh-TW"/>
              </w:rPr>
            </w:pPr>
            <w:r>
              <w:rPr>
                <w:rFonts w:hint="eastAsia" w:hAnsi="宋体"/>
                <w:szCs w:val="21"/>
                <w:u w:color="333333"/>
                <w:lang w:val="zh-TW" w:eastAsia="zh-TW"/>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val="zh-TW" w:eastAsia="zh-TW"/>
              </w:rPr>
            </w:pPr>
            <w:r>
              <w:rPr>
                <w:rFonts w:hint="eastAsia" w:hAnsi="宋体"/>
                <w:szCs w:val="21"/>
                <w:u w:color="333333"/>
                <w:lang w:val="zh-TW" w:eastAsia="zh-TW"/>
              </w:rPr>
              <w:t>材质证书（写明材料有效期）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val="zh-TW" w:eastAsia="zh-TW"/>
              </w:rPr>
            </w:pPr>
            <w:r>
              <w:rPr>
                <w:rFonts w:hint="eastAsia" w:hAnsi="宋体"/>
                <w:szCs w:val="21"/>
                <w:u w:color="333333"/>
                <w:lang w:eastAsia="zh-TW"/>
              </w:rPr>
              <w:t>现场验收测试</w:t>
            </w:r>
            <w:r>
              <w:rPr>
                <w:rFonts w:hint="eastAsia" w:hAnsi="宋体"/>
                <w:szCs w:val="21"/>
                <w:u w:color="333333"/>
                <w:lang w:eastAsia="zh-CN"/>
              </w:rPr>
              <w:t>（</w:t>
            </w:r>
            <w:r>
              <w:rPr>
                <w:rFonts w:hAnsi="宋体"/>
                <w:szCs w:val="21"/>
                <w:u w:color="333333"/>
                <w:lang w:eastAsia="zh-CN"/>
              </w:rPr>
              <w:t>SAT</w:t>
            </w:r>
            <w:r>
              <w:rPr>
                <w:rFonts w:hint="eastAsia" w:hAnsi="宋体"/>
                <w:szCs w:val="21"/>
                <w:u w:color="333333"/>
                <w:lang w:eastAsia="zh-CN"/>
              </w:rPr>
              <w:t>）报告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val="zh-TW"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val="zh-TW" w:eastAsia="zh-TW"/>
              </w:rPr>
            </w:pPr>
            <w:r>
              <w:rPr>
                <w:rFonts w:hint="eastAsia" w:hAnsi="宋体"/>
                <w:szCs w:val="21"/>
                <w:u w:color="333333"/>
                <w:lang w:val="zh-TW" w:eastAsia="zh-TW"/>
              </w:rPr>
              <w:t>调试文件：调试计划（调试说明、调试清单、现场验收测试、保修信息、培训计划等），总测试计划，检查计划，检测清单，各测试结果，调试总结报告等。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szCs w:val="21"/>
                <w:u w:color="333333"/>
                <w:lang w:eastAsia="zh-CN"/>
              </w:rPr>
            </w:pPr>
            <w:r>
              <w:rPr>
                <w:rFonts w:hint="eastAsia" w:hAnsi="宋体"/>
                <w:szCs w:val="21"/>
                <w:u w:color="333333"/>
                <w:lang w:val="zh-TW" w:eastAsia="zh-TW"/>
              </w:rPr>
              <w:t>验证文件：</w:t>
            </w:r>
            <w:r>
              <w:rPr>
                <w:rFonts w:hint="eastAsia" w:hAnsi="宋体"/>
                <w:szCs w:val="21"/>
                <w:u w:color="333333"/>
                <w:lang w:eastAsia="zh-TW"/>
              </w:rPr>
              <w:t>应在合同签订后设备发运前交付审核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p>
            <w:pPr>
              <w:rPr>
                <w:szCs w:val="21"/>
                <w:lang w:eastAsia="zh-CN"/>
              </w:rPr>
            </w:pPr>
            <w:r>
              <w:rPr>
                <w:rFonts w:hint="eastAsia"/>
                <w:szCs w:val="21"/>
                <w:lang w:eastAsia="zh-CN"/>
              </w:rPr>
              <w:t>（</w:t>
            </w:r>
            <w:r>
              <w:rPr>
                <w:szCs w:val="21"/>
                <w:lang w:eastAsia="zh-CN"/>
              </w:rPr>
              <w:t>6</w:t>
            </w:r>
            <w:r>
              <w:rPr>
                <w:rFonts w:hint="eastAsia"/>
                <w:szCs w:val="21"/>
                <w:lang w:eastAsia="zh-CN"/>
              </w:rPr>
              <w:t>）追溯矩阵（</w:t>
            </w:r>
            <w:r>
              <w:rPr>
                <w:szCs w:val="21"/>
                <w:lang w:eastAsia="zh-CN"/>
              </w:rPr>
              <w:t>RTM</w:t>
            </w:r>
            <w:r>
              <w:rPr>
                <w:rFonts w:hint="eastAsia"/>
                <w:szCs w:val="21"/>
                <w:lang w:eastAsia="zh-CN"/>
              </w:rPr>
              <w:t>）</w:t>
            </w:r>
          </w:p>
          <w:p>
            <w:pPr>
              <w:rPr>
                <w:szCs w:val="21"/>
                <w:lang w:eastAsia="zh-CN"/>
              </w:rPr>
            </w:pPr>
            <w:r>
              <w:rPr>
                <w:rFonts w:hint="eastAsia"/>
                <w:szCs w:val="21"/>
                <w:lang w:eastAsia="zh-CN"/>
              </w:rPr>
              <w:t>（</w:t>
            </w:r>
            <w:r>
              <w:rPr>
                <w:szCs w:val="21"/>
                <w:lang w:eastAsia="zh-CN"/>
              </w:rPr>
              <w:t>7</w:t>
            </w:r>
            <w:r>
              <w:rPr>
                <w:rFonts w:hint="eastAsia"/>
                <w:szCs w:val="21"/>
                <w:lang w:eastAsia="zh-CN"/>
              </w:rPr>
              <w:t>）验证总结报告（</w:t>
            </w:r>
            <w:r>
              <w:rPr>
                <w:szCs w:val="21"/>
                <w:lang w:eastAsia="zh-CN"/>
              </w:rPr>
              <w:t>VSR</w:t>
            </w:r>
            <w:r>
              <w:rPr>
                <w:rFonts w:hint="eastAsia"/>
                <w:szCs w:val="21"/>
                <w:lang w:eastAsia="zh-CN"/>
              </w:rPr>
              <w:t>）</w:t>
            </w:r>
          </w:p>
          <w:p>
            <w:pPr>
              <w:jc w:val="both"/>
              <w:rPr>
                <w:rFonts w:hAnsi="宋体"/>
                <w:szCs w:val="21"/>
                <w:u w:color="333333"/>
                <w:lang w:val="zh-TW" w:eastAsia="zh-TW"/>
              </w:rPr>
            </w:pPr>
            <w:r>
              <w:rPr>
                <w:rFonts w:hint="eastAsia"/>
                <w:szCs w:val="21"/>
                <w:lang w:eastAsia="zh-CN"/>
              </w:rPr>
              <w:t>（</w:t>
            </w:r>
            <w:r>
              <w:rPr>
                <w:szCs w:val="21"/>
                <w:lang w:eastAsia="zh-CN"/>
              </w:rPr>
              <w:t>8</w:t>
            </w:r>
            <w:r>
              <w:rPr>
                <w:rFonts w:hint="eastAsia"/>
                <w:szCs w:val="21"/>
                <w:lang w:eastAsia="zh-CN"/>
              </w:rPr>
              <w:t>）设备生产商负责制定设备验证计划、评估文件、</w:t>
            </w:r>
            <w:r>
              <w:rPr>
                <w:szCs w:val="21"/>
                <w:lang w:eastAsia="zh-CN"/>
              </w:rPr>
              <w:t>DQ/IQ/OQ</w:t>
            </w:r>
            <w:r>
              <w:rPr>
                <w:rFonts w:hint="eastAsia"/>
                <w:szCs w:val="21"/>
                <w:lang w:eastAsia="zh-CN"/>
              </w:rPr>
              <w:t>验证文件、追溯矩阵、验证总结报告，并负责验证工作的实施，该验证文件作为设备必备文件。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CN"/>
              </w:rPr>
              <w:t>现场验收报告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szCs w:val="21"/>
                <w:u w:color="333333"/>
                <w:lang w:eastAsia="zh-CN"/>
              </w:rPr>
            </w:pPr>
            <w:r>
              <w:rPr>
                <w:rFonts w:hint="eastAsia" w:hAnsi="宋体"/>
                <w:szCs w:val="21"/>
                <w:u w:color="333333"/>
                <w:lang w:val="zh-TW" w:eastAsia="zh-TW"/>
              </w:rPr>
              <w:t>文件具体要求：</w:t>
            </w:r>
          </w:p>
          <w:p>
            <w:pPr>
              <w:rPr>
                <w:szCs w:val="21"/>
                <w:u w:color="333333"/>
                <w:lang w:eastAsia="zh-CN"/>
              </w:rPr>
            </w:pPr>
            <w:r>
              <w:rPr>
                <w:rFonts w:hint="eastAsia" w:hAnsi="宋体"/>
                <w:szCs w:val="21"/>
                <w:u w:color="333333"/>
                <w:lang w:val="zh-TW" w:eastAsia="zh-TW"/>
              </w:rPr>
              <w:t>（</w:t>
            </w:r>
            <w:r>
              <w:rPr>
                <w:szCs w:val="21"/>
                <w:u w:color="333333"/>
                <w:lang w:eastAsia="zh-CN"/>
              </w:rPr>
              <w:t>1</w:t>
            </w:r>
            <w:r>
              <w:rPr>
                <w:rFonts w:hint="eastAsia" w:hAnsi="宋体"/>
                <w:szCs w:val="21"/>
                <w:u w:color="333333"/>
                <w:lang w:val="zh-TW" w:eastAsia="zh-TW"/>
              </w:rPr>
              <w:t>）系统相关方案中，应明确本系统的配置、规格，并且通过分析阐述每一个系统环节的必要性；</w:t>
            </w:r>
          </w:p>
          <w:p>
            <w:pPr>
              <w:rPr>
                <w:rFonts w:hAnsi="宋体"/>
                <w:szCs w:val="21"/>
                <w:u w:color="333333"/>
                <w:lang w:val="zh-TW" w:eastAsia="zh-TW"/>
              </w:rPr>
            </w:pPr>
            <w:r>
              <w:rPr>
                <w:rFonts w:hint="eastAsia" w:hAnsi="宋体"/>
                <w:szCs w:val="21"/>
                <w:u w:color="333333"/>
                <w:lang w:val="zh-TW" w:eastAsia="zh-TW"/>
              </w:rPr>
              <w:t>（</w:t>
            </w:r>
            <w:r>
              <w:rPr>
                <w:szCs w:val="21"/>
                <w:u w:color="333333"/>
                <w:lang w:eastAsia="zh-CN"/>
              </w:rPr>
              <w:t>2</w:t>
            </w:r>
            <w:r>
              <w:rPr>
                <w:rFonts w:hint="eastAsia" w:hAnsi="宋体"/>
                <w:szCs w:val="21"/>
                <w:u w:color="333333"/>
                <w:lang w:val="zh-TW" w:eastAsia="zh-TW"/>
              </w:rPr>
              <w:t>）标书中明确系统所有组件的品牌、材质、型号，并且注明每一个组件的保修期；</w:t>
            </w:r>
          </w:p>
          <w:p>
            <w:pPr>
              <w:jc w:val="both"/>
              <w:rPr>
                <w:szCs w:val="21"/>
                <w:lang w:eastAsia="zh-CN"/>
              </w:rPr>
            </w:pPr>
            <w:r>
              <w:rPr>
                <w:rFonts w:hint="eastAsia" w:hAnsi="宋体"/>
                <w:szCs w:val="21"/>
                <w:u w:color="333333"/>
                <w:lang w:eastAsia="zh-TW"/>
              </w:rPr>
              <w:t>（</w:t>
            </w:r>
            <w:r>
              <w:rPr>
                <w:rFonts w:hAnsi="宋体"/>
                <w:szCs w:val="21"/>
                <w:u w:color="333333"/>
                <w:lang w:eastAsia="zh-TW"/>
              </w:rPr>
              <w:t>3</w:t>
            </w:r>
            <w:r>
              <w:rPr>
                <w:rFonts w:hint="eastAsia" w:hAnsi="宋体"/>
                <w:szCs w:val="21"/>
                <w:u w:color="333333"/>
                <w:lang w:eastAsia="zh-TW"/>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szCs w:val="21"/>
                <w:lang w:eastAsia="zh-CN"/>
              </w:rPr>
              <w:t>关键</w:t>
            </w:r>
          </w:p>
        </w:tc>
      </w:tr>
      <w:permEnd w:id="59"/>
    </w:tbl>
    <w:p>
      <w:pPr>
        <w:rPr>
          <w:szCs w:val="21"/>
          <w:lang w:eastAsia="zh-CN"/>
        </w:rPr>
      </w:pPr>
    </w:p>
    <w:p>
      <w:pPr>
        <w:pStyle w:val="44"/>
        <w:numPr>
          <w:ilvl w:val="0"/>
          <w:numId w:val="3"/>
        </w:numPr>
        <w:spacing w:afterLines="50"/>
        <w:ind w:left="426" w:hanging="426" w:hangingChars="202"/>
        <w:outlineLvl w:val="0"/>
        <w:rPr>
          <w:rFonts w:ascii="Times New Roman" w:hAnsi="Times New Roman"/>
          <w:b/>
        </w:rPr>
      </w:pPr>
      <w:bookmarkStart w:id="48" w:name="_Toc522716125"/>
      <w:r>
        <w:rPr>
          <w:rFonts w:hint="eastAsia" w:ascii="Times New Roman" w:hAnsi="Times New Roman"/>
          <w:b/>
          <w:szCs w:val="21"/>
        </w:rPr>
        <w:t>服务要求</w:t>
      </w:r>
      <w:bookmarkEnd w:id="48"/>
    </w:p>
    <w:tbl>
      <w:tblPr>
        <w:tblStyle w:val="19"/>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60" w:edGrp="everyone"/>
            <w:permEnd w:id="60"/>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61" w:edGrp="everyone"/>
          </w:p>
        </w:tc>
        <w:tc>
          <w:tcPr>
            <w:tcW w:w="7128" w:type="dxa"/>
            <w:vAlign w:val="center"/>
          </w:tcPr>
          <w:p>
            <w:pPr>
              <w:jc w:val="both"/>
              <w:rPr>
                <w:rFonts w:hint="eastAsia" w:hAnsi="宋体"/>
                <w:szCs w:val="21"/>
                <w:u w:color="333333"/>
                <w:lang w:eastAsia="zh-CN"/>
              </w:rPr>
            </w:pPr>
            <w:r>
              <w:rPr>
                <w:rFonts w:hint="eastAsia" w:hAnsi="宋体"/>
                <w:szCs w:val="21"/>
                <w:u w:color="333333"/>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62" w:edGrp="everyone"/>
          </w:p>
        </w:tc>
        <w:tc>
          <w:tcPr>
            <w:tcW w:w="7128" w:type="dxa"/>
            <w:vAlign w:val="center"/>
          </w:tcPr>
          <w:p>
            <w:pPr>
              <w:jc w:val="both"/>
              <w:rPr>
                <w:rFonts w:hint="eastAsia" w:hAnsi="宋体"/>
                <w:szCs w:val="21"/>
                <w:u w:color="333333"/>
                <w:lang w:eastAsia="zh-CN"/>
              </w:rPr>
            </w:pPr>
            <w:r>
              <w:rPr>
                <w:rFonts w:hint="eastAsia" w:hAnsi="宋体"/>
                <w:szCs w:val="21"/>
                <w:u w:color="333333"/>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63" w:edGrp="everyone"/>
          </w:p>
        </w:tc>
        <w:tc>
          <w:tcPr>
            <w:tcW w:w="7128" w:type="dxa"/>
            <w:vAlign w:val="center"/>
          </w:tcPr>
          <w:p>
            <w:pPr>
              <w:spacing w:line="440" w:lineRule="exact"/>
              <w:rPr>
                <w:rFonts w:hint="eastAsia" w:ascii="宋体" w:hAnsi="宋体"/>
                <w:szCs w:val="21"/>
                <w:lang w:eastAsia="zh-CN"/>
              </w:rPr>
            </w:pPr>
            <w:r>
              <w:rPr>
                <w:rFonts w:hint="eastAsia" w:ascii="宋体" w:hAnsi="宋体"/>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64" w:edGrp="everyone"/>
          </w:p>
        </w:tc>
        <w:tc>
          <w:tcPr>
            <w:tcW w:w="7128" w:type="dxa"/>
            <w:vAlign w:val="center"/>
          </w:tcPr>
          <w:p>
            <w:pPr>
              <w:spacing w:line="440" w:lineRule="exact"/>
              <w:rPr>
                <w:rFonts w:hint="eastAsia" w:ascii="宋体" w:hAnsi="宋体"/>
                <w:szCs w:val="21"/>
                <w:lang w:eastAsia="zh-CN"/>
              </w:rPr>
            </w:pPr>
            <w:r>
              <w:rPr>
                <w:rFonts w:hint="eastAsia" w:ascii="宋体" w:hAnsi="宋体"/>
                <w:szCs w:val="21"/>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65" w:edGrp="everyone"/>
          </w:p>
        </w:tc>
        <w:tc>
          <w:tcPr>
            <w:tcW w:w="7128" w:type="dxa"/>
            <w:vAlign w:val="center"/>
          </w:tcPr>
          <w:p>
            <w:pPr>
              <w:spacing w:line="440" w:lineRule="exact"/>
              <w:rPr>
                <w:i/>
                <w:szCs w:val="21"/>
                <w:lang w:eastAsia="zh-CN"/>
              </w:rPr>
            </w:pPr>
            <w:r>
              <w:rPr>
                <w:rFonts w:hint="eastAsia" w:ascii="宋体" w:hAnsi="宋体"/>
                <w:szCs w:val="21"/>
                <w:lang w:eastAsia="zh-CN"/>
              </w:rPr>
              <w:t>验证包括验证计划、系统评估、计算机化系统评估、风险评估、</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FAT</w:t>
            </w:r>
            <w:r>
              <w:rPr>
                <w:rFonts w:hint="eastAsia" w:ascii="宋体" w:hAnsi="宋体"/>
                <w:szCs w:val="21"/>
                <w:lang w:eastAsia="zh-CN"/>
              </w:rPr>
              <w:t>、</w:t>
            </w:r>
            <w:r>
              <w:rPr>
                <w:rFonts w:ascii="宋体" w:hAnsi="宋体"/>
                <w:szCs w:val="21"/>
                <w:lang w:eastAsia="zh-CN"/>
              </w:rPr>
              <w:t>SAT</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w:t>
            </w:r>
            <w:r>
              <w:rPr>
                <w:rFonts w:ascii="宋体" w:hAnsi="宋体"/>
                <w:szCs w:val="21"/>
                <w:lang w:eastAsia="zh-CN"/>
              </w:rPr>
              <w:t>RTM</w:t>
            </w:r>
            <w:r>
              <w:rPr>
                <w:rFonts w:hint="eastAsia" w:ascii="宋体" w:hAnsi="宋体"/>
                <w:szCs w:val="21"/>
                <w:lang w:eastAsia="zh-CN"/>
              </w:rPr>
              <w:t>、</w:t>
            </w:r>
            <w:r>
              <w:rPr>
                <w:rFonts w:ascii="宋体" w:hAnsi="宋体"/>
                <w:szCs w:val="21"/>
                <w:lang w:eastAsia="zh-CN"/>
              </w:rPr>
              <w:t>VSR</w:t>
            </w:r>
            <w:r>
              <w:rPr>
                <w:rFonts w:hint="eastAsia" w:ascii="宋体" w:hAnsi="宋体"/>
                <w:szCs w:val="21"/>
                <w:lang w:eastAsia="zh-CN"/>
              </w:rPr>
              <w:t>文件与服务，供应商必须派出具备该类系统验证经验，且熟悉验证相关文件编写及验证工作实施的验证工程师开展验证工作。</w:t>
            </w:r>
            <w:r>
              <w:rPr>
                <w:rFonts w:hint="eastAsia" w:ascii="宋体" w:hAnsi="宋体"/>
                <w:szCs w:val="21"/>
              </w:rPr>
              <w:t>供应商协助完成</w:t>
            </w:r>
            <w:r>
              <w:rPr>
                <w:rFonts w:ascii="宋体" w:hAnsi="宋体"/>
                <w:szCs w:val="21"/>
              </w:rPr>
              <w:t>PQ</w:t>
            </w:r>
            <w:r>
              <w:rPr>
                <w:rFonts w:hint="eastAsia" w:ascii="宋体" w:hAnsi="宋体"/>
                <w:szCs w:val="21"/>
              </w:rPr>
              <w:t>。</w:t>
            </w:r>
          </w:p>
        </w:tc>
        <w:tc>
          <w:tcPr>
            <w:tcW w:w="2125" w:type="dxa"/>
            <w:vAlign w:val="center"/>
          </w:tcPr>
          <w:p>
            <w:pPr>
              <w:jc w:val="both"/>
              <w:rPr>
                <w:szCs w:val="21"/>
                <w:lang w:eastAsia="zh-CN"/>
              </w:rPr>
            </w:pPr>
            <w:r>
              <w:rPr>
                <w:rFonts w:hint="eastAsia"/>
                <w:szCs w:val="21"/>
                <w:lang w:eastAsia="zh-CN"/>
              </w:rPr>
              <w:t>关键</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66"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和</w:t>
            </w:r>
            <w:r>
              <w:rPr>
                <w:rFonts w:ascii="宋体" w:hAnsi="宋体" w:cs="宋体"/>
                <w:szCs w:val="21"/>
                <w:lang w:eastAsia="zh-CN"/>
              </w:rPr>
              <w:t>GAMP5</w:t>
            </w:r>
            <w:r>
              <w:rPr>
                <w:rFonts w:hint="eastAsia" w:ascii="宋体" w:hAnsi="宋体" w:cs="宋体"/>
                <w:szCs w:val="21"/>
                <w:lang w:eastAsia="zh-CN"/>
              </w:rPr>
              <w:t>规范完成所有验证工作，</w:t>
            </w:r>
            <w:r>
              <w:rPr>
                <w:rFonts w:hint="eastAsia" w:hAnsi="宋体"/>
                <w:szCs w:val="21"/>
                <w:u w:color="333333"/>
                <w:lang w:val="zh-TW" w:eastAsia="zh-TW"/>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67" w:edGrp="everyone"/>
          </w:p>
        </w:tc>
        <w:tc>
          <w:tcPr>
            <w:tcW w:w="7128" w:type="dxa"/>
            <w:vAlign w:val="center"/>
          </w:tcPr>
          <w:p>
            <w:pPr>
              <w:spacing w:line="276" w:lineRule="auto"/>
              <w:jc w:val="both"/>
              <w:rPr>
                <w:szCs w:val="21"/>
                <w:lang w:eastAsia="zh-CN"/>
              </w:rPr>
            </w:pPr>
            <w:r>
              <w:rPr>
                <w:rFonts w:hint="eastAsia" w:hAnsi="宋体"/>
                <w:szCs w:val="21"/>
                <w:u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68" w:edGrp="everyone"/>
          </w:p>
        </w:tc>
        <w:tc>
          <w:tcPr>
            <w:tcW w:w="7128" w:type="dxa"/>
            <w:vAlign w:val="center"/>
          </w:tcPr>
          <w:p>
            <w:pPr>
              <w:spacing w:line="276" w:lineRule="auto"/>
              <w:jc w:val="both"/>
              <w:rPr>
                <w:szCs w:val="21"/>
                <w:lang w:eastAsia="zh-CN"/>
              </w:rPr>
            </w:pPr>
            <w:r>
              <w:rPr>
                <w:rFonts w:hint="eastAsia" w:hAnsi="宋体"/>
                <w:szCs w:val="21"/>
                <w:u w:color="333333"/>
                <w:lang w:val="zh-TW" w:eastAsia="zh-TW"/>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69" w:edGrp="everyone"/>
          </w:p>
        </w:tc>
        <w:tc>
          <w:tcPr>
            <w:tcW w:w="7128" w:type="dxa"/>
            <w:vAlign w:val="center"/>
          </w:tcPr>
          <w:p>
            <w:pPr>
              <w:spacing w:line="276" w:lineRule="auto"/>
              <w:jc w:val="both"/>
              <w:rPr>
                <w:szCs w:val="21"/>
                <w:lang w:eastAsia="zh-CN"/>
              </w:rPr>
            </w:pPr>
            <w:r>
              <w:rPr>
                <w:rFonts w:hint="eastAsia" w:hAnsi="宋体"/>
                <w:szCs w:val="21"/>
                <w:u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70" w:edGrp="everyone"/>
          </w:p>
        </w:tc>
        <w:tc>
          <w:tcPr>
            <w:tcW w:w="7128" w:type="dxa"/>
            <w:vAlign w:val="center"/>
          </w:tcPr>
          <w:p>
            <w:pPr>
              <w:spacing w:line="276" w:lineRule="auto"/>
              <w:jc w:val="both"/>
              <w:rPr>
                <w:szCs w:val="21"/>
                <w:lang w:eastAsia="zh-CN"/>
              </w:rPr>
            </w:pPr>
            <w:r>
              <w:rPr>
                <w:rFonts w:hint="eastAsia" w:hAnsi="宋体"/>
                <w:szCs w:val="21"/>
                <w:u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71" w:edGrp="everyone"/>
          </w:p>
        </w:tc>
        <w:tc>
          <w:tcPr>
            <w:tcW w:w="7128" w:type="dxa"/>
            <w:vAlign w:val="center"/>
          </w:tcPr>
          <w:p>
            <w:pPr>
              <w:spacing w:line="276" w:lineRule="auto"/>
              <w:jc w:val="both"/>
              <w:rPr>
                <w:szCs w:val="21"/>
                <w:lang w:eastAsia="zh-CN"/>
              </w:rPr>
            </w:pPr>
            <w:r>
              <w:rPr>
                <w:rFonts w:hint="eastAsia"/>
                <w:szCs w:val="21"/>
                <w:lang w:eastAsia="zh-CN"/>
              </w:rPr>
              <w:t>仪器</w:t>
            </w:r>
            <w:r>
              <w:rPr>
                <w:rFonts w:hint="eastAsia" w:hAnsi="宋体"/>
                <w:szCs w:val="21"/>
                <w:u w:color="333333"/>
                <w:lang w:val="zh-TW" w:eastAsia="zh-TW"/>
              </w:rPr>
              <w:t>保质期从确认验收的阶段就开始计算</w:t>
            </w:r>
            <w:r>
              <w:rPr>
                <w:rFonts w:hint="eastAsia" w:hAnsi="宋体"/>
                <w:szCs w:val="21"/>
                <w:u w:color="333333"/>
                <w:lang w:eastAsia="zh-TW"/>
              </w:rPr>
              <w:t>，整机</w:t>
            </w:r>
            <w:r>
              <w:rPr>
                <w:rFonts w:hint="eastAsia" w:hAnsi="宋体"/>
                <w:szCs w:val="21"/>
                <w:u w:color="333333"/>
                <w:lang w:val="zh-TW" w:eastAsia="zh-TW"/>
              </w:rPr>
              <w:t>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perm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72" w:edGrp="everyone"/>
          </w:p>
        </w:tc>
        <w:tc>
          <w:tcPr>
            <w:tcW w:w="7128" w:type="dxa"/>
            <w:vAlign w:val="center"/>
          </w:tcPr>
          <w:p>
            <w:pPr>
              <w:spacing w:line="276" w:lineRule="auto"/>
              <w:jc w:val="both"/>
              <w:rPr>
                <w:szCs w:val="21"/>
                <w:lang w:eastAsia="zh-CN"/>
              </w:rPr>
            </w:pPr>
            <w:r>
              <w:rPr>
                <w:rFonts w:hint="eastAsia"/>
                <w:szCs w:val="21"/>
                <w:lang w:eastAsia="zh-CN"/>
              </w:rPr>
              <w:t>仪器</w:t>
            </w:r>
            <w:r>
              <w:rPr>
                <w:rFonts w:hint="eastAsia" w:hAnsi="宋体"/>
                <w:szCs w:val="21"/>
                <w:u w:color="333333"/>
                <w:lang w:val="zh-TW" w:eastAsia="zh-TW"/>
              </w:rPr>
              <w:t>保质期从确认验收的阶段就开始计算</w:t>
            </w:r>
            <w:r>
              <w:rPr>
                <w:rFonts w:hint="eastAsia" w:hAnsi="宋体"/>
                <w:szCs w:val="21"/>
                <w:u w:color="333333"/>
                <w:lang w:eastAsia="zh-TW"/>
              </w:rPr>
              <w:t>，整机</w:t>
            </w:r>
            <w:r>
              <w:rPr>
                <w:rFonts w:hint="eastAsia" w:hAnsi="宋体"/>
                <w:szCs w:val="21"/>
                <w:u w:color="333333"/>
                <w:lang w:val="zh-TW" w:eastAsia="zh-TW"/>
              </w:rPr>
              <w:t>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73" w:edGrp="everyone"/>
          </w:p>
        </w:tc>
        <w:tc>
          <w:tcPr>
            <w:tcW w:w="7128" w:type="dxa"/>
            <w:vAlign w:val="center"/>
          </w:tcPr>
          <w:p>
            <w:pPr>
              <w:spacing w:line="276" w:lineRule="auto"/>
              <w:jc w:val="both"/>
              <w:rPr>
                <w:szCs w:val="21"/>
                <w:lang w:eastAsia="zh-CN"/>
              </w:rPr>
            </w:pPr>
            <w:r>
              <w:rPr>
                <w:rFonts w:hint="eastAsia" w:ascii="宋体" w:hAnsi="宋体" w:cs="宋体"/>
                <w:szCs w:val="21"/>
                <w:u w:color="333333"/>
                <w:lang w:val="zh-TW" w:eastAsia="zh-TW"/>
              </w:rPr>
              <w:t>售后服务必须响应及时，要求设备出现须厂家维修的故障后，应在</w:t>
            </w:r>
            <w:r>
              <w:rPr>
                <w:rFonts w:ascii="宋体" w:hAnsi="宋体" w:cs="宋体"/>
                <w:szCs w:val="21"/>
                <w:u w:color="333333"/>
                <w:lang w:eastAsia="zh-CN"/>
              </w:rPr>
              <w:t>4</w:t>
            </w:r>
            <w:r>
              <w:rPr>
                <w:rFonts w:hint="eastAsia" w:ascii="宋体" w:hAnsi="宋体" w:cs="宋体"/>
                <w:szCs w:val="21"/>
                <w:u w:color="333333"/>
                <w:lang w:val="zh-TW" w:eastAsia="zh-TW"/>
              </w:rPr>
              <w:t>小时内明确答复，当电话沟通无法解决时，须</w:t>
            </w:r>
            <w:r>
              <w:rPr>
                <w:rFonts w:ascii="宋体" w:hAnsi="宋体" w:cs="宋体"/>
                <w:szCs w:val="21"/>
                <w:u w:color="333333"/>
                <w:lang w:eastAsia="zh-CN"/>
              </w:rPr>
              <w:t>24</w:t>
            </w:r>
            <w:r>
              <w:rPr>
                <w:rFonts w:hint="eastAsia" w:ascii="宋体" w:hAnsi="宋体" w:cs="宋体"/>
                <w:szCs w:val="21"/>
                <w:u w:color="333333"/>
                <w:lang w:val="zh-TW" w:eastAsia="zh-TW"/>
              </w:rPr>
              <w:t>小时内派人至现场解决。</w:t>
            </w:r>
          </w:p>
        </w:tc>
        <w:tc>
          <w:tcPr>
            <w:tcW w:w="2125" w:type="dxa"/>
            <w:vAlign w:val="center"/>
          </w:tcPr>
          <w:p>
            <w:pPr>
              <w:jc w:val="both"/>
              <w:rPr>
                <w:szCs w:val="21"/>
                <w:lang w:eastAsia="zh-CN"/>
              </w:rPr>
            </w:pPr>
            <w:r>
              <w:rPr>
                <w:rFonts w:hint="eastAsia"/>
                <w:szCs w:val="21"/>
                <w:lang w:eastAsia="zh-CN"/>
              </w:rPr>
              <w:t>关键</w:t>
            </w:r>
          </w:p>
        </w:tc>
      </w:tr>
      <w:perm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74" w:edGrp="everyone"/>
          </w:p>
        </w:tc>
        <w:tc>
          <w:tcPr>
            <w:tcW w:w="7128" w:type="dxa"/>
            <w:vAlign w:val="center"/>
          </w:tcPr>
          <w:p>
            <w:pPr>
              <w:spacing w:line="276" w:lineRule="auto"/>
              <w:jc w:val="both"/>
              <w:rPr>
                <w:szCs w:val="21"/>
                <w:lang w:eastAsia="zh-CN"/>
              </w:rPr>
            </w:pPr>
            <w:r>
              <w:rPr>
                <w:rFonts w:hint="eastAsia" w:hAnsi="宋体"/>
                <w:szCs w:val="21"/>
                <w:u w:color="333333"/>
                <w:lang w:val="zh-TW" w:eastAsia="zh-TW"/>
              </w:rPr>
              <w:t>一年免费保修期后，</w:t>
            </w:r>
            <w:r>
              <w:rPr>
                <w:rFonts w:hint="eastAsia" w:hAnsi="宋体"/>
                <w:szCs w:val="21"/>
                <w:u w:color="333333"/>
                <w:lang w:eastAsia="zh-TW"/>
              </w:rPr>
              <w:t>供应商</w:t>
            </w:r>
            <w:r>
              <w:rPr>
                <w:rFonts w:hint="eastAsia" w:hAnsi="宋体"/>
                <w:szCs w:val="21"/>
                <w:u w:color="333333"/>
                <w:lang w:val="zh-TW" w:eastAsia="zh-TW"/>
              </w:rPr>
              <w:t>应终生提供及时的维修、维护，</w:t>
            </w:r>
            <w:r>
              <w:rPr>
                <w:rFonts w:hint="eastAsia" w:hAnsi="宋体"/>
                <w:szCs w:val="21"/>
                <w:u w:color="333333"/>
                <w:lang w:eastAsia="zh-TW"/>
              </w:rPr>
              <w:t>供应商</w:t>
            </w:r>
            <w:r>
              <w:rPr>
                <w:rFonts w:hint="eastAsia" w:hAnsi="宋体"/>
                <w:szCs w:val="21"/>
                <w:u w:color="333333"/>
                <w:lang w:val="zh-TW" w:eastAsia="zh-TW"/>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perm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75" w:edGrp="everyone"/>
          </w:p>
        </w:tc>
        <w:tc>
          <w:tcPr>
            <w:tcW w:w="7128" w:type="dxa"/>
            <w:vAlign w:val="center"/>
          </w:tcPr>
          <w:p>
            <w:pPr>
              <w:spacing w:line="440" w:lineRule="exact"/>
              <w:rPr>
                <w:szCs w:val="21"/>
                <w:u w:color="333333"/>
                <w:lang w:eastAsia="zh-CN"/>
              </w:rPr>
            </w:pPr>
            <w:r>
              <w:rPr>
                <w:rFonts w:hint="eastAsia" w:hAnsi="宋体"/>
                <w:szCs w:val="21"/>
                <w:u w:color="333333"/>
                <w:lang w:eastAsia="zh-TW"/>
              </w:rPr>
              <w:t>供应商</w:t>
            </w:r>
            <w:r>
              <w:rPr>
                <w:rFonts w:hint="eastAsia" w:hAnsi="宋体"/>
                <w:szCs w:val="21"/>
                <w:u w:color="333333"/>
                <w:lang w:val="zh-TW" w:eastAsia="zh-TW"/>
              </w:rPr>
              <w:t>应提供合格的备件，用于设备相应部件的维修、更换。</w:t>
            </w:r>
          </w:p>
          <w:p>
            <w:pPr>
              <w:spacing w:line="276" w:lineRule="auto"/>
              <w:jc w:val="both"/>
              <w:rPr>
                <w:szCs w:val="21"/>
                <w:lang w:eastAsia="zh-CN"/>
              </w:rPr>
            </w:pPr>
          </w:p>
        </w:tc>
        <w:tc>
          <w:tcPr>
            <w:tcW w:w="2125" w:type="dxa"/>
            <w:vAlign w:val="center"/>
          </w:tcPr>
          <w:p>
            <w:pPr>
              <w:jc w:val="both"/>
              <w:rPr>
                <w:szCs w:val="21"/>
                <w:lang w:eastAsia="zh-CN"/>
              </w:rPr>
            </w:pPr>
            <w:r>
              <w:rPr>
                <w:rFonts w:hint="eastAsia"/>
                <w:szCs w:val="21"/>
                <w:lang w:eastAsia="zh-CN"/>
              </w:rPr>
              <w:t>关键</w:t>
            </w:r>
          </w:p>
        </w:tc>
      </w:tr>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76" w:edGrp="everyone"/>
          </w:p>
        </w:tc>
        <w:tc>
          <w:tcPr>
            <w:tcW w:w="7128" w:type="dxa"/>
            <w:vAlign w:val="center"/>
          </w:tcPr>
          <w:p>
            <w:pPr>
              <w:spacing w:line="276" w:lineRule="auto"/>
              <w:jc w:val="both"/>
              <w:rPr>
                <w:szCs w:val="21"/>
                <w:lang w:eastAsia="zh-CN"/>
              </w:rPr>
            </w:pPr>
            <w:r>
              <w:rPr>
                <w:rFonts w:hint="eastAsia" w:hAnsi="宋体"/>
                <w:szCs w:val="21"/>
                <w:u w:color="333333"/>
                <w:lang w:val="zh-TW" w:eastAsia="zh-TW"/>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77" w:edGrp="everyone"/>
          </w:p>
        </w:tc>
        <w:tc>
          <w:tcPr>
            <w:tcW w:w="7128" w:type="dxa"/>
            <w:vAlign w:val="center"/>
          </w:tcPr>
          <w:p>
            <w:pPr>
              <w:spacing w:line="276" w:lineRule="auto"/>
              <w:jc w:val="both"/>
              <w:rPr>
                <w:szCs w:val="21"/>
                <w:lang w:eastAsia="zh-CN"/>
              </w:rPr>
            </w:pPr>
            <w:r>
              <w:rPr>
                <w:rFonts w:hint="eastAsia" w:hAnsi="宋体"/>
                <w:szCs w:val="21"/>
                <w:u w:color="333333"/>
                <w:lang w:val="zh-TW" w:eastAsia="zh-TW"/>
              </w:rPr>
              <w:t>供应商进厂施工需遵守安全和施工规定。确认验收合格后，买卖双方签订验收报告</w:t>
            </w:r>
            <w:r>
              <w:rPr>
                <w:rFonts w:hint="eastAsia" w:hAnsi="宋体"/>
                <w:szCs w:val="21"/>
                <w:u w:color="333333"/>
                <w:lang w:val="zh-TW" w:eastAsia="zh-CN"/>
              </w:rPr>
              <w:t>。</w:t>
            </w:r>
          </w:p>
        </w:tc>
        <w:tc>
          <w:tcPr>
            <w:tcW w:w="2125" w:type="dxa"/>
            <w:vAlign w:val="center"/>
          </w:tcPr>
          <w:p>
            <w:pPr>
              <w:jc w:val="both"/>
              <w:rPr>
                <w:szCs w:val="21"/>
                <w:lang w:eastAsia="zh-CN"/>
              </w:rPr>
            </w:pPr>
            <w:r>
              <w:rPr>
                <w:rFonts w:hint="eastAsia"/>
                <w:szCs w:val="21"/>
                <w:lang w:eastAsia="zh-CN"/>
              </w:rPr>
              <w:t>关键</w:t>
            </w:r>
          </w:p>
        </w:tc>
      </w:tr>
      <w:permEnd w:id="77"/>
    </w:tbl>
    <w:p/>
    <w:p>
      <w:pPr>
        <w:pStyle w:val="44"/>
        <w:numPr>
          <w:ilvl w:val="0"/>
          <w:numId w:val="3"/>
        </w:numPr>
        <w:spacing w:afterLines="50"/>
        <w:ind w:left="426" w:hanging="426" w:hangingChars="202"/>
        <w:outlineLvl w:val="0"/>
        <w:rPr>
          <w:rFonts w:ascii="Times New Roman" w:hAnsi="Times New Roman"/>
          <w:b/>
        </w:rPr>
      </w:pPr>
      <w:bookmarkStart w:id="49" w:name="_Toc522716126"/>
      <w:bookmarkStart w:id="50" w:name="_Toc522107746"/>
      <w:r>
        <w:rPr>
          <w:rFonts w:hint="eastAsia" w:ascii="Times New Roman" w:hAnsi="Times New Roman"/>
          <w:b/>
        </w:rPr>
        <w:t>附件</w:t>
      </w:r>
      <w:bookmarkEnd w:id="49"/>
      <w:bookmarkEnd w:id="50"/>
    </w:p>
    <w:bookmarkEnd w:id="33"/>
    <w:bookmarkEnd w:id="34"/>
    <w:bookmarkEnd w:id="35"/>
    <w:bookmarkEnd w:id="36"/>
    <w:bookmarkEnd w:id="37"/>
    <w:bookmarkEnd w:id="38"/>
    <w:bookmarkEnd w:id="39"/>
    <w:bookmarkEnd w:id="40"/>
    <w:bookmarkEnd w:id="41"/>
    <w:bookmarkEnd w:id="42"/>
    <w:bookmarkEnd w:id="43"/>
    <w:bookmarkEnd w:id="44"/>
    <w:p>
      <w:pPr>
        <w:pStyle w:val="53"/>
        <w:spacing w:before="0" w:line="360" w:lineRule="auto"/>
        <w:ind w:left="357"/>
        <w:jc w:val="left"/>
        <w:rPr>
          <w:rFonts w:hint="eastAsia" w:ascii="Times New Roman" w:hAnsi="宋体" w:eastAsia="宋体" w:cs="Times New Roman"/>
          <w:kern w:val="0"/>
          <w:sz w:val="21"/>
          <w:szCs w:val="21"/>
          <w:u w:color="333333"/>
          <w:lang w:val="zh-TW" w:eastAsia="zh-CN" w:bidi="ar-SA"/>
        </w:rPr>
      </w:pPr>
      <w:permStart w:id="78" w:edGrp="everyone"/>
      <w:r>
        <w:rPr>
          <w:rFonts w:hint="eastAsia" w:ascii="Times New Roman" w:hAnsi="宋体" w:eastAsia="宋体" w:cs="Times New Roman"/>
          <w:kern w:val="0"/>
          <w:sz w:val="21"/>
          <w:szCs w:val="21"/>
          <w:u w:color="333333"/>
          <w:lang w:val="zh-TW" w:eastAsia="zh-CN" w:bidi="ar-SA"/>
        </w:rPr>
        <w:t>不适用</w:t>
      </w:r>
      <w:permEnd w:id="78"/>
    </w:p>
    <w:sectPr>
      <w:headerReference r:id="rId3" w:type="default"/>
      <w:footerReference r:id="rId4"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PMingLiUfalt">
    <w:altName w:val="MingLiU"/>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18"/>
        <w:szCs w:val="18"/>
      </w:rPr>
    </w:pPr>
    <w:r>
      <w:rPr>
        <w:lang w:val="en-US" w:eastAsia="zh-CN"/>
      </w:rPr>
      <w:pict>
        <v:line id="_x0000_s4097" o:spid="_x0000_s4097" o:spt="20" style="position:absolute;left:0pt;margin-left:0pt;margin-top:0.05pt;height:0pt;width:510.25pt;z-index:251660288;mso-width-relative:page;mso-height-relative:page;" coordsize="21600,21600">
          <v:path arrowok="t"/>
          <v:fill focussize="0,0"/>
          <v:stroke/>
          <v:imagedata o:title=""/>
          <o:lock v:ext="edit"/>
        </v:line>
      </w:pict>
    </w:r>
    <w:r>
      <w:rPr>
        <w:rFonts w:hint="eastAsia"/>
        <w:sz w:val="18"/>
        <w:szCs w:val="18"/>
      </w:rPr>
      <w:t>本文件为受控文件，仅供武汉生物制品研究所有限责任公司使用并为版权所有，严禁无授权使用、泄露或复印，违者必究。</w:t>
    </w:r>
  </w:p>
  <w:p>
    <w:pPr>
      <w:pStyle w:val="13"/>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10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291"/>
      <w:gridCol w:w="216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Align w:val="center"/>
        </w:tcPr>
        <w:p>
          <w:pPr>
            <w:pStyle w:val="14"/>
            <w:rPr>
              <w:sz w:val="21"/>
            </w:rPr>
          </w:pPr>
          <w:r>
            <w:rPr>
              <w:sz w:val="21"/>
              <w:lang w:val="en-US" w:eastAsia="zh-CN"/>
            </w:rPr>
            <w:pict>
              <v:shape id="_x0000_i1025" o:spt="75" type="#_x0000_t75" style="height:36pt;width:36pt;" filled="f" o:preferrelative="t" stroked="f" coordsize="21600,21600">
                <v:path/>
                <v:fill on="f" focussize="0,0"/>
                <v:stroke on="f" joinstyle="miter"/>
                <v:imagedata r:id="rId1" gain="2147483647f" o:title=""/>
                <o:lock v:ext="edit" aspectratio="t"/>
                <w10:wrap type="none"/>
                <w10:anchorlock/>
              </v:shape>
            </w:pict>
          </w:r>
        </w:p>
      </w:tc>
      <w:tc>
        <w:tcPr>
          <w:tcW w:w="5291" w:type="dxa"/>
          <w:vAlign w:val="center"/>
        </w:tcPr>
        <w:p>
          <w:pPr>
            <w:pStyle w:val="14"/>
            <w:jc w:val="center"/>
            <w:rPr>
              <w:rFonts w:ascii="宋体"/>
              <w:b/>
              <w:sz w:val="21"/>
              <w:szCs w:val="21"/>
              <w:lang w:eastAsia="zh-CN"/>
            </w:rPr>
          </w:pPr>
          <w:r>
            <w:rPr>
              <w:rFonts w:hint="eastAsia" w:ascii="宋体" w:hAnsi="宋体"/>
              <w:b/>
              <w:sz w:val="21"/>
              <w:szCs w:val="21"/>
              <w:lang w:eastAsia="zh-CN"/>
            </w:rPr>
            <w:t>武汉生物制品研究所有限责任公司</w:t>
          </w:r>
        </w:p>
        <w:p>
          <w:pPr>
            <w:pStyle w:val="14"/>
            <w:jc w:val="center"/>
            <w:rPr>
              <w:sz w:val="21"/>
            </w:rPr>
          </w:pPr>
          <w:r>
            <w:rPr>
              <w:rFonts w:ascii="宋体" w:hAnsi="宋体"/>
              <w:b/>
              <w:sz w:val="21"/>
              <w:szCs w:val="21"/>
            </w:rPr>
            <w:t>Wuhan Institute of Biological Products Co.,Ltd.</w:t>
          </w:r>
        </w:p>
      </w:tc>
      <w:tc>
        <w:tcPr>
          <w:tcW w:w="4440" w:type="dxa"/>
          <w:gridSpan w:val="2"/>
          <w:vAlign w:val="center"/>
        </w:tcPr>
        <w:p>
          <w:pPr>
            <w:pStyle w:val="14"/>
            <w:jc w:val="both"/>
            <w:rPr>
              <w:rStyle w:val="22"/>
              <w:rFonts w:ascii="宋体"/>
              <w:sz w:val="21"/>
              <w:szCs w:val="21"/>
            </w:rPr>
          </w:pPr>
          <w:r>
            <w:rPr>
              <w:rStyle w:val="22"/>
              <w:rFonts w:hint="eastAsia" w:ascii="宋体" w:hAnsi="宋体"/>
              <w:sz w:val="21"/>
              <w:szCs w:val="21"/>
            </w:rPr>
            <w:t>文件编号：</w:t>
          </w:r>
          <w:r>
            <w:rPr>
              <w:rFonts w:ascii="宋体" w:hAnsi="宋体"/>
              <w:color w:val="000000"/>
              <w:sz w:val="21"/>
              <w:szCs w:val="21"/>
            </w:rPr>
            <w:t>E(SOP-06-12-0005)01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228" w:type="dxa"/>
          <w:gridSpan w:val="2"/>
          <w:vMerge w:val="restart"/>
          <w:vAlign w:val="center"/>
        </w:tcPr>
        <w:p>
          <w:pPr>
            <w:pStyle w:val="14"/>
            <w:jc w:val="center"/>
            <w:rPr>
              <w:sz w:val="21"/>
              <w:szCs w:val="21"/>
              <w:lang w:eastAsia="zh-CN"/>
            </w:rPr>
          </w:pPr>
          <w:r>
            <w:rPr>
              <w:rFonts w:hint="eastAsia" w:ascii="宋体" w:hAnsi="宋体"/>
              <w:b/>
              <w:sz w:val="21"/>
              <w:szCs w:val="21"/>
              <w:lang w:eastAsia="zh-CN"/>
            </w:rPr>
            <w:t>荧光定量</w:t>
          </w:r>
          <w:r>
            <w:rPr>
              <w:rFonts w:ascii="宋体" w:hAnsi="宋体"/>
              <w:b/>
              <w:sz w:val="21"/>
              <w:szCs w:val="21"/>
              <w:lang w:eastAsia="zh-CN"/>
            </w:rPr>
            <w:t>PCR</w:t>
          </w:r>
          <w:r>
            <w:rPr>
              <w:rFonts w:hint="eastAsia" w:ascii="宋体" w:hAnsi="宋体"/>
              <w:b/>
              <w:sz w:val="21"/>
              <w:szCs w:val="21"/>
              <w:lang w:eastAsia="zh-CN"/>
            </w:rPr>
            <w:t>仪用户需求说明（</w:t>
          </w:r>
          <w:r>
            <w:rPr>
              <w:rFonts w:ascii="宋体" w:hAnsi="宋体"/>
              <w:b/>
              <w:sz w:val="21"/>
              <w:szCs w:val="21"/>
              <w:lang w:eastAsia="zh-CN"/>
            </w:rPr>
            <w:t>URS</w:t>
          </w:r>
          <w:r>
            <w:rPr>
              <w:rFonts w:hint="eastAsia" w:ascii="宋体" w:hAnsi="宋体"/>
              <w:b/>
              <w:sz w:val="21"/>
              <w:szCs w:val="21"/>
              <w:lang w:eastAsia="zh-CN"/>
            </w:rPr>
            <w:t>）</w:t>
          </w:r>
        </w:p>
      </w:tc>
      <w:tc>
        <w:tcPr>
          <w:tcW w:w="2160" w:type="dxa"/>
          <w:vAlign w:val="center"/>
        </w:tcPr>
        <w:p>
          <w:pPr>
            <w:pStyle w:val="14"/>
            <w:jc w:val="both"/>
            <w:rPr>
              <w:rStyle w:val="22"/>
              <w:rFonts w:ascii="宋体"/>
              <w:sz w:val="21"/>
              <w:szCs w:val="21"/>
              <w:lang w:eastAsia="zh-CN"/>
            </w:rPr>
          </w:pPr>
          <w:r>
            <w:rPr>
              <w:rStyle w:val="22"/>
              <w:rFonts w:hint="eastAsia"/>
              <w:sz w:val="21"/>
            </w:rPr>
            <w:t>修订号：</w:t>
          </w:r>
          <w:r>
            <w:rPr>
              <w:rFonts w:ascii="宋体" w:hAnsi="宋体"/>
              <w:sz w:val="21"/>
              <w:szCs w:val="21"/>
            </w:rPr>
            <w:t>4.00</w:t>
          </w:r>
        </w:p>
      </w:tc>
      <w:tc>
        <w:tcPr>
          <w:tcW w:w="2280" w:type="dxa"/>
          <w:vAlign w:val="center"/>
        </w:tcPr>
        <w:p>
          <w:pPr>
            <w:pStyle w:val="14"/>
            <w:jc w:val="both"/>
            <w:rPr>
              <w:rStyle w:val="22"/>
              <w:rFonts w:ascii="宋体"/>
              <w:sz w:val="21"/>
              <w:szCs w:val="21"/>
            </w:rPr>
          </w:pPr>
          <w:r>
            <w:rPr>
              <w:rStyle w:val="22"/>
              <w:rFonts w:hint="eastAsia"/>
              <w:sz w:val="21"/>
              <w:lang w:eastAsia="zh-CN"/>
            </w:rPr>
            <w:t>页码：</w:t>
          </w:r>
          <w:r>
            <w:rPr>
              <w:rStyle w:val="22"/>
              <w:rFonts w:hint="eastAsia" w:ascii="宋体" w:hAnsi="宋体"/>
              <w:sz w:val="21"/>
              <w:szCs w:val="21"/>
            </w:rPr>
            <w:t>第</w:t>
          </w:r>
          <w:r>
            <w:rPr>
              <w:rStyle w:val="22"/>
              <w:rFonts w:ascii="宋体" w:hAnsi="宋体"/>
              <w:sz w:val="21"/>
              <w:szCs w:val="21"/>
            </w:rPr>
            <w:fldChar w:fldCharType="begin"/>
          </w:r>
          <w:r>
            <w:rPr>
              <w:rStyle w:val="22"/>
              <w:rFonts w:ascii="宋体" w:hAnsi="宋体"/>
              <w:sz w:val="21"/>
              <w:szCs w:val="21"/>
            </w:rPr>
            <w:instrText xml:space="preserve"> PAGE </w:instrText>
          </w:r>
          <w:r>
            <w:rPr>
              <w:rStyle w:val="22"/>
              <w:rFonts w:ascii="宋体" w:hAnsi="宋体"/>
              <w:sz w:val="21"/>
              <w:szCs w:val="21"/>
            </w:rPr>
            <w:fldChar w:fldCharType="separate"/>
          </w:r>
          <w:r>
            <w:rPr>
              <w:rStyle w:val="22"/>
              <w:rFonts w:ascii="宋体" w:hAnsi="宋体"/>
              <w:sz w:val="21"/>
              <w:szCs w:val="21"/>
            </w:rPr>
            <w:t>11</w:t>
          </w:r>
          <w:r>
            <w:rPr>
              <w:rStyle w:val="22"/>
              <w:rFonts w:ascii="宋体" w:hAnsi="宋体"/>
              <w:sz w:val="21"/>
              <w:szCs w:val="21"/>
            </w:rPr>
            <w:fldChar w:fldCharType="end"/>
          </w:r>
          <w:r>
            <w:rPr>
              <w:rStyle w:val="22"/>
              <w:rFonts w:hint="eastAsia" w:ascii="宋体" w:hAnsi="宋体"/>
              <w:sz w:val="21"/>
              <w:szCs w:val="21"/>
            </w:rPr>
            <w:t>页</w:t>
          </w:r>
          <w:r>
            <w:rPr>
              <w:rStyle w:val="22"/>
              <w:rFonts w:ascii="宋体" w:hAnsi="宋体"/>
              <w:sz w:val="21"/>
              <w:szCs w:val="21"/>
            </w:rPr>
            <w:t xml:space="preserve"> </w:t>
          </w:r>
          <w:r>
            <w:rPr>
              <w:rStyle w:val="22"/>
              <w:rFonts w:hint="eastAsia" w:ascii="宋体" w:hAnsi="宋体"/>
              <w:sz w:val="21"/>
              <w:szCs w:val="21"/>
            </w:rPr>
            <w:t>共</w:t>
          </w:r>
          <w:r>
            <w:rPr>
              <w:rStyle w:val="22"/>
              <w:rFonts w:ascii="宋体" w:hAnsi="宋体"/>
              <w:sz w:val="21"/>
              <w:szCs w:val="21"/>
            </w:rPr>
            <w:t xml:space="preserve"> </w:t>
          </w:r>
          <w:r>
            <w:rPr>
              <w:rStyle w:val="22"/>
              <w:rFonts w:ascii="宋体" w:hAnsi="宋体"/>
              <w:sz w:val="21"/>
              <w:szCs w:val="21"/>
            </w:rPr>
            <w:fldChar w:fldCharType="begin"/>
          </w:r>
          <w:r>
            <w:rPr>
              <w:rStyle w:val="22"/>
              <w:rFonts w:ascii="宋体" w:hAnsi="宋体"/>
              <w:sz w:val="21"/>
              <w:szCs w:val="21"/>
            </w:rPr>
            <w:instrText xml:space="preserve"> NUMPAGES </w:instrText>
          </w:r>
          <w:r>
            <w:rPr>
              <w:rStyle w:val="22"/>
              <w:rFonts w:ascii="宋体" w:hAnsi="宋体"/>
              <w:sz w:val="21"/>
              <w:szCs w:val="21"/>
            </w:rPr>
            <w:fldChar w:fldCharType="separate"/>
          </w:r>
          <w:r>
            <w:rPr>
              <w:rStyle w:val="22"/>
              <w:rFonts w:ascii="宋体" w:hAnsi="宋体"/>
              <w:sz w:val="21"/>
              <w:szCs w:val="21"/>
            </w:rPr>
            <w:t>13</w:t>
          </w:r>
          <w:r>
            <w:rPr>
              <w:rStyle w:val="22"/>
              <w:rFonts w:ascii="宋体" w:hAnsi="宋体"/>
              <w:sz w:val="21"/>
              <w:szCs w:val="21"/>
            </w:rPr>
            <w:fldChar w:fldCharType="end"/>
          </w:r>
          <w:r>
            <w:rPr>
              <w:rStyle w:val="22"/>
              <w:rFonts w:hint="eastAsia" w:ascii="宋体" w:hAnsi="宋体"/>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228" w:type="dxa"/>
          <w:gridSpan w:val="2"/>
          <w:vMerge w:val="continue"/>
        </w:tcPr>
        <w:p>
          <w:pPr>
            <w:pStyle w:val="14"/>
            <w:rPr>
              <w:sz w:val="21"/>
            </w:rPr>
          </w:pPr>
        </w:p>
      </w:tc>
      <w:tc>
        <w:tcPr>
          <w:tcW w:w="4440" w:type="dxa"/>
          <w:gridSpan w:val="2"/>
          <w:vAlign w:val="center"/>
        </w:tcPr>
        <w:p>
          <w:pPr>
            <w:pStyle w:val="14"/>
            <w:jc w:val="both"/>
            <w:rPr>
              <w:rStyle w:val="22"/>
              <w:rFonts w:ascii="宋体"/>
              <w:sz w:val="21"/>
              <w:szCs w:val="21"/>
              <w:lang w:eastAsia="zh-CN"/>
            </w:rPr>
          </w:pPr>
          <w:r>
            <w:rPr>
              <w:rStyle w:val="22"/>
              <w:rFonts w:hint="eastAsia" w:ascii="宋体" w:hAnsi="宋体"/>
              <w:sz w:val="21"/>
              <w:szCs w:val="21"/>
              <w:lang w:eastAsia="zh-CN"/>
            </w:rPr>
            <w:t>生效日期：</w:t>
          </w:r>
          <w:r>
            <w:rPr>
              <w:rFonts w:ascii="宋体" w:hAnsi="宋体"/>
              <w:sz w:val="21"/>
              <w:szCs w:val="21"/>
            </w:rPr>
            <w:t>2018-12-22</w:t>
          </w:r>
        </w:p>
      </w:tc>
    </w:tr>
  </w:tbl>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2">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6D341CC"/>
    <w:multiLevelType w:val="multilevel"/>
    <w:tmpl w:val="16D341CC"/>
    <w:lvl w:ilvl="0" w:tentative="0">
      <w:start w:val="1"/>
      <w:numFmt w:val="decimal"/>
      <w:lvlText w:val="URS %1"/>
      <w:lvlJc w:val="left"/>
      <w:pPr>
        <w:ind w:left="846" w:hanging="420"/>
      </w:pPr>
      <w:rPr>
        <w:rFonts w:hint="eastAsia"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7">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86546ED"/>
    <w:multiLevelType w:val="multilevel"/>
    <w:tmpl w:val="686546ED"/>
    <w:lvl w:ilvl="0" w:tentative="0">
      <w:start w:val="1"/>
      <w:numFmt w:val="decimal"/>
      <w:pStyle w:val="49"/>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hdrShapeDefaults>
    <o:shapelayout v:ext="edit">
      <o:idmap v:ext="edit" data="3,4"/>
    </o:shapelayout>
  </w:hdrShapeDefault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6F5B"/>
    <w:rsid w:val="00467AE6"/>
    <w:rsid w:val="00467EC9"/>
    <w:rsid w:val="0047089B"/>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96B"/>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F7E"/>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37107"/>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0D7"/>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320"/>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187"/>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0C9D"/>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051"/>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547D"/>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02A8"/>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4B28A4"/>
    <w:rsid w:val="09E01037"/>
    <w:rsid w:val="0AE94B37"/>
    <w:rsid w:val="0C513E99"/>
    <w:rsid w:val="0D030185"/>
    <w:rsid w:val="0D4C7E82"/>
    <w:rsid w:val="0FB67285"/>
    <w:rsid w:val="10C16EB7"/>
    <w:rsid w:val="1477016C"/>
    <w:rsid w:val="149511CE"/>
    <w:rsid w:val="14F5622F"/>
    <w:rsid w:val="17D67D47"/>
    <w:rsid w:val="1AA56983"/>
    <w:rsid w:val="1B0D17EF"/>
    <w:rsid w:val="1E0D2285"/>
    <w:rsid w:val="211645C6"/>
    <w:rsid w:val="22231F38"/>
    <w:rsid w:val="223B4FDD"/>
    <w:rsid w:val="226517C9"/>
    <w:rsid w:val="290F3DA7"/>
    <w:rsid w:val="2C3B46E3"/>
    <w:rsid w:val="32534043"/>
    <w:rsid w:val="343C0DE9"/>
    <w:rsid w:val="344F14B0"/>
    <w:rsid w:val="365420B9"/>
    <w:rsid w:val="36C23BC9"/>
    <w:rsid w:val="3CB63496"/>
    <w:rsid w:val="402A7270"/>
    <w:rsid w:val="44164DAE"/>
    <w:rsid w:val="45F50632"/>
    <w:rsid w:val="47E8188E"/>
    <w:rsid w:val="4B8C7D94"/>
    <w:rsid w:val="4DB57604"/>
    <w:rsid w:val="4F030A2B"/>
    <w:rsid w:val="4F7C2C0E"/>
    <w:rsid w:val="50E33DA8"/>
    <w:rsid w:val="527A551C"/>
    <w:rsid w:val="55F708FD"/>
    <w:rsid w:val="57B35854"/>
    <w:rsid w:val="5B4F5173"/>
    <w:rsid w:val="5C7C23BF"/>
    <w:rsid w:val="5D7455FD"/>
    <w:rsid w:val="5E417F2A"/>
    <w:rsid w:val="633A681D"/>
    <w:rsid w:val="65FF54A6"/>
    <w:rsid w:val="68A95260"/>
    <w:rsid w:val="69DF67AE"/>
    <w:rsid w:val="6E570C89"/>
    <w:rsid w:val="6E90591D"/>
    <w:rsid w:val="6E945F4C"/>
    <w:rsid w:val="736633EF"/>
    <w:rsid w:val="767E2F22"/>
    <w:rsid w:val="773B25EF"/>
    <w:rsid w:val="77CA6A96"/>
    <w:rsid w:val="7F6F42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kern w:val="0"/>
      <w:sz w:val="21"/>
      <w:szCs w:val="20"/>
      <w:lang w:val="en-GB" w:eastAsia="en-US" w:bidi="ar-SA"/>
    </w:rPr>
  </w:style>
  <w:style w:type="paragraph" w:styleId="2">
    <w:name w:val="heading 1"/>
    <w:basedOn w:val="1"/>
    <w:next w:val="1"/>
    <w:link w:val="25"/>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6"/>
    <w:qFormat/>
    <w:uiPriority w:val="99"/>
    <w:pPr>
      <w:keepNext/>
      <w:keepLines/>
      <w:spacing w:line="360" w:lineRule="auto"/>
      <w:outlineLvl w:val="1"/>
    </w:pPr>
    <w:rPr>
      <w:bCs/>
      <w:sz w:val="22"/>
      <w:szCs w:val="32"/>
    </w:rPr>
  </w:style>
  <w:style w:type="paragraph" w:styleId="4">
    <w:name w:val="heading 3"/>
    <w:basedOn w:val="1"/>
    <w:next w:val="1"/>
    <w:link w:val="27"/>
    <w:qFormat/>
    <w:uiPriority w:val="99"/>
    <w:pPr>
      <w:keepNext/>
      <w:spacing w:line="360" w:lineRule="auto"/>
      <w:outlineLvl w:val="2"/>
    </w:pPr>
    <w:rPr>
      <w:sz w:val="22"/>
    </w:rPr>
  </w:style>
  <w:style w:type="paragraph" w:styleId="5">
    <w:name w:val="heading 4"/>
    <w:basedOn w:val="1"/>
    <w:next w:val="1"/>
    <w:link w:val="28"/>
    <w:qFormat/>
    <w:uiPriority w:val="99"/>
    <w:pPr>
      <w:keepNext/>
      <w:spacing w:before="240" w:after="60"/>
      <w:outlineLvl w:val="3"/>
    </w:pPr>
    <w:rPr>
      <w:b/>
      <w:i/>
    </w:rPr>
  </w:style>
  <w:style w:type="character" w:default="1" w:styleId="21">
    <w:name w:val="Default Paragraph Font"/>
    <w:semiHidden/>
    <w:qFormat/>
    <w:uiPriority w:val="99"/>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29"/>
    <w:semiHidden/>
    <w:qFormat/>
    <w:uiPriority w:val="99"/>
    <w:rPr>
      <w:sz w:val="24"/>
    </w:rPr>
  </w:style>
  <w:style w:type="paragraph" w:styleId="7">
    <w:name w:val="Body Text 3"/>
    <w:basedOn w:val="1"/>
    <w:link w:val="30"/>
    <w:qFormat/>
    <w:uiPriority w:val="99"/>
    <w:pPr>
      <w:spacing w:after="120"/>
    </w:pPr>
    <w:rPr>
      <w:sz w:val="16"/>
      <w:szCs w:val="16"/>
    </w:rPr>
  </w:style>
  <w:style w:type="paragraph" w:styleId="8">
    <w:name w:val="Body Text"/>
    <w:basedOn w:val="1"/>
    <w:link w:val="31"/>
    <w:qFormat/>
    <w:uiPriority w:val="99"/>
    <w:pPr>
      <w:ind w:right="56"/>
    </w:pPr>
    <w:rPr>
      <w:b/>
      <w:sz w:val="22"/>
    </w:rPr>
  </w:style>
  <w:style w:type="paragraph" w:styleId="9">
    <w:name w:val="Body Text Indent"/>
    <w:basedOn w:val="1"/>
    <w:link w:val="32"/>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3"/>
    <w:qFormat/>
    <w:uiPriority w:val="99"/>
    <w:pPr>
      <w:spacing w:after="120" w:line="480" w:lineRule="auto"/>
      <w:ind w:left="420" w:leftChars="200"/>
    </w:pPr>
  </w:style>
  <w:style w:type="paragraph" w:styleId="12">
    <w:name w:val="Balloon Text"/>
    <w:basedOn w:val="1"/>
    <w:link w:val="34"/>
    <w:semiHidden/>
    <w:qFormat/>
    <w:uiPriority w:val="99"/>
    <w:rPr>
      <w:sz w:val="18"/>
      <w:szCs w:val="18"/>
    </w:rPr>
  </w:style>
  <w:style w:type="paragraph" w:styleId="13">
    <w:name w:val="footer"/>
    <w:basedOn w:val="1"/>
    <w:link w:val="46"/>
    <w:uiPriority w:val="99"/>
    <w:pPr>
      <w:tabs>
        <w:tab w:val="center" w:pos="4320"/>
        <w:tab w:val="right" w:pos="8640"/>
      </w:tabs>
    </w:pPr>
    <w:rPr>
      <w:sz w:val="24"/>
    </w:rPr>
  </w:style>
  <w:style w:type="paragraph" w:styleId="14">
    <w:name w:val="header"/>
    <w:basedOn w:val="1"/>
    <w:link w:val="36"/>
    <w:qFormat/>
    <w:uiPriority w:val="99"/>
    <w:pPr>
      <w:tabs>
        <w:tab w:val="center" w:pos="4320"/>
        <w:tab w:val="right" w:pos="8640"/>
      </w:tabs>
    </w:pPr>
    <w:rPr>
      <w:sz w:val="24"/>
    </w:rPr>
  </w:style>
  <w:style w:type="paragraph" w:styleId="15">
    <w:name w:val="toc 1"/>
    <w:basedOn w:val="1"/>
    <w:next w:val="1"/>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Title"/>
    <w:basedOn w:val="1"/>
    <w:next w:val="1"/>
    <w:link w:val="37"/>
    <w:qFormat/>
    <w:uiPriority w:val="99"/>
    <w:pPr>
      <w:spacing w:before="240" w:after="60"/>
      <w:jc w:val="center"/>
      <w:outlineLvl w:val="0"/>
    </w:pPr>
    <w:rPr>
      <w:rFonts w:ascii="Calibri Light" w:hAnsi="Calibri Light"/>
      <w:b/>
      <w:bCs/>
      <w:sz w:val="32"/>
      <w:szCs w:val="32"/>
    </w:rPr>
  </w:style>
  <w:style w:type="paragraph" w:styleId="18">
    <w:name w:val="annotation subject"/>
    <w:basedOn w:val="6"/>
    <w:next w:val="6"/>
    <w:link w:val="38"/>
    <w:semiHidden/>
    <w:qFormat/>
    <w:uiPriority w:val="99"/>
    <w:rPr>
      <w:b/>
      <w:bCs/>
    </w:rPr>
  </w:style>
  <w:style w:type="table" w:styleId="20">
    <w:name w:val="Table Grid"/>
    <w:basedOn w:val="19"/>
    <w:qFormat/>
    <w:uiPriority w:val="99"/>
    <w:pPr>
      <w:overflowPunct w:val="0"/>
      <w:autoSpaceDE w:val="0"/>
      <w:autoSpaceDN w:val="0"/>
      <w:adjustRightInd w:val="0"/>
      <w:textAlignment w:val="baseline"/>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page number"/>
    <w:basedOn w:val="21"/>
    <w:qFormat/>
    <w:uiPriority w:val="99"/>
    <w:rPr>
      <w:rFonts w:cs="Times New Roman"/>
    </w:rPr>
  </w:style>
  <w:style w:type="character" w:styleId="23">
    <w:name w:val="Hyperlink"/>
    <w:basedOn w:val="21"/>
    <w:uiPriority w:val="99"/>
    <w:rPr>
      <w:rFonts w:cs="Times New Roman"/>
      <w:color w:val="0000FF"/>
      <w:u w:val="single"/>
    </w:rPr>
  </w:style>
  <w:style w:type="character" w:styleId="24">
    <w:name w:val="annotation reference"/>
    <w:basedOn w:val="21"/>
    <w:semiHidden/>
    <w:qFormat/>
    <w:uiPriority w:val="99"/>
    <w:rPr>
      <w:rFonts w:cs="Times New Roman"/>
      <w:sz w:val="21"/>
    </w:rPr>
  </w:style>
  <w:style w:type="character" w:customStyle="1" w:styleId="25">
    <w:name w:val="Heading 1 Char"/>
    <w:basedOn w:val="21"/>
    <w:link w:val="2"/>
    <w:qFormat/>
    <w:uiPriority w:val="9"/>
    <w:rPr>
      <w:b/>
      <w:bCs/>
      <w:kern w:val="44"/>
      <w:sz w:val="44"/>
      <w:szCs w:val="44"/>
      <w:lang w:val="en-GB" w:eastAsia="en-US"/>
    </w:rPr>
  </w:style>
  <w:style w:type="character" w:customStyle="1" w:styleId="26">
    <w:name w:val="Heading 2 Char"/>
    <w:basedOn w:val="21"/>
    <w:link w:val="3"/>
    <w:semiHidden/>
    <w:qFormat/>
    <w:uiPriority w:val="9"/>
    <w:rPr>
      <w:rFonts w:asciiTheme="majorHAnsi" w:hAnsiTheme="majorHAnsi" w:eastAsiaTheme="majorEastAsia" w:cstheme="majorBidi"/>
      <w:b/>
      <w:bCs/>
      <w:kern w:val="0"/>
      <w:sz w:val="32"/>
      <w:szCs w:val="32"/>
      <w:lang w:val="en-GB" w:eastAsia="en-US"/>
    </w:rPr>
  </w:style>
  <w:style w:type="character" w:customStyle="1" w:styleId="27">
    <w:name w:val="Heading 3 Char"/>
    <w:basedOn w:val="21"/>
    <w:link w:val="4"/>
    <w:semiHidden/>
    <w:qFormat/>
    <w:uiPriority w:val="9"/>
    <w:rPr>
      <w:b/>
      <w:bCs/>
      <w:kern w:val="0"/>
      <w:sz w:val="32"/>
      <w:szCs w:val="32"/>
      <w:lang w:val="en-GB" w:eastAsia="en-US"/>
    </w:rPr>
  </w:style>
  <w:style w:type="character" w:customStyle="1" w:styleId="28">
    <w:name w:val="Heading 4 Char"/>
    <w:basedOn w:val="21"/>
    <w:link w:val="5"/>
    <w:semiHidden/>
    <w:qFormat/>
    <w:uiPriority w:val="9"/>
    <w:rPr>
      <w:rFonts w:asciiTheme="majorHAnsi" w:hAnsiTheme="majorHAnsi" w:eastAsiaTheme="majorEastAsia" w:cstheme="majorBidi"/>
      <w:b/>
      <w:bCs/>
      <w:kern w:val="0"/>
      <w:sz w:val="28"/>
      <w:szCs w:val="28"/>
      <w:lang w:val="en-GB" w:eastAsia="en-US"/>
    </w:rPr>
  </w:style>
  <w:style w:type="character" w:customStyle="1" w:styleId="29">
    <w:name w:val="Comment Text Char"/>
    <w:basedOn w:val="21"/>
    <w:link w:val="6"/>
    <w:semiHidden/>
    <w:qFormat/>
    <w:locked/>
    <w:uiPriority w:val="99"/>
    <w:rPr>
      <w:sz w:val="24"/>
      <w:lang w:val="en-GB" w:eastAsia="en-US"/>
    </w:rPr>
  </w:style>
  <w:style w:type="character" w:customStyle="1" w:styleId="30">
    <w:name w:val="Body Text 3 Char"/>
    <w:basedOn w:val="21"/>
    <w:link w:val="7"/>
    <w:semiHidden/>
    <w:qFormat/>
    <w:uiPriority w:val="99"/>
    <w:rPr>
      <w:kern w:val="0"/>
      <w:sz w:val="16"/>
      <w:szCs w:val="16"/>
      <w:lang w:val="en-GB" w:eastAsia="en-US"/>
    </w:rPr>
  </w:style>
  <w:style w:type="character" w:customStyle="1" w:styleId="31">
    <w:name w:val="Body Text Char"/>
    <w:basedOn w:val="21"/>
    <w:link w:val="8"/>
    <w:semiHidden/>
    <w:qFormat/>
    <w:uiPriority w:val="99"/>
    <w:rPr>
      <w:kern w:val="0"/>
      <w:szCs w:val="20"/>
      <w:lang w:val="en-GB" w:eastAsia="en-US"/>
    </w:rPr>
  </w:style>
  <w:style w:type="character" w:customStyle="1" w:styleId="32">
    <w:name w:val="Body Text Indent Char"/>
    <w:basedOn w:val="21"/>
    <w:link w:val="9"/>
    <w:semiHidden/>
    <w:qFormat/>
    <w:uiPriority w:val="99"/>
    <w:rPr>
      <w:kern w:val="0"/>
      <w:szCs w:val="20"/>
      <w:lang w:val="en-GB" w:eastAsia="en-US"/>
    </w:rPr>
  </w:style>
  <w:style w:type="character" w:customStyle="1" w:styleId="33">
    <w:name w:val="Body Text Indent 2 Char"/>
    <w:basedOn w:val="21"/>
    <w:link w:val="11"/>
    <w:semiHidden/>
    <w:qFormat/>
    <w:uiPriority w:val="99"/>
    <w:rPr>
      <w:kern w:val="0"/>
      <w:szCs w:val="20"/>
      <w:lang w:val="en-GB" w:eastAsia="en-US"/>
    </w:rPr>
  </w:style>
  <w:style w:type="character" w:customStyle="1" w:styleId="34">
    <w:name w:val="Balloon Text Char"/>
    <w:basedOn w:val="21"/>
    <w:link w:val="12"/>
    <w:semiHidden/>
    <w:qFormat/>
    <w:uiPriority w:val="99"/>
    <w:rPr>
      <w:kern w:val="0"/>
      <w:sz w:val="0"/>
      <w:szCs w:val="0"/>
      <w:lang w:val="en-GB" w:eastAsia="en-US"/>
    </w:rPr>
  </w:style>
  <w:style w:type="character" w:customStyle="1" w:styleId="35">
    <w:name w:val="Footer Char"/>
    <w:basedOn w:val="21"/>
    <w:link w:val="13"/>
    <w:semiHidden/>
    <w:locked/>
    <w:uiPriority w:val="99"/>
    <w:rPr>
      <w:rFonts w:cs="Times New Roman"/>
      <w:sz w:val="18"/>
      <w:szCs w:val="18"/>
    </w:rPr>
  </w:style>
  <w:style w:type="character" w:customStyle="1" w:styleId="36">
    <w:name w:val="Header Char"/>
    <w:basedOn w:val="21"/>
    <w:link w:val="14"/>
    <w:locked/>
    <w:uiPriority w:val="99"/>
    <w:rPr>
      <w:rFonts w:eastAsia="宋体"/>
      <w:sz w:val="24"/>
      <w:lang w:val="en-GB" w:eastAsia="en-US"/>
    </w:rPr>
  </w:style>
  <w:style w:type="character" w:customStyle="1" w:styleId="37">
    <w:name w:val="Title Char"/>
    <w:basedOn w:val="21"/>
    <w:link w:val="17"/>
    <w:qFormat/>
    <w:locked/>
    <w:uiPriority w:val="99"/>
    <w:rPr>
      <w:rFonts w:ascii="Calibri Light" w:hAnsi="Calibri Light"/>
      <w:b/>
      <w:sz w:val="32"/>
      <w:lang w:val="en-GB" w:eastAsia="en-US"/>
    </w:rPr>
  </w:style>
  <w:style w:type="character" w:customStyle="1" w:styleId="38">
    <w:name w:val="Comment Subject Char"/>
    <w:basedOn w:val="29"/>
    <w:link w:val="18"/>
    <w:semiHidden/>
    <w:qFormat/>
    <w:uiPriority w:val="99"/>
    <w:rPr>
      <w:b/>
      <w:bCs/>
      <w:kern w:val="0"/>
      <w:szCs w:val="20"/>
    </w:rPr>
  </w:style>
  <w:style w:type="paragraph" w:customStyle="1" w:styleId="39">
    <w:name w:val="Table"/>
    <w:basedOn w:val="1"/>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0">
    <w:name w:val="Default Text"/>
    <w:basedOn w:val="1"/>
    <w:uiPriority w:val="99"/>
    <w:pPr>
      <w:overflowPunct/>
      <w:textAlignment w:val="auto"/>
    </w:pPr>
    <w:rPr>
      <w:rFonts w:ascii="Arial" w:hAnsi="Arial"/>
      <w:szCs w:val="24"/>
      <w:lang w:val="en-US"/>
    </w:rPr>
  </w:style>
  <w:style w:type="paragraph" w:customStyle="1" w:styleId="41">
    <w:name w:val="Style"/>
    <w:basedOn w:val="1"/>
    <w:uiPriority w:val="99"/>
    <w:pPr>
      <w:overflowPunct/>
      <w:textAlignment w:val="auto"/>
    </w:pPr>
    <w:rPr>
      <w:rFonts w:ascii="Arial" w:hAnsi="Arial"/>
      <w:szCs w:val="24"/>
      <w:lang w:val="en-US"/>
    </w:rPr>
  </w:style>
  <w:style w:type="paragraph" w:customStyle="1" w:styleId="42">
    <w:name w:val="正文1"/>
    <w:basedOn w:val="1"/>
    <w:uiPriority w:val="99"/>
    <w:pPr>
      <w:overflowPunct/>
      <w:textAlignment w:val="auto"/>
    </w:pPr>
    <w:rPr>
      <w:rFonts w:ascii="Arial" w:hAnsi="Arial"/>
      <w:sz w:val="20"/>
      <w:lang w:val="en-US"/>
    </w:rPr>
  </w:style>
  <w:style w:type="paragraph" w:customStyle="1" w:styleId="43">
    <w:name w:val="Revision1"/>
    <w:hidden/>
    <w:semiHidden/>
    <w:uiPriority w:val="99"/>
    <w:rPr>
      <w:rFonts w:ascii="Times New Roman" w:hAnsi="Times New Roman" w:eastAsia="宋体" w:cs="Times New Roman"/>
      <w:kern w:val="0"/>
      <w:sz w:val="24"/>
      <w:szCs w:val="20"/>
      <w:lang w:val="en-GB" w:eastAsia="en-US" w:bidi="ar-SA"/>
    </w:rPr>
  </w:style>
  <w:style w:type="paragraph" w:styleId="44">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5">
    <w:name w:val="TOC Heading1"/>
    <w:basedOn w:val="2"/>
    <w:next w:val="1"/>
    <w:uiPriority w:val="99"/>
    <w:pPr>
      <w:numPr>
        <w:numId w:val="0"/>
      </w:numPr>
      <w:outlineLvl w:val="9"/>
    </w:pPr>
  </w:style>
  <w:style w:type="character" w:customStyle="1" w:styleId="46">
    <w:name w:val="Footer Char1"/>
    <w:link w:val="13"/>
    <w:qFormat/>
    <w:locked/>
    <w:uiPriority w:val="99"/>
    <w:rPr>
      <w:sz w:val="24"/>
      <w:lang w:val="en-GB" w:eastAsia="en-US"/>
    </w:rPr>
  </w:style>
  <w:style w:type="character" w:customStyle="1" w:styleId="47">
    <w:name w:val="instruction standard blue"/>
    <w:uiPriority w:val="99"/>
    <w:rPr>
      <w:i/>
      <w:color w:val="0070C0"/>
    </w:rPr>
  </w:style>
  <w:style w:type="character" w:customStyle="1" w:styleId="48">
    <w:name w:val="keyword"/>
    <w:basedOn w:val="21"/>
    <w:uiPriority w:val="99"/>
    <w:rPr>
      <w:rFonts w:cs="Times New Roman"/>
    </w:rPr>
  </w:style>
  <w:style w:type="paragraph" w:customStyle="1" w:styleId="49">
    <w:name w:val="numbering blue"/>
    <w:basedOn w:val="1"/>
    <w:link w:val="50"/>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0">
    <w:name w:val="numbering blue Zchn"/>
    <w:link w:val="49"/>
    <w:locked/>
    <w:uiPriority w:val="99"/>
    <w:rPr>
      <w:rFonts w:ascii="Arial" w:hAnsi="Arial" w:eastAsia="PMingLiUfalt"/>
      <w:color w:val="0070C0"/>
      <w:lang w:eastAsia="zh-TW"/>
    </w:rPr>
  </w:style>
  <w:style w:type="paragraph" w:customStyle="1" w:styleId="51">
    <w:name w:val="Default"/>
    <w:uiPriority w:val="99"/>
    <w:pPr>
      <w:widowControl w:val="0"/>
      <w:autoSpaceDE w:val="0"/>
      <w:autoSpaceDN w:val="0"/>
    </w:pPr>
    <w:rPr>
      <w:rFonts w:ascii="Arial" w:hAnsi="Arial" w:eastAsia="宋体" w:cs="Times New Roman"/>
      <w:color w:val="000000"/>
      <w:kern w:val="0"/>
      <w:sz w:val="24"/>
      <w:szCs w:val="20"/>
      <w:lang w:val="en-US" w:eastAsia="zh-CN" w:bidi="ar-SA"/>
    </w:rPr>
  </w:style>
  <w:style w:type="character" w:customStyle="1" w:styleId="52">
    <w:name w:val="Text Char"/>
    <w:link w:val="53"/>
    <w:locked/>
    <w:uiPriority w:val="99"/>
    <w:rPr>
      <w:sz w:val="24"/>
      <w:lang w:eastAsia="en-US"/>
    </w:rPr>
  </w:style>
  <w:style w:type="paragraph" w:customStyle="1" w:styleId="53">
    <w:name w:val="Text"/>
    <w:basedOn w:val="1"/>
    <w:link w:val="52"/>
    <w:uiPriority w:val="99"/>
    <w:pPr>
      <w:overflowPunct/>
      <w:autoSpaceDE/>
      <w:autoSpaceDN/>
      <w:adjustRightInd/>
      <w:spacing w:before="120"/>
      <w:jc w:val="both"/>
      <w:textAlignment w:val="auto"/>
    </w:pPr>
    <w:rPr>
      <w:sz w:val="24"/>
      <w:lang w:val="en-US"/>
    </w:rPr>
  </w:style>
  <w:style w:type="character" w:customStyle="1" w:styleId="54">
    <w:name w:val="ordinary-span-edit2"/>
    <w:uiPriority w:val="99"/>
  </w:style>
  <w:style w:type="character" w:customStyle="1" w:styleId="55">
    <w:name w:val="apple-converted-space"/>
    <w:basedOn w:val="21"/>
    <w:uiPriority w:val="99"/>
    <w:rPr>
      <w:rFonts w:cs="Times New Roman"/>
    </w:rPr>
  </w:style>
  <w:style w:type="paragraph" w:customStyle="1" w:styleId="56">
    <w:name w:val="Table text"/>
    <w:basedOn w:val="1"/>
    <w:uiPriority w:val="99"/>
    <w:pPr>
      <w:overflowPunct/>
      <w:autoSpaceDE/>
      <w:autoSpaceDN/>
      <w:adjustRightInd/>
      <w:spacing w:before="120" w:after="120"/>
      <w:jc w:val="both"/>
      <w:textAlignment w:val="auto"/>
    </w:pPr>
    <w:rPr>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916</Words>
  <Characters>5226</Characters>
  <Lines>0</Lines>
  <Paragraphs>0</Paragraphs>
  <TotalTime>3</TotalTime>
  <ScaleCrop>false</ScaleCrop>
  <LinksUpToDate>false</LinksUpToDate>
  <CharactersWithSpaces>0</CharactersWithSpaces>
  <Application>WPS Office_11.1.0.8573_F1E327BC-269C-435d-A152-05C5408002CA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sweet-syh</cp:lastModifiedBy>
  <cp:lastPrinted>2019-04-10T00:58:06Z</cp:lastPrinted>
  <dcterms:modified xsi:type="dcterms:W3CDTF">2019-04-10T00:59:02Z</dcterms:modified>
  <dc:title>生效期：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