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4532399"/>
      <w:bookmarkStart w:id="2" w:name="_Toc483227223"/>
      <w:bookmarkStart w:id="3" w:name="_Toc483400307"/>
      <w:bookmarkStart w:id="4" w:name="_Toc482717189"/>
    </w:p>
    <w:p>
      <w:pPr>
        <w:spacing w:afterLines="50"/>
        <w:jc w:val="center"/>
        <w:rPr>
          <w:b/>
          <w:szCs w:val="21"/>
          <w:lang w:eastAsia="zh-CN"/>
        </w:rPr>
      </w:pPr>
      <w:permStart w:id="0" w:edGrp="everyone"/>
      <w:r>
        <w:rPr>
          <w:rFonts w:hint="eastAsia"/>
          <w:b/>
          <w:sz w:val="28"/>
          <w:szCs w:val="28"/>
          <w:lang w:eastAsia="zh-CN"/>
        </w:rPr>
        <w:t>轮状疫苗楼细胞成像多功能检测系统</w:t>
      </w:r>
      <w:permEnd w:id="0"/>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pPr>
        <w:tabs>
          <w:tab w:val="left" w:pos="1365"/>
        </w:tabs>
        <w:spacing w:afterLines="50"/>
        <w:jc w:val="center"/>
        <w:rPr>
          <w:b/>
          <w:i/>
          <w:color w:val="4472C4"/>
          <w:szCs w:val="21"/>
          <w:lang w:eastAsia="zh-CN"/>
        </w:rPr>
      </w:pPr>
      <w:permStart w:id="1" w:edGrp="everyone"/>
      <w:bookmarkStart w:id="5" w:name="OLE_LINK4"/>
    </w:p>
    <w:p>
      <w:pPr>
        <w:tabs>
          <w:tab w:val="left" w:pos="1365"/>
        </w:tabs>
        <w:spacing w:afterLines="50"/>
        <w:jc w:val="center"/>
        <w:rPr>
          <w:b/>
          <w:i/>
          <w:color w:val="4472C4"/>
          <w:szCs w:val="21"/>
          <w:lang w:eastAsia="zh-CN"/>
        </w:rPr>
      </w:pPr>
    </w:p>
    <w:permEnd w:id="1"/>
    <w:p>
      <w:pPr>
        <w:tabs>
          <w:tab w:val="left" w:pos="1365"/>
        </w:tabs>
        <w:spacing w:afterLines="50"/>
        <w:jc w:val="center"/>
        <w:rPr>
          <w:b/>
          <w:i/>
          <w:color w:val="4472C4"/>
          <w:szCs w:val="21"/>
          <w:lang w:eastAsia="zh-CN"/>
        </w:rPr>
      </w:pPr>
    </w:p>
    <w:bookmarkEnd w:id="5"/>
    <w:p>
      <w:pPr>
        <w:spacing w:afterLines="50"/>
        <w:rPr>
          <w:b/>
          <w:szCs w:val="21"/>
          <w:lang w:eastAsia="zh-CN"/>
        </w:rPr>
      </w:pPr>
    </w:p>
    <w:tbl>
      <w:tblPr>
        <w:tblStyle w:val="24"/>
        <w:tblW w:w="10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1"/>
        <w:gridCol w:w="5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281" w:type="dxa"/>
            <w:shd w:val="clear" w:color="auto" w:fill="D9D9D9"/>
            <w:vAlign w:val="center"/>
          </w:tcPr>
          <w:p>
            <w:pPr>
              <w:pStyle w:val="47"/>
              <w:keepNext w:val="0"/>
              <w:keepLines w:val="0"/>
              <w:widowControl w:val="0"/>
              <w:spacing w:afterLines="50" w:line="240" w:lineRule="auto"/>
              <w:rPr>
                <w:b w:val="0"/>
                <w:sz w:val="21"/>
                <w:szCs w:val="21"/>
                <w:lang w:eastAsia="zh-CN"/>
              </w:rPr>
            </w:pPr>
            <w:r>
              <w:rPr>
                <w:rFonts w:hint="eastAsia"/>
                <w:b w:val="0"/>
                <w:sz w:val="21"/>
                <w:szCs w:val="21"/>
                <w:lang w:eastAsia="zh-CN"/>
              </w:rPr>
              <w:t>设备</w:t>
            </w:r>
            <w:r>
              <w:rPr>
                <w:b w:val="0"/>
                <w:sz w:val="21"/>
                <w:szCs w:val="21"/>
                <w:lang w:eastAsia="zh-CN"/>
              </w:rPr>
              <w:t>/</w:t>
            </w:r>
            <w:r>
              <w:rPr>
                <w:rFonts w:hint="eastAsia"/>
                <w:b w:val="0"/>
                <w:sz w:val="21"/>
                <w:szCs w:val="21"/>
                <w:lang w:eastAsia="zh-CN"/>
              </w:rPr>
              <w:t>设施</w:t>
            </w:r>
            <w:r>
              <w:rPr>
                <w:b w:val="0"/>
                <w:sz w:val="21"/>
                <w:szCs w:val="21"/>
                <w:lang w:eastAsia="zh-CN"/>
              </w:rPr>
              <w:t>/</w:t>
            </w:r>
            <w:r>
              <w:rPr>
                <w:rFonts w:hint="eastAsia"/>
                <w:b w:val="0"/>
                <w:sz w:val="21"/>
                <w:szCs w:val="21"/>
                <w:lang w:eastAsia="zh-CN"/>
              </w:rPr>
              <w:t>系统名称：</w:t>
            </w:r>
          </w:p>
        </w:tc>
        <w:tc>
          <w:tcPr>
            <w:tcW w:w="5282" w:type="dxa"/>
            <w:vAlign w:val="center"/>
          </w:tcPr>
          <w:p>
            <w:pPr>
              <w:pStyle w:val="47"/>
              <w:keepNext w:val="0"/>
              <w:keepLines w:val="0"/>
              <w:widowControl w:val="0"/>
              <w:spacing w:afterLines="50" w:line="240" w:lineRule="auto"/>
              <w:rPr>
                <w:b w:val="0"/>
                <w:sz w:val="21"/>
                <w:szCs w:val="21"/>
                <w:lang w:eastAsia="zh-CN"/>
              </w:rPr>
            </w:pPr>
            <w:permStart w:id="2" w:edGrp="everyone"/>
            <w:r>
              <w:rPr>
                <w:rFonts w:hint="eastAsia"/>
                <w:b w:val="0"/>
                <w:sz w:val="21"/>
                <w:szCs w:val="21"/>
                <w:lang w:eastAsia="zh-CN"/>
              </w:rPr>
              <w:t>细胞成像多功能检测系统</w:t>
            </w:r>
            <w:perm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281" w:type="dxa"/>
            <w:shd w:val="clear" w:color="auto" w:fill="D9D9D9"/>
            <w:vAlign w:val="center"/>
          </w:tcPr>
          <w:p>
            <w:pPr>
              <w:pStyle w:val="47"/>
              <w:keepNext w:val="0"/>
              <w:keepLines w:val="0"/>
              <w:widowControl w:val="0"/>
              <w:spacing w:afterLines="50" w:line="240" w:lineRule="auto"/>
              <w:rPr>
                <w:b w:val="0"/>
                <w:sz w:val="21"/>
                <w:szCs w:val="21"/>
                <w:lang w:eastAsia="zh-CN"/>
              </w:rPr>
            </w:pPr>
            <w:r>
              <w:rPr>
                <w:rFonts w:hint="eastAsia"/>
                <w:b w:val="0"/>
                <w:sz w:val="21"/>
                <w:szCs w:val="21"/>
                <w:lang w:eastAsia="zh-CN"/>
              </w:rPr>
              <w:t>用户需求编号：</w:t>
            </w:r>
          </w:p>
        </w:tc>
        <w:tc>
          <w:tcPr>
            <w:tcW w:w="5282" w:type="dxa"/>
            <w:vAlign w:val="center"/>
          </w:tcPr>
          <w:p>
            <w:pPr>
              <w:pStyle w:val="47"/>
              <w:keepNext w:val="0"/>
              <w:keepLines w:val="0"/>
              <w:widowControl w:val="0"/>
              <w:spacing w:afterLines="50" w:line="240" w:lineRule="auto"/>
              <w:rPr>
                <w:b w:val="0"/>
                <w:sz w:val="21"/>
                <w:szCs w:val="21"/>
                <w:lang w:eastAsia="zh-CN"/>
              </w:rPr>
            </w:pPr>
            <w:permStart w:id="3" w:edGrp="everyone"/>
            <w:r>
              <w:rPr>
                <w:b w:val="0"/>
                <w:sz w:val="21"/>
                <w:szCs w:val="21"/>
                <w:lang w:eastAsia="zh-CN"/>
              </w:rPr>
              <w:t>URS—39—MCIDS—001</w:t>
            </w:r>
            <w:perm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281" w:type="dxa"/>
            <w:shd w:val="clear" w:color="auto" w:fill="D9D9D9"/>
            <w:vAlign w:val="center"/>
          </w:tcPr>
          <w:p>
            <w:pPr>
              <w:pStyle w:val="47"/>
              <w:keepNext w:val="0"/>
              <w:keepLines w:val="0"/>
              <w:widowControl w:val="0"/>
              <w:spacing w:afterLines="50" w:line="240" w:lineRule="auto"/>
              <w:rPr>
                <w:b w:val="0"/>
                <w:sz w:val="21"/>
                <w:szCs w:val="21"/>
                <w:lang w:eastAsia="zh-CN"/>
              </w:rPr>
            </w:pPr>
            <w:r>
              <w:rPr>
                <w:rFonts w:hint="eastAsia"/>
                <w:b w:val="0"/>
                <w:sz w:val="21"/>
                <w:szCs w:val="21"/>
                <w:lang w:eastAsia="zh-CN"/>
              </w:rPr>
              <w:t>用户需求修订号：</w:t>
            </w:r>
          </w:p>
        </w:tc>
        <w:tc>
          <w:tcPr>
            <w:tcW w:w="5282" w:type="dxa"/>
            <w:vAlign w:val="center"/>
          </w:tcPr>
          <w:p>
            <w:pPr>
              <w:pStyle w:val="47"/>
              <w:keepNext w:val="0"/>
              <w:keepLines w:val="0"/>
              <w:widowControl w:val="0"/>
              <w:spacing w:afterLines="50" w:line="240" w:lineRule="auto"/>
              <w:rPr>
                <w:b w:val="0"/>
                <w:sz w:val="21"/>
                <w:szCs w:val="21"/>
                <w:lang w:eastAsia="zh-CN"/>
              </w:rPr>
            </w:pPr>
            <w:permStart w:id="4" w:edGrp="everyone"/>
            <w:r>
              <w:rPr>
                <w:b w:val="0"/>
                <w:sz w:val="21"/>
                <w:szCs w:val="21"/>
                <w:lang w:eastAsia="zh-CN"/>
              </w:rPr>
              <w:t>00</w:t>
            </w:r>
            <w:permEnd w:id="4"/>
          </w:p>
        </w:tc>
      </w:tr>
    </w:tbl>
    <w:p>
      <w:pPr>
        <w:pStyle w:val="47"/>
        <w:keepNext w:val="0"/>
        <w:keepLines w:val="0"/>
        <w:widowControl w:val="0"/>
        <w:spacing w:afterLines="50" w:line="240" w:lineRule="auto"/>
        <w:rPr>
          <w:sz w:val="21"/>
          <w:szCs w:val="21"/>
          <w:lang w:eastAsia="zh-CN"/>
        </w:rPr>
      </w:pPr>
    </w:p>
    <w:p>
      <w:pPr>
        <w:pStyle w:val="47"/>
        <w:keepNext w:val="0"/>
        <w:keepLines w:val="0"/>
        <w:widowControl w:val="0"/>
        <w:spacing w:afterLines="50" w:line="240" w:lineRule="auto"/>
        <w:rPr>
          <w:sz w:val="21"/>
          <w:szCs w:val="21"/>
          <w:lang w:eastAsia="zh-CN"/>
        </w:rPr>
      </w:pPr>
    </w:p>
    <w:tbl>
      <w:tblPr>
        <w:tblStyle w:val="24"/>
        <w:tblW w:w="10563" w:type="dxa"/>
        <w:jc w:val="center"/>
        <w:tblInd w:w="0" w:type="dxa"/>
        <w:tblLayout w:type="fixed"/>
        <w:tblCellMar>
          <w:top w:w="0" w:type="dxa"/>
          <w:left w:w="0" w:type="dxa"/>
          <w:bottom w:w="0" w:type="dxa"/>
          <w:right w:w="0" w:type="dxa"/>
        </w:tblCellMar>
      </w:tblPr>
      <w:tblGrid>
        <w:gridCol w:w="1548"/>
        <w:gridCol w:w="2334"/>
        <w:gridCol w:w="2604"/>
        <w:gridCol w:w="2239"/>
        <w:gridCol w:w="1838"/>
      </w:tblGrid>
      <w:tr>
        <w:tblPrEx>
          <w:tblLayout w:type="fixed"/>
          <w:tblCellMar>
            <w:top w:w="0" w:type="dxa"/>
            <w:left w:w="0" w:type="dxa"/>
            <w:bottom w:w="0" w:type="dxa"/>
            <w:right w:w="0" w:type="dxa"/>
          </w:tblCellMar>
        </w:tblPrEx>
        <w:trPr>
          <w:trHeight w:val="642" w:hRule="atLeast"/>
          <w:jc w:val="center"/>
        </w:trPr>
        <w:tc>
          <w:tcPr>
            <w:tcW w:w="10563" w:type="dxa"/>
            <w:gridSpan w:val="5"/>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jc w:val="center"/>
              <w:rPr>
                <w:b/>
                <w:color w:val="000000"/>
                <w:szCs w:val="21"/>
              </w:rPr>
            </w:pPr>
            <w:r>
              <w:rPr>
                <w:rFonts w:hint="eastAsia"/>
                <w:b/>
                <w:color w:val="000000"/>
                <w:szCs w:val="21"/>
              </w:rPr>
              <w:t>起草、审核及批准</w:t>
            </w:r>
          </w:p>
        </w:tc>
      </w:tr>
      <w:tr>
        <w:tblPrEx>
          <w:tblLayout w:type="fixed"/>
          <w:tblCellMar>
            <w:top w:w="0" w:type="dxa"/>
            <w:left w:w="0" w:type="dxa"/>
            <w:bottom w:w="0" w:type="dxa"/>
            <w:right w:w="0" w:type="dxa"/>
          </w:tblCellMar>
        </w:tblPrEx>
        <w:trPr>
          <w:trHeight w:val="642"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rPr>
                <w:b/>
                <w:szCs w:val="21"/>
              </w:rPr>
            </w:pPr>
          </w:p>
        </w:tc>
        <w:tc>
          <w:tcPr>
            <w:tcW w:w="2334"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8"/>
              <w:spacing w:before="0" w:after="0"/>
              <w:jc w:val="center"/>
              <w:rPr>
                <w:b/>
                <w:szCs w:val="21"/>
                <w:lang w:val="it-IT" w:eastAsia="zh-CN"/>
              </w:rPr>
            </w:pPr>
            <w:r>
              <w:rPr>
                <w:rFonts w:hint="eastAsia"/>
                <w:b/>
                <w:szCs w:val="21"/>
                <w:lang w:val="it-IT" w:eastAsia="zh-CN"/>
              </w:rPr>
              <w:t>部</w:t>
            </w:r>
            <w:r>
              <w:rPr>
                <w:b/>
                <w:szCs w:val="21"/>
                <w:lang w:val="it-IT" w:eastAsia="zh-CN"/>
              </w:rPr>
              <w:t xml:space="preserve"> </w:t>
            </w:r>
            <w:r>
              <w:rPr>
                <w:rFonts w:hint="eastAsia"/>
                <w:b/>
                <w:szCs w:val="21"/>
                <w:lang w:val="it-IT" w:eastAsia="zh-CN"/>
              </w:rPr>
              <w:t>门</w:t>
            </w:r>
          </w:p>
        </w:tc>
        <w:tc>
          <w:tcPr>
            <w:tcW w:w="2604"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8"/>
              <w:spacing w:before="0" w:after="0"/>
              <w:jc w:val="center"/>
              <w:rPr>
                <w:b/>
                <w:szCs w:val="21"/>
                <w:lang w:val="it-IT" w:eastAsia="zh-CN"/>
              </w:rPr>
            </w:pPr>
            <w:r>
              <w:rPr>
                <w:rFonts w:hint="eastAsia"/>
                <w:b/>
                <w:szCs w:val="21"/>
                <w:lang w:val="it-IT" w:eastAsia="zh-CN"/>
              </w:rPr>
              <w:t>责任人</w:t>
            </w:r>
          </w:p>
        </w:tc>
        <w:tc>
          <w:tcPr>
            <w:tcW w:w="2239"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8"/>
              <w:spacing w:before="0" w:after="0"/>
              <w:jc w:val="center"/>
              <w:rPr>
                <w:b/>
                <w:szCs w:val="21"/>
                <w:lang w:val="it-IT" w:eastAsia="zh-CN"/>
              </w:rPr>
            </w:pPr>
            <w:r>
              <w:rPr>
                <w:rFonts w:hint="eastAsia"/>
                <w:b/>
                <w:szCs w:val="21"/>
                <w:lang w:val="it-IT" w:eastAsia="zh-CN"/>
              </w:rPr>
              <w:t>签</w:t>
            </w:r>
            <w:r>
              <w:rPr>
                <w:b/>
                <w:szCs w:val="21"/>
                <w:lang w:val="it-IT" w:eastAsia="zh-CN"/>
              </w:rPr>
              <w:t xml:space="preserve"> </w:t>
            </w:r>
            <w:r>
              <w:rPr>
                <w:rFonts w:hint="eastAsia"/>
                <w:b/>
                <w:szCs w:val="21"/>
                <w:lang w:val="it-IT" w:eastAsia="zh-CN"/>
              </w:rPr>
              <w:t>名</w:t>
            </w:r>
          </w:p>
        </w:tc>
        <w:tc>
          <w:tcPr>
            <w:tcW w:w="183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8"/>
              <w:spacing w:before="0" w:after="0"/>
              <w:jc w:val="center"/>
              <w:rPr>
                <w:b/>
                <w:szCs w:val="21"/>
                <w:lang w:val="it-IT" w:eastAsia="zh-CN"/>
              </w:rPr>
            </w:pPr>
            <w:r>
              <w:rPr>
                <w:rFonts w:hint="eastAsia"/>
                <w:b/>
                <w:szCs w:val="21"/>
                <w:lang w:val="it-IT" w:eastAsia="zh-CN"/>
              </w:rPr>
              <w:t>日</w:t>
            </w:r>
            <w:r>
              <w:rPr>
                <w:b/>
                <w:szCs w:val="21"/>
                <w:lang w:val="it-IT" w:eastAsia="zh-CN"/>
              </w:rPr>
              <w:t xml:space="preserve"> </w:t>
            </w:r>
            <w:r>
              <w:rPr>
                <w:rFonts w:hint="eastAsia"/>
                <w:b/>
                <w:szCs w:val="21"/>
                <w:lang w:val="it-IT" w:eastAsia="zh-CN"/>
              </w:rPr>
              <w:t>期</w:t>
            </w:r>
          </w:p>
        </w:tc>
      </w:tr>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8"/>
              <w:spacing w:before="0" w:after="0"/>
              <w:ind w:right="34" w:rightChars="16"/>
              <w:jc w:val="center"/>
              <w:rPr>
                <w:b/>
                <w:iCs/>
                <w:szCs w:val="21"/>
                <w:lang w:eastAsia="zh-CN"/>
              </w:rPr>
            </w:pPr>
            <w:permStart w:id="5" w:edGrp="everyone"/>
            <w:r>
              <w:rPr>
                <w:rFonts w:hint="eastAsia"/>
                <w:b/>
                <w:iCs/>
                <w:szCs w:val="21"/>
                <w:lang w:eastAsia="zh-CN"/>
              </w:rPr>
              <w:t>起</w:t>
            </w:r>
            <w:r>
              <w:rPr>
                <w:b/>
                <w:iCs/>
                <w:szCs w:val="21"/>
                <w:lang w:eastAsia="zh-CN"/>
              </w:rPr>
              <w:t xml:space="preserve"> </w:t>
            </w:r>
            <w:r>
              <w:rPr>
                <w:rFonts w:hint="eastAsia"/>
                <w:b/>
                <w:iCs/>
                <w:szCs w:val="21"/>
                <w:lang w:eastAsia="zh-CN"/>
              </w:rPr>
              <w:t>草</w:t>
            </w:r>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iCs/>
                <w:szCs w:val="21"/>
                <w:lang w:eastAsia="zh-CN"/>
              </w:rPr>
            </w:pPr>
            <w:r>
              <w:rPr>
                <w:rFonts w:hint="eastAsia"/>
                <w:szCs w:val="24"/>
                <w:lang w:val="it-IT" w:eastAsia="zh-CN"/>
              </w:rPr>
              <w:t>轮状病毒疫苗室</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iCs/>
                <w:szCs w:val="21"/>
                <w:lang w:eastAsia="zh-CN"/>
              </w:rPr>
            </w:pPr>
            <w:r>
              <w:rPr>
                <w:rFonts w:hint="eastAsia"/>
                <w:szCs w:val="24"/>
                <w:lang w:val="it-IT" w:eastAsia="zh-CN"/>
              </w:rPr>
              <w:t>姜志军</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permEnd w:id="5"/>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8"/>
              <w:spacing w:before="0" w:after="0"/>
              <w:ind w:right="34" w:rightChars="16"/>
              <w:jc w:val="center"/>
              <w:rPr>
                <w:b/>
                <w:iCs/>
                <w:szCs w:val="21"/>
                <w:lang w:eastAsia="zh-CN"/>
              </w:rPr>
            </w:pPr>
            <w:permStart w:id="6" w:edGrp="everyone"/>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iCs/>
                <w:szCs w:val="21"/>
                <w:lang w:eastAsia="zh-CN"/>
              </w:rPr>
            </w:pPr>
            <w:r>
              <w:rPr>
                <w:rFonts w:hint="eastAsia"/>
                <w:szCs w:val="24"/>
                <w:lang w:val="it-IT" w:eastAsia="zh-CN"/>
              </w:rPr>
              <w:t>轮状病毒疫苗室</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iCs/>
                <w:szCs w:val="21"/>
                <w:lang w:eastAsia="zh-CN"/>
              </w:rPr>
            </w:pPr>
            <w:r>
              <w:rPr>
                <w:rFonts w:hint="eastAsia"/>
                <w:szCs w:val="24"/>
                <w:lang w:val="it-IT" w:eastAsia="zh-CN"/>
              </w:rPr>
              <w:t>徐葛林</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permEnd w:id="6"/>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8"/>
              <w:spacing w:before="0" w:after="0"/>
              <w:ind w:right="34" w:rightChars="16"/>
              <w:jc w:val="center"/>
              <w:rPr>
                <w:b/>
                <w:iCs/>
                <w:szCs w:val="21"/>
                <w:lang w:eastAsia="zh-CN"/>
              </w:rPr>
            </w:pPr>
            <w:permStart w:id="7" w:edGrp="everyone"/>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iCs/>
                <w:szCs w:val="21"/>
                <w:lang w:eastAsia="zh-CN"/>
              </w:rPr>
            </w:pPr>
            <w:r>
              <w:rPr>
                <w:rFonts w:hint="eastAsia"/>
                <w:szCs w:val="24"/>
                <w:lang w:val="it-IT" w:eastAsia="zh-CN"/>
              </w:rPr>
              <w:t>科研开发部</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iCs/>
                <w:szCs w:val="21"/>
                <w:lang w:eastAsia="zh-CN"/>
              </w:rPr>
            </w:pPr>
            <w:r>
              <w:rPr>
                <w:rFonts w:hint="eastAsia"/>
                <w:szCs w:val="24"/>
                <w:lang w:val="it-IT" w:eastAsia="zh-CN"/>
              </w:rPr>
              <w:t>张</w:t>
            </w:r>
            <w:r>
              <w:rPr>
                <w:szCs w:val="24"/>
                <w:lang w:val="it-IT" w:eastAsia="zh-CN"/>
              </w:rPr>
              <w:t xml:space="preserve">  </w:t>
            </w:r>
            <w:r>
              <w:rPr>
                <w:rFonts w:hint="eastAsia"/>
                <w:szCs w:val="24"/>
                <w:lang w:val="it-IT" w:eastAsia="zh-CN"/>
              </w:rPr>
              <w:t>智</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permEnd w:id="7"/>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8"/>
              <w:spacing w:before="0" w:after="0"/>
              <w:ind w:right="34" w:rightChars="16"/>
              <w:jc w:val="center"/>
              <w:rPr>
                <w:b/>
                <w:iCs/>
                <w:szCs w:val="21"/>
                <w:lang w:eastAsia="zh-CN"/>
              </w:rPr>
            </w:pPr>
            <w:permStart w:id="8" w:edGrp="everyone"/>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iCs/>
                <w:szCs w:val="21"/>
                <w:lang w:eastAsia="zh-CN"/>
              </w:rPr>
            </w:pPr>
            <w:r>
              <w:rPr>
                <w:rFonts w:hint="eastAsia"/>
                <w:szCs w:val="24"/>
                <w:lang w:val="it-IT" w:eastAsia="zh-CN"/>
              </w:rPr>
              <w:t>工程技术部</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iCs/>
                <w:szCs w:val="21"/>
                <w:lang w:eastAsia="zh-CN"/>
              </w:rPr>
            </w:pPr>
            <w:r>
              <w:rPr>
                <w:rFonts w:hint="eastAsia"/>
                <w:szCs w:val="24"/>
                <w:lang w:val="it-IT" w:eastAsia="zh-CN"/>
              </w:rPr>
              <w:t>徐</w:t>
            </w:r>
            <w:r>
              <w:rPr>
                <w:szCs w:val="24"/>
                <w:lang w:val="it-IT" w:eastAsia="zh-CN"/>
              </w:rPr>
              <w:t xml:space="preserve">  </w:t>
            </w:r>
            <w:r>
              <w:rPr>
                <w:rFonts w:hint="eastAsia"/>
                <w:szCs w:val="24"/>
                <w:lang w:val="it-IT" w:eastAsia="zh-CN"/>
              </w:rPr>
              <w:t>砾</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8"/>
              <w:spacing w:before="0" w:after="0"/>
              <w:ind w:right="34" w:rightChars="16"/>
              <w:jc w:val="center"/>
              <w:rPr>
                <w:b/>
                <w:iCs/>
                <w:color w:val="auto"/>
                <w:szCs w:val="21"/>
                <w:lang w:eastAsia="zh-CN"/>
              </w:rPr>
            </w:pPr>
            <w:r>
              <w:rPr>
                <w:rFonts w:hint="eastAsia"/>
                <w:b/>
                <w:iCs/>
                <w:color w:val="auto"/>
                <w:szCs w:val="21"/>
                <w:lang w:eastAsia="zh-CN"/>
              </w:rPr>
              <w:t>审核</w:t>
            </w:r>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color w:val="auto"/>
                <w:szCs w:val="24"/>
                <w:lang w:val="it-IT" w:eastAsia="zh-CN"/>
              </w:rPr>
            </w:pPr>
            <w:r>
              <w:rPr>
                <w:rFonts w:hint="eastAsia"/>
                <w:color w:val="auto"/>
                <w:szCs w:val="24"/>
                <w:lang w:val="it-IT" w:eastAsia="zh-CN"/>
              </w:rPr>
              <w:t>安全管理部</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color w:val="auto"/>
                <w:szCs w:val="24"/>
                <w:lang w:val="it-IT" w:eastAsia="zh-CN"/>
              </w:rPr>
            </w:pPr>
            <w:r>
              <w:rPr>
                <w:rFonts w:hint="eastAsia"/>
                <w:color w:val="auto"/>
                <w:szCs w:val="24"/>
                <w:lang w:val="it-IT" w:eastAsia="zh-CN"/>
              </w:rPr>
              <w:t>冯建强</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permEnd w:id="8"/>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8"/>
              <w:spacing w:before="0" w:after="0"/>
              <w:ind w:right="34" w:rightChars="16"/>
              <w:jc w:val="center"/>
              <w:rPr>
                <w:b/>
                <w:iCs/>
                <w:szCs w:val="21"/>
                <w:lang w:eastAsia="zh-CN"/>
              </w:rPr>
            </w:pPr>
            <w:permStart w:id="9" w:edGrp="everyone"/>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iCs/>
                <w:szCs w:val="21"/>
                <w:lang w:eastAsia="zh-CN"/>
              </w:rPr>
            </w:pPr>
            <w:r>
              <w:rPr>
                <w:rFonts w:hint="eastAsia"/>
                <w:szCs w:val="24"/>
                <w:lang w:val="it-IT" w:eastAsia="zh-CN"/>
              </w:rPr>
              <w:t>质量保证部</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iCs/>
                <w:szCs w:val="21"/>
                <w:lang w:eastAsia="zh-CN"/>
              </w:rPr>
            </w:pPr>
            <w:r>
              <w:rPr>
                <w:rFonts w:hint="eastAsia"/>
                <w:szCs w:val="24"/>
                <w:lang w:val="it-IT" w:eastAsia="zh-CN"/>
              </w:rPr>
              <w:t>鲁</w:t>
            </w:r>
            <w:r>
              <w:rPr>
                <w:szCs w:val="24"/>
                <w:lang w:val="it-IT" w:eastAsia="zh-CN"/>
              </w:rPr>
              <w:t xml:space="preserve">  </w:t>
            </w:r>
            <w:r>
              <w:rPr>
                <w:rFonts w:hint="eastAsia"/>
                <w:szCs w:val="24"/>
                <w:lang w:val="it-IT" w:eastAsia="zh-CN"/>
              </w:rPr>
              <w:t>潇</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permEnd w:id="9"/>
      <w:tr>
        <w:tblPrEx>
          <w:tblLayout w:type="fixed"/>
          <w:tblCellMar>
            <w:top w:w="0" w:type="dxa"/>
            <w:left w:w="0" w:type="dxa"/>
            <w:bottom w:w="0" w:type="dxa"/>
            <w:right w:w="0" w:type="dxa"/>
          </w:tblCellMar>
        </w:tblPrEx>
        <w:trPr>
          <w:trHeight w:val="680" w:hRule="atLeast"/>
          <w:jc w:val="center"/>
        </w:trPr>
        <w:tc>
          <w:tcPr>
            <w:tcW w:w="1548"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8"/>
              <w:spacing w:before="0" w:after="0"/>
              <w:ind w:right="34" w:rightChars="16"/>
              <w:jc w:val="center"/>
              <w:rPr>
                <w:b/>
                <w:iCs/>
                <w:szCs w:val="21"/>
                <w:lang w:eastAsia="zh-CN"/>
              </w:rPr>
            </w:pPr>
            <w:permStart w:id="10" w:edGrp="everyone"/>
            <w:r>
              <w:rPr>
                <w:rFonts w:hint="eastAsia"/>
                <w:b/>
                <w:iCs/>
                <w:szCs w:val="21"/>
                <w:lang w:eastAsia="zh-CN"/>
              </w:rPr>
              <w:t>批</w:t>
            </w:r>
            <w:r>
              <w:rPr>
                <w:b/>
                <w:iCs/>
                <w:szCs w:val="21"/>
                <w:lang w:eastAsia="zh-CN"/>
              </w:rPr>
              <w:t xml:space="preserve"> </w:t>
            </w:r>
            <w:r>
              <w:rPr>
                <w:rFonts w:hint="eastAsia"/>
                <w:b/>
                <w:iCs/>
                <w:szCs w:val="21"/>
                <w:lang w:eastAsia="zh-CN"/>
              </w:rPr>
              <w:t>准</w:t>
            </w:r>
          </w:p>
        </w:tc>
        <w:tc>
          <w:tcPr>
            <w:tcW w:w="23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iCs/>
                <w:szCs w:val="21"/>
                <w:lang w:eastAsia="zh-CN"/>
              </w:rPr>
            </w:pPr>
            <w:r>
              <w:rPr>
                <w:rFonts w:hint="eastAsia"/>
                <w:szCs w:val="24"/>
                <w:lang w:val="it-IT" w:eastAsia="zh-CN"/>
              </w:rPr>
              <w:t>质量保证部</w:t>
            </w:r>
          </w:p>
        </w:tc>
        <w:tc>
          <w:tcPr>
            <w:tcW w:w="26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34" w:rightChars="16"/>
              <w:jc w:val="left"/>
              <w:rPr>
                <w:iCs/>
                <w:szCs w:val="21"/>
                <w:lang w:eastAsia="zh-CN"/>
              </w:rPr>
            </w:pPr>
            <w:r>
              <w:rPr>
                <w:rFonts w:hint="eastAsia"/>
                <w:szCs w:val="24"/>
                <w:lang w:val="it-IT" w:eastAsia="zh-CN"/>
              </w:rPr>
              <w:t>聂希霖</w:t>
            </w:r>
          </w:p>
        </w:tc>
        <w:tc>
          <w:tcPr>
            <w:tcW w:w="223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c>
          <w:tcPr>
            <w:tcW w:w="18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szCs w:val="21"/>
              </w:rPr>
            </w:pPr>
          </w:p>
        </w:tc>
      </w:tr>
      <w:permEnd w:id="10"/>
    </w:tbl>
    <w:p>
      <w:pPr>
        <w:pStyle w:val="47"/>
        <w:keepNext w:val="0"/>
        <w:keepLines w:val="0"/>
        <w:widowControl w:val="0"/>
        <w:spacing w:afterLines="50" w:line="240" w:lineRule="auto"/>
        <w:rPr>
          <w:sz w:val="21"/>
          <w:szCs w:val="21"/>
          <w:lang w:eastAsia="zh-CN"/>
        </w:rPr>
      </w:pPr>
      <w:r>
        <w:rPr>
          <w:sz w:val="21"/>
          <w:szCs w:val="21"/>
          <w:lang w:eastAsia="zh-CN"/>
        </w:rPr>
        <w:br w:type="page"/>
      </w:r>
    </w:p>
    <w:p>
      <w:pPr>
        <w:pStyle w:val="47"/>
        <w:keepNext w:val="0"/>
        <w:keepLines w:val="0"/>
        <w:widowControl w:val="0"/>
        <w:spacing w:afterLines="50"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pPr>
        <w:pStyle w:val="17"/>
        <w:rPr>
          <w:b w:val="0"/>
          <w:bCs w:val="0"/>
          <w:caps w:val="0"/>
          <w:szCs w:val="22"/>
        </w:rPr>
      </w:pPr>
      <w:permStart w:id="11"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2"/>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7"/>
        <w:rPr>
          <w:b w:val="0"/>
          <w:bCs w:val="0"/>
          <w:caps w:val="0"/>
          <w:szCs w:val="22"/>
        </w:rPr>
      </w:pPr>
      <w:r>
        <w:fldChar w:fldCharType="begin"/>
      </w:r>
      <w:r>
        <w:instrText xml:space="preserve"> HYPERLINK \l "_Toc522716115" </w:instrText>
      </w:r>
      <w:r>
        <w:fldChar w:fldCharType="separate"/>
      </w:r>
      <w:r>
        <w:rPr>
          <w:rStyle w:val="22"/>
        </w:rPr>
        <w:t>1</w:t>
      </w:r>
      <w:r>
        <w:rPr>
          <w:b w:val="0"/>
          <w:bCs w:val="0"/>
          <w:caps w:val="0"/>
          <w:szCs w:val="22"/>
        </w:rPr>
        <w:tab/>
      </w:r>
      <w:r>
        <w:rPr>
          <w:rStyle w:val="22"/>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7"/>
        <w:rPr>
          <w:b w:val="0"/>
          <w:bCs w:val="0"/>
          <w:caps w:val="0"/>
          <w:szCs w:val="22"/>
        </w:rPr>
      </w:pPr>
      <w:r>
        <w:fldChar w:fldCharType="begin"/>
      </w:r>
      <w:r>
        <w:instrText xml:space="preserve"> HYPERLINK \l "_Toc522716116" </w:instrText>
      </w:r>
      <w:r>
        <w:fldChar w:fldCharType="separate"/>
      </w:r>
      <w:r>
        <w:rPr>
          <w:rStyle w:val="22"/>
        </w:rPr>
        <w:t>2</w:t>
      </w:r>
      <w:r>
        <w:rPr>
          <w:b w:val="0"/>
          <w:bCs w:val="0"/>
          <w:caps w:val="0"/>
          <w:szCs w:val="22"/>
        </w:rPr>
        <w:tab/>
      </w:r>
      <w:r>
        <w:rPr>
          <w:rStyle w:val="22"/>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7"/>
        <w:rPr>
          <w:b w:val="0"/>
          <w:bCs w:val="0"/>
          <w:caps w:val="0"/>
          <w:szCs w:val="22"/>
        </w:rPr>
      </w:pPr>
      <w:r>
        <w:fldChar w:fldCharType="begin"/>
      </w:r>
      <w:r>
        <w:instrText xml:space="preserve"> HYPERLINK \l "_Toc522716117" </w:instrText>
      </w:r>
      <w:r>
        <w:fldChar w:fldCharType="separate"/>
      </w:r>
      <w:r>
        <w:rPr>
          <w:rStyle w:val="22"/>
        </w:rPr>
        <w:t>3</w:t>
      </w:r>
      <w:r>
        <w:rPr>
          <w:b w:val="0"/>
          <w:bCs w:val="0"/>
          <w:caps w:val="0"/>
          <w:szCs w:val="22"/>
        </w:rPr>
        <w:tab/>
      </w:r>
      <w:r>
        <w:rPr>
          <w:rStyle w:val="22"/>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7"/>
        <w:rPr>
          <w:b w:val="0"/>
          <w:bCs w:val="0"/>
          <w:caps w:val="0"/>
          <w:szCs w:val="22"/>
        </w:rPr>
      </w:pPr>
      <w:r>
        <w:fldChar w:fldCharType="begin"/>
      </w:r>
      <w:r>
        <w:instrText xml:space="preserve"> HYPERLINK \l "_Toc522716118" </w:instrText>
      </w:r>
      <w:r>
        <w:fldChar w:fldCharType="separate"/>
      </w:r>
      <w:r>
        <w:rPr>
          <w:rStyle w:val="22"/>
        </w:rPr>
        <w:t>4</w:t>
      </w:r>
      <w:r>
        <w:rPr>
          <w:b w:val="0"/>
          <w:bCs w:val="0"/>
          <w:caps w:val="0"/>
          <w:szCs w:val="22"/>
        </w:rPr>
        <w:tab/>
      </w:r>
      <w:r>
        <w:rPr>
          <w:rStyle w:val="22"/>
          <w:rFonts w:hint="eastAsia"/>
        </w:rPr>
        <w:t>职责</w:t>
      </w:r>
      <w:r>
        <w:tab/>
      </w:r>
      <w:r>
        <w:rPr>
          <w:rFonts w:hint="eastAsia"/>
          <w:lang w:val="en-US" w:eastAsia="zh-CN"/>
        </w:rPr>
        <w:t>6</w:t>
      </w:r>
      <w:r>
        <w:fldChar w:fldCharType="end"/>
      </w:r>
    </w:p>
    <w:p>
      <w:pPr>
        <w:pStyle w:val="17"/>
        <w:rPr>
          <w:b w:val="0"/>
          <w:bCs w:val="0"/>
          <w:caps w:val="0"/>
          <w:szCs w:val="22"/>
        </w:rPr>
      </w:pPr>
      <w:r>
        <w:fldChar w:fldCharType="begin"/>
      </w:r>
      <w:r>
        <w:instrText xml:space="preserve"> HYPERLINK \l "_Toc522716119" </w:instrText>
      </w:r>
      <w:r>
        <w:fldChar w:fldCharType="separate"/>
      </w:r>
      <w:r>
        <w:rPr>
          <w:rStyle w:val="22"/>
        </w:rPr>
        <w:t>5</w:t>
      </w:r>
      <w:r>
        <w:rPr>
          <w:b w:val="0"/>
          <w:bCs w:val="0"/>
          <w:caps w:val="0"/>
          <w:szCs w:val="22"/>
        </w:rPr>
        <w:tab/>
      </w:r>
      <w:r>
        <w:rPr>
          <w:rStyle w:val="22"/>
          <w:rFonts w:hint="eastAsia"/>
        </w:rPr>
        <w:t>系统描述</w:t>
      </w:r>
      <w:r>
        <w:tab/>
      </w:r>
      <w:r>
        <w:rPr>
          <w:rFonts w:hint="eastAsia"/>
          <w:lang w:val="en-US" w:eastAsia="zh-CN"/>
        </w:rPr>
        <w:t>6</w:t>
      </w:r>
      <w:r>
        <w:fldChar w:fldCharType="end"/>
      </w:r>
    </w:p>
    <w:p>
      <w:pPr>
        <w:pStyle w:val="17"/>
        <w:rPr>
          <w:b w:val="0"/>
          <w:bCs w:val="0"/>
          <w:caps w:val="0"/>
          <w:szCs w:val="22"/>
        </w:rPr>
      </w:pPr>
      <w:r>
        <w:fldChar w:fldCharType="begin"/>
      </w:r>
      <w:r>
        <w:instrText xml:space="preserve"> HYPERLINK \l "_Toc522716120" </w:instrText>
      </w:r>
      <w:r>
        <w:fldChar w:fldCharType="separate"/>
      </w:r>
      <w:r>
        <w:rPr>
          <w:rStyle w:val="22"/>
        </w:rPr>
        <w:t>6</w:t>
      </w:r>
      <w:r>
        <w:rPr>
          <w:b w:val="0"/>
          <w:bCs w:val="0"/>
          <w:caps w:val="0"/>
          <w:szCs w:val="22"/>
        </w:rPr>
        <w:tab/>
      </w:r>
      <w:r>
        <w:rPr>
          <w:rStyle w:val="22"/>
          <w:rFonts w:hint="eastAsia"/>
        </w:rPr>
        <w:t>安装要求</w:t>
      </w:r>
      <w:r>
        <w:tab/>
      </w:r>
      <w:r>
        <w:rPr>
          <w:rFonts w:hint="eastAsia"/>
          <w:lang w:val="en-US" w:eastAsia="zh-CN"/>
        </w:rPr>
        <w:t>6</w:t>
      </w:r>
      <w:r>
        <w:fldChar w:fldCharType="end"/>
      </w:r>
    </w:p>
    <w:p>
      <w:pPr>
        <w:pStyle w:val="17"/>
        <w:rPr>
          <w:b w:val="0"/>
          <w:bCs w:val="0"/>
          <w:caps w:val="0"/>
          <w:szCs w:val="22"/>
        </w:rPr>
      </w:pPr>
      <w:r>
        <w:fldChar w:fldCharType="begin"/>
      </w:r>
      <w:r>
        <w:instrText xml:space="preserve"> HYPERLINK \l "_Toc522716121" </w:instrText>
      </w:r>
      <w:r>
        <w:fldChar w:fldCharType="separate"/>
      </w:r>
      <w:r>
        <w:rPr>
          <w:rStyle w:val="22"/>
        </w:rPr>
        <w:t>7</w:t>
      </w:r>
      <w:r>
        <w:rPr>
          <w:b w:val="0"/>
          <w:bCs w:val="0"/>
          <w:caps w:val="0"/>
          <w:szCs w:val="22"/>
        </w:rPr>
        <w:tab/>
      </w:r>
      <w:r>
        <w:rPr>
          <w:rStyle w:val="22"/>
          <w:rFonts w:hint="eastAsia"/>
        </w:rPr>
        <w:t>运行要求</w:t>
      </w:r>
      <w:r>
        <w:tab/>
      </w:r>
      <w:r>
        <w:rPr>
          <w:rFonts w:hint="eastAsia"/>
          <w:lang w:val="en-US" w:eastAsia="zh-CN"/>
        </w:rPr>
        <w:t>8</w:t>
      </w:r>
      <w:r>
        <w:fldChar w:fldCharType="end"/>
      </w:r>
    </w:p>
    <w:p>
      <w:pPr>
        <w:pStyle w:val="17"/>
        <w:rPr>
          <w:b w:val="0"/>
          <w:bCs w:val="0"/>
          <w:caps w:val="0"/>
          <w:szCs w:val="22"/>
        </w:rPr>
      </w:pPr>
      <w:r>
        <w:fldChar w:fldCharType="begin"/>
      </w:r>
      <w:r>
        <w:instrText xml:space="preserve"> HYPERLINK \l "_Toc522716122" </w:instrText>
      </w:r>
      <w:r>
        <w:fldChar w:fldCharType="separate"/>
      </w:r>
      <w:r>
        <w:rPr>
          <w:rStyle w:val="22"/>
        </w:rPr>
        <w:t>8</w:t>
      </w:r>
      <w:r>
        <w:rPr>
          <w:b w:val="0"/>
          <w:bCs w:val="0"/>
          <w:caps w:val="0"/>
          <w:szCs w:val="22"/>
        </w:rPr>
        <w:tab/>
      </w:r>
      <w:r>
        <w:rPr>
          <w:rStyle w:val="22"/>
          <w:rFonts w:hint="eastAsia"/>
        </w:rPr>
        <w:t>电气、自动控制要求</w:t>
      </w:r>
      <w:r>
        <w:tab/>
      </w:r>
      <w:r>
        <w:rPr>
          <w:rFonts w:hint="eastAsia"/>
          <w:lang w:val="en-US" w:eastAsia="zh-CN"/>
        </w:rPr>
        <w:t>9</w:t>
      </w:r>
      <w:r>
        <w:fldChar w:fldCharType="end"/>
      </w:r>
    </w:p>
    <w:p>
      <w:pPr>
        <w:pStyle w:val="17"/>
        <w:rPr>
          <w:rFonts w:hint="eastAsia" w:eastAsia="宋体"/>
          <w:b w:val="0"/>
          <w:bCs w:val="0"/>
          <w:caps w:val="0"/>
          <w:szCs w:val="22"/>
          <w:lang w:val="en-US" w:eastAsia="zh-CN"/>
        </w:rPr>
      </w:pPr>
      <w:r>
        <w:fldChar w:fldCharType="begin"/>
      </w:r>
      <w:r>
        <w:instrText xml:space="preserve"> HYPERLINK \l "_Toc522716123" </w:instrText>
      </w:r>
      <w:r>
        <w:fldChar w:fldCharType="separate"/>
      </w:r>
      <w:r>
        <w:rPr>
          <w:rStyle w:val="22"/>
        </w:rPr>
        <w:t>9</w:t>
      </w:r>
      <w:r>
        <w:rPr>
          <w:b w:val="0"/>
          <w:bCs w:val="0"/>
          <w:caps w:val="0"/>
          <w:szCs w:val="22"/>
        </w:rPr>
        <w:tab/>
      </w:r>
      <w:r>
        <w:rPr>
          <w:rStyle w:val="22"/>
          <w:rFonts w:hint="eastAsia"/>
        </w:rPr>
        <w:t>安全要求</w:t>
      </w:r>
      <w:r>
        <w:tab/>
      </w:r>
      <w:r>
        <w:rPr>
          <w:rFonts w:hint="eastAsia"/>
          <w:lang w:val="en-US" w:eastAsia="zh-CN"/>
        </w:rPr>
        <w:t>1</w:t>
      </w:r>
      <w:r>
        <w:fldChar w:fldCharType="end"/>
      </w:r>
      <w:r>
        <w:rPr>
          <w:rFonts w:hint="eastAsia"/>
          <w:lang w:val="en-US" w:eastAsia="zh-CN"/>
        </w:rPr>
        <w:t>1</w:t>
      </w:r>
    </w:p>
    <w:p>
      <w:pPr>
        <w:pStyle w:val="17"/>
        <w:rPr>
          <w:rFonts w:hint="eastAsia" w:eastAsia="宋体"/>
          <w:b w:val="0"/>
          <w:bCs w:val="0"/>
          <w:caps w:val="0"/>
          <w:szCs w:val="22"/>
          <w:lang w:val="en-US" w:eastAsia="zh-CN"/>
        </w:rPr>
      </w:pPr>
      <w:r>
        <w:fldChar w:fldCharType="begin"/>
      </w:r>
      <w:r>
        <w:instrText xml:space="preserve"> HYPERLINK \l "_Toc522716124" </w:instrText>
      </w:r>
      <w:r>
        <w:fldChar w:fldCharType="separate"/>
      </w:r>
      <w:r>
        <w:rPr>
          <w:rStyle w:val="22"/>
        </w:rPr>
        <w:t>10</w:t>
      </w:r>
      <w:r>
        <w:rPr>
          <w:b w:val="0"/>
          <w:bCs w:val="0"/>
          <w:caps w:val="0"/>
          <w:szCs w:val="22"/>
        </w:rPr>
        <w:tab/>
      </w:r>
      <w:r>
        <w:rPr>
          <w:rStyle w:val="22"/>
          <w:rFonts w:hint="eastAsia"/>
        </w:rPr>
        <w:t>文件要求</w:t>
      </w:r>
      <w:r>
        <w:tab/>
      </w:r>
      <w:r>
        <w:rPr>
          <w:rFonts w:hint="eastAsia"/>
          <w:lang w:val="en-US" w:eastAsia="zh-CN"/>
        </w:rPr>
        <w:t>1</w:t>
      </w:r>
      <w:r>
        <w:fldChar w:fldCharType="end"/>
      </w:r>
      <w:r>
        <w:rPr>
          <w:rFonts w:hint="eastAsia"/>
          <w:lang w:val="en-US" w:eastAsia="zh-CN"/>
        </w:rPr>
        <w:t>1</w:t>
      </w:r>
    </w:p>
    <w:p>
      <w:pPr>
        <w:pStyle w:val="17"/>
        <w:rPr>
          <w:rFonts w:hint="eastAsia" w:eastAsia="宋体"/>
          <w:b w:val="0"/>
          <w:bCs w:val="0"/>
          <w:caps w:val="0"/>
          <w:szCs w:val="22"/>
          <w:lang w:val="en-US" w:eastAsia="zh-CN"/>
        </w:rPr>
      </w:pPr>
      <w:r>
        <w:fldChar w:fldCharType="begin"/>
      </w:r>
      <w:r>
        <w:instrText xml:space="preserve"> HYPERLINK \l "_Toc522716125" </w:instrText>
      </w:r>
      <w:r>
        <w:fldChar w:fldCharType="separate"/>
      </w:r>
      <w:r>
        <w:rPr>
          <w:rStyle w:val="22"/>
        </w:rPr>
        <w:t>11</w:t>
      </w:r>
      <w:r>
        <w:rPr>
          <w:b w:val="0"/>
          <w:bCs w:val="0"/>
          <w:caps w:val="0"/>
          <w:szCs w:val="22"/>
        </w:rPr>
        <w:tab/>
      </w:r>
      <w:r>
        <w:rPr>
          <w:rStyle w:val="22"/>
          <w:rFonts w:hint="eastAsia"/>
        </w:rPr>
        <w:t>服务要求</w:t>
      </w:r>
      <w:r>
        <w:tab/>
      </w:r>
      <w:r>
        <w:rPr>
          <w:rFonts w:hint="eastAsia"/>
          <w:lang w:val="en-US" w:eastAsia="zh-CN"/>
        </w:rPr>
        <w:t>1</w:t>
      </w:r>
      <w:r>
        <w:fldChar w:fldCharType="end"/>
      </w:r>
      <w:r>
        <w:rPr>
          <w:rFonts w:hint="eastAsia"/>
          <w:lang w:val="en-US" w:eastAsia="zh-CN"/>
        </w:rPr>
        <w:t>2</w:t>
      </w:r>
    </w:p>
    <w:p>
      <w:pPr>
        <w:pStyle w:val="17"/>
        <w:rPr>
          <w:b w:val="0"/>
          <w:bCs w:val="0"/>
          <w:caps w:val="0"/>
          <w:szCs w:val="22"/>
        </w:rPr>
      </w:pPr>
      <w:r>
        <w:fldChar w:fldCharType="begin"/>
      </w:r>
      <w:r>
        <w:instrText xml:space="preserve"> HYPERLINK \l "_Toc522716126" </w:instrText>
      </w:r>
      <w:r>
        <w:fldChar w:fldCharType="separate"/>
      </w:r>
      <w:r>
        <w:rPr>
          <w:rStyle w:val="22"/>
        </w:rPr>
        <w:t>12</w:t>
      </w:r>
      <w:r>
        <w:rPr>
          <w:b w:val="0"/>
          <w:bCs w:val="0"/>
          <w:caps w:val="0"/>
          <w:szCs w:val="22"/>
        </w:rPr>
        <w:tab/>
      </w:r>
      <w:r>
        <w:rPr>
          <w:rStyle w:val="22"/>
          <w:rFonts w:hint="eastAsia"/>
        </w:rPr>
        <w:t>附件</w:t>
      </w:r>
      <w:r>
        <w:tab/>
      </w:r>
      <w:r>
        <w:fldChar w:fldCharType="begin"/>
      </w:r>
      <w:r>
        <w:instrText xml:space="preserve"> PAGEREF _Toc522716126 \h </w:instrText>
      </w:r>
      <w:r>
        <w:fldChar w:fldCharType="separate"/>
      </w:r>
      <w:r>
        <w:t>1</w:t>
      </w:r>
      <w:r>
        <w:rPr>
          <w:rFonts w:hint="eastAsia"/>
          <w:lang w:val="en-US" w:eastAsia="zh-CN"/>
        </w:rPr>
        <w:t>3</w:t>
      </w:r>
      <w:r>
        <w:fldChar w:fldCharType="end"/>
      </w:r>
      <w:r>
        <w:fldChar w:fldCharType="end"/>
      </w:r>
    </w:p>
    <w:p>
      <w:r>
        <w:fldChar w:fldCharType="end"/>
      </w:r>
      <w:permEnd w:id="11"/>
    </w:p>
    <w:p>
      <w:pPr>
        <w:rPr>
          <w:lang w:val="en-US" w:eastAsia="zh-CN"/>
        </w:rPr>
      </w:pPr>
      <w:r>
        <w:rPr>
          <w:lang w:val="en-US" w:eastAsia="zh-CN"/>
        </w:rPr>
        <w:br w:type="page"/>
      </w:r>
      <w:bookmarkStart w:id="6" w:name="_Toc522107734"/>
    </w:p>
    <w:p>
      <w:pPr>
        <w:rPr>
          <w:lang w:val="en-US" w:eastAsia="zh-CN"/>
        </w:rPr>
      </w:pPr>
    </w:p>
    <w:p>
      <w:pPr>
        <w:jc w:val="center"/>
        <w:outlineLvl w:val="0"/>
        <w:rPr>
          <w:b/>
          <w:lang w:eastAsia="zh-CN"/>
        </w:rPr>
      </w:pPr>
      <w:bookmarkStart w:id="7" w:name="_Toc522716114"/>
      <w:r>
        <w:rPr>
          <w:rFonts w:hint="eastAsia"/>
          <w:b/>
          <w:lang w:eastAsia="zh-CN"/>
        </w:rPr>
        <w:t>修订历史</w:t>
      </w:r>
      <w:bookmarkEnd w:id="6"/>
      <w:bookmarkEnd w:id="7"/>
    </w:p>
    <w:p>
      <w:pPr>
        <w:rPr>
          <w:b/>
        </w:rPr>
      </w:pPr>
    </w:p>
    <w:tbl>
      <w:tblPr>
        <w:tblStyle w:val="24"/>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1941"/>
        <w:gridCol w:w="1772"/>
        <w:gridCol w:w="5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22" w:type="dxa"/>
            <w:shd w:val="clear" w:color="auto" w:fill="BFBFBF"/>
            <w:vAlign w:val="center"/>
          </w:tcPr>
          <w:p>
            <w:pPr>
              <w:pStyle w:val="55"/>
              <w:spacing w:before="0"/>
              <w:jc w:val="center"/>
              <w:rPr>
                <w:sz w:val="21"/>
                <w:szCs w:val="21"/>
                <w:lang w:eastAsia="zh-CN"/>
              </w:rPr>
            </w:pPr>
            <w:r>
              <w:rPr>
                <w:rFonts w:hint="eastAsia"/>
                <w:sz w:val="21"/>
                <w:szCs w:val="21"/>
                <w:lang w:eastAsia="zh-CN"/>
              </w:rPr>
              <w:t>版本</w:t>
            </w:r>
          </w:p>
        </w:tc>
        <w:tc>
          <w:tcPr>
            <w:tcW w:w="1941" w:type="dxa"/>
            <w:shd w:val="clear" w:color="auto" w:fill="BFBFBF"/>
            <w:vAlign w:val="center"/>
          </w:tcPr>
          <w:p>
            <w:pPr>
              <w:pStyle w:val="55"/>
              <w:spacing w:before="0"/>
              <w:jc w:val="center"/>
              <w:rPr>
                <w:sz w:val="21"/>
                <w:szCs w:val="21"/>
                <w:lang w:eastAsia="zh-CN"/>
              </w:rPr>
            </w:pPr>
            <w:r>
              <w:rPr>
                <w:rFonts w:hint="eastAsia"/>
                <w:sz w:val="21"/>
                <w:szCs w:val="21"/>
                <w:lang w:eastAsia="zh-CN"/>
              </w:rPr>
              <w:t>日期</w:t>
            </w:r>
          </w:p>
        </w:tc>
        <w:tc>
          <w:tcPr>
            <w:tcW w:w="1772" w:type="dxa"/>
            <w:shd w:val="clear" w:color="auto" w:fill="BFBFBF"/>
            <w:vAlign w:val="center"/>
          </w:tcPr>
          <w:p>
            <w:pPr>
              <w:pStyle w:val="55"/>
              <w:spacing w:before="0"/>
              <w:jc w:val="center"/>
              <w:rPr>
                <w:sz w:val="21"/>
                <w:szCs w:val="21"/>
                <w:lang w:eastAsia="zh-CN"/>
              </w:rPr>
            </w:pPr>
            <w:r>
              <w:rPr>
                <w:rFonts w:hint="eastAsia"/>
                <w:sz w:val="21"/>
                <w:szCs w:val="21"/>
                <w:lang w:eastAsia="zh-CN"/>
              </w:rPr>
              <w:t>作者</w:t>
            </w:r>
          </w:p>
        </w:tc>
        <w:tc>
          <w:tcPr>
            <w:tcW w:w="5028" w:type="dxa"/>
            <w:shd w:val="clear" w:color="auto" w:fill="BFBFBF"/>
            <w:vAlign w:val="center"/>
          </w:tcPr>
          <w:p>
            <w:pPr>
              <w:pStyle w:val="55"/>
              <w:spacing w:before="0"/>
              <w:jc w:val="center"/>
              <w:rPr>
                <w:sz w:val="21"/>
                <w:szCs w:val="21"/>
                <w:lang w:eastAsia="zh-CN"/>
              </w:rPr>
            </w:pPr>
            <w:r>
              <w:rPr>
                <w:rFonts w:hint="eastAsia"/>
                <w:sz w:val="21"/>
                <w:szCs w:val="21"/>
                <w:lang w:eastAsia="zh-CN"/>
              </w:rPr>
              <w:t>更新原因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22" w:type="dxa"/>
            <w:vAlign w:val="center"/>
          </w:tcPr>
          <w:p>
            <w:pPr>
              <w:pStyle w:val="55"/>
              <w:spacing w:before="0"/>
              <w:jc w:val="center"/>
              <w:rPr>
                <w:color w:val="auto"/>
                <w:sz w:val="21"/>
                <w:szCs w:val="21"/>
                <w:lang w:eastAsia="zh-CN"/>
              </w:rPr>
            </w:pPr>
            <w:permStart w:id="12" w:edGrp="everyone"/>
            <w:r>
              <w:rPr>
                <w:color w:val="auto"/>
                <w:sz w:val="21"/>
                <w:szCs w:val="21"/>
                <w:lang w:eastAsia="zh-CN"/>
              </w:rPr>
              <w:t>00</w:t>
            </w:r>
          </w:p>
        </w:tc>
        <w:tc>
          <w:tcPr>
            <w:tcW w:w="1941" w:type="dxa"/>
            <w:vAlign w:val="center"/>
          </w:tcPr>
          <w:p>
            <w:pPr>
              <w:pStyle w:val="55"/>
              <w:spacing w:before="0"/>
              <w:jc w:val="center"/>
              <w:rPr>
                <w:color w:val="auto"/>
                <w:sz w:val="21"/>
                <w:szCs w:val="21"/>
                <w:lang w:val="en-US" w:eastAsia="zh-CN"/>
              </w:rPr>
            </w:pPr>
            <w:r>
              <w:rPr>
                <w:rFonts w:hint="eastAsia"/>
                <w:color w:val="auto"/>
                <w:sz w:val="21"/>
                <w:szCs w:val="21"/>
                <w:lang w:val="en-US" w:eastAsia="zh-CN"/>
              </w:rPr>
              <w:t>2019</w:t>
            </w:r>
            <w:r>
              <w:rPr>
                <w:color w:val="auto"/>
                <w:sz w:val="21"/>
                <w:szCs w:val="21"/>
                <w:lang w:eastAsia="zh-CN"/>
              </w:rPr>
              <w:t>.</w:t>
            </w:r>
            <w:r>
              <w:rPr>
                <w:rFonts w:hint="eastAsia"/>
                <w:color w:val="auto"/>
                <w:sz w:val="21"/>
                <w:szCs w:val="21"/>
                <w:lang w:val="en-US" w:eastAsia="zh-CN"/>
              </w:rPr>
              <w:t>01</w:t>
            </w:r>
            <w:r>
              <w:rPr>
                <w:color w:val="auto"/>
                <w:sz w:val="21"/>
                <w:szCs w:val="21"/>
                <w:lang w:eastAsia="zh-CN"/>
              </w:rPr>
              <w:t>.</w:t>
            </w:r>
            <w:r>
              <w:rPr>
                <w:rFonts w:hint="eastAsia"/>
                <w:color w:val="auto"/>
                <w:sz w:val="21"/>
                <w:szCs w:val="21"/>
                <w:lang w:val="en-US" w:eastAsia="zh-CN"/>
              </w:rPr>
              <w:t>31</w:t>
            </w:r>
          </w:p>
        </w:tc>
        <w:tc>
          <w:tcPr>
            <w:tcW w:w="1772" w:type="dxa"/>
            <w:vAlign w:val="center"/>
          </w:tcPr>
          <w:p>
            <w:pPr>
              <w:pStyle w:val="55"/>
              <w:spacing w:before="0"/>
              <w:jc w:val="center"/>
              <w:rPr>
                <w:rFonts w:hint="eastAsia" w:eastAsia="宋体"/>
                <w:color w:val="auto"/>
                <w:sz w:val="21"/>
                <w:szCs w:val="21"/>
                <w:lang w:val="en-US" w:eastAsia="zh-CN"/>
              </w:rPr>
            </w:pPr>
            <w:r>
              <w:rPr>
                <w:rFonts w:hint="eastAsia"/>
                <w:color w:val="auto"/>
                <w:sz w:val="21"/>
                <w:szCs w:val="21"/>
                <w:lang w:val="en-US" w:eastAsia="zh-CN"/>
              </w:rPr>
              <w:t xml:space="preserve">  姜志军</w:t>
            </w:r>
          </w:p>
        </w:tc>
        <w:tc>
          <w:tcPr>
            <w:tcW w:w="5028" w:type="dxa"/>
            <w:vAlign w:val="center"/>
          </w:tcPr>
          <w:p>
            <w:pPr>
              <w:pStyle w:val="55"/>
              <w:spacing w:before="0"/>
              <w:jc w:val="center"/>
              <w:rPr>
                <w:color w:val="auto"/>
                <w:sz w:val="21"/>
                <w:szCs w:val="21"/>
                <w:lang w:eastAsia="zh-CN"/>
              </w:rPr>
            </w:pPr>
            <w:r>
              <w:rPr>
                <w:rFonts w:hint="eastAsia"/>
                <w:color w:val="auto"/>
                <w:sz w:val="21"/>
                <w:szCs w:val="21"/>
                <w:lang w:eastAsia="zh-CN"/>
              </w:rPr>
              <w:t>新建</w:t>
            </w:r>
          </w:p>
        </w:tc>
      </w:tr>
      <w:permEnd w:id="12"/>
    </w:tbl>
    <w:p>
      <w:pPr>
        <w:overflowPunct/>
        <w:autoSpaceDE/>
        <w:autoSpaceDN/>
        <w:adjustRightInd/>
        <w:textAlignment w:val="auto"/>
        <w:rPr>
          <w:b/>
          <w:bCs/>
          <w:caps/>
          <w:kern w:val="2"/>
          <w:szCs w:val="21"/>
          <w:lang w:eastAsia="zh-CN"/>
        </w:rPr>
      </w:pPr>
      <w:r>
        <w:rPr>
          <w:b/>
          <w:bCs/>
          <w:caps/>
          <w:kern w:val="2"/>
          <w:szCs w:val="21"/>
          <w:lang w:eastAsia="zh-CN"/>
        </w:rPr>
        <w:br w:type="page"/>
      </w:r>
    </w:p>
    <w:p>
      <w:pPr>
        <w:pStyle w:val="46"/>
        <w:numPr>
          <w:ilvl w:val="0"/>
          <w:numId w:val="3"/>
        </w:numPr>
        <w:spacing w:afterLines="50"/>
        <w:ind w:left="426" w:hanging="426" w:hangingChars="202"/>
        <w:outlineLvl w:val="0"/>
        <w:rPr>
          <w:rFonts w:ascii="Times New Roman" w:hAnsi="Times New Roman"/>
          <w:b/>
        </w:rPr>
      </w:pPr>
      <w:bookmarkStart w:id="8" w:name="_Toc522716115"/>
      <w:bookmarkStart w:id="9" w:name="_Toc522107735"/>
      <w:r>
        <w:rPr>
          <w:rFonts w:hint="eastAsia" w:ascii="Times New Roman" w:hAnsi="Times New Roman"/>
          <w:b/>
        </w:rPr>
        <w:t>目的</w:t>
      </w:r>
      <w:bookmarkEnd w:id="8"/>
      <w:bookmarkEnd w:id="9"/>
    </w:p>
    <w:p>
      <w:pPr>
        <w:pStyle w:val="55"/>
        <w:spacing w:before="0" w:line="360" w:lineRule="auto"/>
        <w:ind w:left="357"/>
        <w:jc w:val="left"/>
        <w:rPr>
          <w:szCs w:val="21"/>
          <w:lang w:eastAsia="zh-CN"/>
        </w:rPr>
      </w:pPr>
      <w:bookmarkStart w:id="10" w:name="_Toc481702475"/>
      <w:bookmarkStart w:id="11" w:name="_Toc482359936"/>
      <w:bookmarkStart w:id="12" w:name="_Toc482360281"/>
      <w:bookmarkStart w:id="13" w:name="_Toc482369805"/>
      <w:bookmarkStart w:id="14" w:name="_Toc482370061"/>
      <w:bookmarkStart w:id="15" w:name="_Toc482370141"/>
      <w:bookmarkStart w:id="16" w:name="_Toc482370349"/>
      <w:bookmarkStart w:id="17" w:name="_Toc482370757"/>
      <w:bookmarkStart w:id="18" w:name="_Toc482625279"/>
      <w:r>
        <w:rPr>
          <w:rFonts w:hint="eastAsia"/>
          <w:szCs w:val="21"/>
          <w:lang w:eastAsia="zh-CN"/>
        </w:rPr>
        <w:t>本文件的目的是描述武汉生物制品研究所有限责任公司</w:t>
      </w:r>
      <w:permStart w:id="13" w:edGrp="everyone"/>
      <w:r>
        <w:rPr>
          <w:rFonts w:hint="eastAsia"/>
          <w:szCs w:val="21"/>
          <w:lang w:eastAsia="zh-CN"/>
        </w:rPr>
        <w:t>轮状疫苗楼细胞成像多功能检测系统</w:t>
      </w:r>
      <w:permEnd w:id="13"/>
      <w:r>
        <w:rPr>
          <w:rFonts w:hint="eastAsia"/>
          <w:szCs w:val="21"/>
          <w:lang w:eastAsia="zh-CN"/>
        </w:rPr>
        <w:t>的用户需求说明（</w:t>
      </w:r>
      <w:r>
        <w:rPr>
          <w:szCs w:val="21"/>
          <w:lang w:eastAsia="zh-CN"/>
        </w:rPr>
        <w:t>URS</w:t>
      </w:r>
      <w:r>
        <w:rPr>
          <w:rFonts w:hint="eastAsia"/>
          <w:szCs w:val="21"/>
          <w:lang w:eastAsia="zh-CN"/>
        </w:rPr>
        <w:t>），以确保最终用户的需求在项目设计阶段得以实现，并作为后续验证工作的基础。</w:t>
      </w:r>
    </w:p>
    <w:p>
      <w:pPr>
        <w:pStyle w:val="55"/>
        <w:spacing w:before="0"/>
        <w:ind w:left="360"/>
        <w:rPr>
          <w:szCs w:val="21"/>
          <w:lang w:eastAsia="zh-CN"/>
        </w:rPr>
      </w:pPr>
    </w:p>
    <w:p>
      <w:pPr>
        <w:pStyle w:val="46"/>
        <w:numPr>
          <w:ilvl w:val="0"/>
          <w:numId w:val="3"/>
        </w:numPr>
        <w:spacing w:afterLines="50"/>
        <w:ind w:left="426" w:hanging="426" w:hangingChars="202"/>
        <w:outlineLvl w:val="0"/>
        <w:rPr>
          <w:rFonts w:ascii="Times New Roman" w:hAnsi="Times New Roman"/>
          <w:b/>
        </w:rPr>
      </w:pPr>
      <w:bookmarkStart w:id="19" w:name="_Toc522716116"/>
      <w:bookmarkStart w:id="20" w:name="_Toc522107736"/>
      <w:r>
        <w:rPr>
          <w:rFonts w:hint="eastAsia" w:ascii="Times New Roman" w:hAnsi="Times New Roman"/>
          <w:b/>
        </w:rPr>
        <w:t>范围</w:t>
      </w:r>
      <w:bookmarkEnd w:id="19"/>
      <w:bookmarkEnd w:id="20"/>
    </w:p>
    <w:p>
      <w:pPr>
        <w:pStyle w:val="55"/>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w:t>
      </w:r>
      <w:permStart w:id="14" w:edGrp="everyone"/>
      <w:r>
        <w:rPr>
          <w:rFonts w:hint="eastAsia"/>
          <w:color w:val="auto"/>
          <w:szCs w:val="21"/>
          <w:lang w:eastAsia="zh-CN"/>
        </w:rPr>
        <w:t>轮状疫苗楼细胞成像多功能检测系统</w:t>
      </w:r>
      <w:permEnd w:id="14"/>
      <w:r>
        <w:rPr>
          <w:rFonts w:hint="eastAsia"/>
          <w:szCs w:val="21"/>
          <w:lang w:eastAsia="zh-CN"/>
        </w:rPr>
        <w:t>。</w:t>
      </w:r>
      <w:bookmarkEnd w:id="10"/>
      <w:bookmarkEnd w:id="11"/>
      <w:bookmarkEnd w:id="12"/>
      <w:bookmarkEnd w:id="13"/>
      <w:bookmarkEnd w:id="14"/>
      <w:bookmarkEnd w:id="15"/>
      <w:bookmarkEnd w:id="16"/>
      <w:bookmarkEnd w:id="17"/>
      <w:bookmarkEnd w:id="18"/>
    </w:p>
    <w:p>
      <w:pPr>
        <w:pStyle w:val="55"/>
        <w:spacing w:before="0" w:line="360" w:lineRule="auto"/>
        <w:ind w:left="357"/>
        <w:jc w:val="left"/>
        <w:rPr>
          <w:szCs w:val="21"/>
          <w:lang w:eastAsia="zh-CN"/>
        </w:rPr>
      </w:pPr>
    </w:p>
    <w:p>
      <w:pPr>
        <w:pStyle w:val="46"/>
        <w:numPr>
          <w:ilvl w:val="0"/>
          <w:numId w:val="3"/>
        </w:numPr>
        <w:spacing w:afterLines="50"/>
        <w:ind w:left="426" w:hanging="426" w:hangingChars="202"/>
        <w:outlineLvl w:val="0"/>
        <w:rPr>
          <w:rFonts w:ascii="Times New Roman" w:hAnsi="Times New Roman"/>
          <w:b/>
        </w:rPr>
      </w:pPr>
      <w:bookmarkStart w:id="21" w:name="_Toc522716117"/>
      <w:bookmarkStart w:id="22" w:name="_Toc522107737"/>
      <w:r>
        <w:rPr>
          <w:rFonts w:hint="eastAsia" w:ascii="Times New Roman" w:hAnsi="Times New Roman"/>
          <w:b/>
        </w:rPr>
        <w:t>参考文件</w:t>
      </w:r>
      <w:bookmarkEnd w:id="21"/>
      <w:bookmarkEnd w:id="22"/>
    </w:p>
    <w:p>
      <w:pPr>
        <w:pStyle w:val="55"/>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pPr>
        <w:pStyle w:val="55"/>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pPr>
        <w:pStyle w:val="8"/>
        <w:numPr>
          <w:ilvl w:val="0"/>
          <w:numId w:val="5"/>
        </w:numPr>
        <w:spacing w:line="360" w:lineRule="auto"/>
        <w:rPr>
          <w:color w:val="000000"/>
          <w:sz w:val="24"/>
          <w:szCs w:val="21"/>
          <w:lang w:eastAsia="zh-CN"/>
        </w:rPr>
      </w:pPr>
      <w:permStart w:id="15" w:edGrp="everyone"/>
      <w:r>
        <w:rPr>
          <w:rFonts w:hint="eastAsia"/>
          <w:color w:val="000000"/>
          <w:sz w:val="24"/>
          <w:szCs w:val="21"/>
          <w:lang w:eastAsia="zh-CN"/>
        </w:rPr>
        <w:t>《药品生产质量管理规范》（</w:t>
      </w:r>
      <w:r>
        <w:rPr>
          <w:color w:val="000000"/>
          <w:sz w:val="24"/>
          <w:szCs w:val="21"/>
          <w:lang w:eastAsia="zh-CN"/>
        </w:rPr>
        <w:t>2010</w:t>
      </w:r>
      <w:r>
        <w:rPr>
          <w:rFonts w:hint="eastAsia"/>
          <w:color w:val="000000"/>
          <w:sz w:val="24"/>
          <w:szCs w:val="21"/>
          <w:lang w:eastAsia="zh-CN"/>
        </w:rPr>
        <w:t>年修订版）及附录</w:t>
      </w:r>
    </w:p>
    <w:p>
      <w:pPr>
        <w:pStyle w:val="8"/>
        <w:numPr>
          <w:ilvl w:val="0"/>
          <w:numId w:val="5"/>
        </w:numPr>
        <w:spacing w:line="360" w:lineRule="auto"/>
        <w:rPr>
          <w:color w:val="000000"/>
          <w:sz w:val="24"/>
          <w:szCs w:val="21"/>
          <w:lang w:eastAsia="zh-CN"/>
        </w:rPr>
      </w:pPr>
      <w:r>
        <w:rPr>
          <w:rFonts w:hint="eastAsia"/>
          <w:color w:val="000000"/>
          <w:sz w:val="24"/>
          <w:szCs w:val="21"/>
          <w:lang w:eastAsia="zh-CN"/>
        </w:rPr>
        <w:t>《药品</w:t>
      </w:r>
      <w:r>
        <w:rPr>
          <w:color w:val="000000"/>
          <w:sz w:val="24"/>
          <w:szCs w:val="21"/>
          <w:lang w:eastAsia="zh-CN"/>
        </w:rPr>
        <w:t>GMP</w:t>
      </w:r>
      <w:r>
        <w:rPr>
          <w:rFonts w:hint="eastAsia"/>
          <w:color w:val="000000"/>
          <w:sz w:val="24"/>
          <w:szCs w:val="21"/>
          <w:lang w:eastAsia="zh-CN"/>
        </w:rPr>
        <w:t>指南》无菌药品（</w:t>
      </w:r>
      <w:r>
        <w:rPr>
          <w:color w:val="000000"/>
          <w:sz w:val="24"/>
          <w:szCs w:val="21"/>
          <w:lang w:eastAsia="zh-CN"/>
        </w:rPr>
        <w:t>2011</w:t>
      </w:r>
      <w:r>
        <w:rPr>
          <w:rFonts w:hint="eastAsia"/>
          <w:color w:val="000000"/>
          <w:sz w:val="24"/>
          <w:szCs w:val="21"/>
          <w:lang w:eastAsia="zh-CN"/>
        </w:rPr>
        <w:t>年版）</w:t>
      </w:r>
    </w:p>
    <w:p>
      <w:pPr>
        <w:pStyle w:val="8"/>
        <w:numPr>
          <w:ilvl w:val="0"/>
          <w:numId w:val="5"/>
        </w:numPr>
        <w:spacing w:line="360" w:lineRule="auto"/>
        <w:rPr>
          <w:color w:val="000000"/>
          <w:sz w:val="24"/>
          <w:szCs w:val="21"/>
          <w:lang w:eastAsia="zh-CN"/>
        </w:rPr>
      </w:pPr>
      <w:r>
        <w:rPr>
          <w:color w:val="000000"/>
          <w:sz w:val="24"/>
          <w:szCs w:val="21"/>
          <w:lang w:eastAsia="zh-CN"/>
        </w:rPr>
        <w:t>GMP</w:t>
      </w:r>
      <w:r>
        <w:rPr>
          <w:rFonts w:hint="eastAsia"/>
          <w:color w:val="000000"/>
          <w:sz w:val="24"/>
          <w:szCs w:val="21"/>
          <w:lang w:eastAsia="zh-CN"/>
        </w:rPr>
        <w:t>附件</w:t>
      </w:r>
      <w:r>
        <w:rPr>
          <w:color w:val="000000"/>
          <w:sz w:val="24"/>
          <w:szCs w:val="21"/>
          <w:lang w:eastAsia="zh-CN"/>
        </w:rPr>
        <w:t>1</w:t>
      </w:r>
      <w:r>
        <w:rPr>
          <w:rFonts w:hint="eastAsia"/>
          <w:color w:val="000000"/>
          <w:sz w:val="24"/>
          <w:szCs w:val="21"/>
          <w:lang w:eastAsia="zh-CN"/>
        </w:rPr>
        <w:t>《计算机化系统》（</w:t>
      </w:r>
      <w:r>
        <w:rPr>
          <w:color w:val="000000"/>
          <w:sz w:val="24"/>
          <w:szCs w:val="21"/>
          <w:lang w:eastAsia="zh-CN"/>
        </w:rPr>
        <w:t>2015</w:t>
      </w:r>
      <w:r>
        <w:rPr>
          <w:rFonts w:hint="eastAsia"/>
          <w:color w:val="000000"/>
          <w:sz w:val="24"/>
          <w:szCs w:val="21"/>
          <w:lang w:eastAsia="zh-CN"/>
        </w:rPr>
        <w:t>版）</w:t>
      </w:r>
    </w:p>
    <w:p>
      <w:pPr>
        <w:pStyle w:val="8"/>
        <w:numPr>
          <w:ilvl w:val="0"/>
          <w:numId w:val="5"/>
        </w:numPr>
        <w:spacing w:line="360" w:lineRule="auto"/>
        <w:rPr>
          <w:color w:val="000000"/>
          <w:sz w:val="24"/>
          <w:szCs w:val="21"/>
          <w:lang w:eastAsia="zh-CN"/>
        </w:rPr>
      </w:pPr>
      <w:r>
        <w:rPr>
          <w:color w:val="000000"/>
          <w:sz w:val="24"/>
          <w:szCs w:val="21"/>
          <w:lang w:eastAsia="zh-CN"/>
        </w:rPr>
        <w:t>GMP</w:t>
      </w:r>
      <w:r>
        <w:rPr>
          <w:rFonts w:hint="eastAsia"/>
          <w:color w:val="000000"/>
          <w:sz w:val="24"/>
          <w:szCs w:val="21"/>
          <w:lang w:eastAsia="zh-CN"/>
        </w:rPr>
        <w:t>附件</w:t>
      </w:r>
      <w:r>
        <w:rPr>
          <w:color w:val="000000"/>
          <w:sz w:val="24"/>
          <w:szCs w:val="21"/>
          <w:lang w:eastAsia="zh-CN"/>
        </w:rPr>
        <w:t>2</w:t>
      </w:r>
      <w:r>
        <w:rPr>
          <w:rFonts w:hint="eastAsia"/>
          <w:color w:val="000000"/>
          <w:sz w:val="24"/>
          <w:szCs w:val="21"/>
          <w:lang w:eastAsia="zh-CN"/>
        </w:rPr>
        <w:t>《确认与验证》（</w:t>
      </w:r>
      <w:r>
        <w:rPr>
          <w:color w:val="000000"/>
          <w:sz w:val="24"/>
          <w:szCs w:val="21"/>
          <w:lang w:eastAsia="zh-CN"/>
        </w:rPr>
        <w:t>2015</w:t>
      </w:r>
      <w:r>
        <w:rPr>
          <w:rFonts w:hint="eastAsia"/>
          <w:color w:val="000000"/>
          <w:sz w:val="24"/>
          <w:szCs w:val="21"/>
          <w:lang w:eastAsia="zh-CN"/>
        </w:rPr>
        <w:t>版）</w:t>
      </w:r>
    </w:p>
    <w:p>
      <w:pPr>
        <w:pStyle w:val="8"/>
        <w:numPr>
          <w:ilvl w:val="0"/>
          <w:numId w:val="5"/>
        </w:numPr>
        <w:spacing w:line="360" w:lineRule="auto"/>
        <w:rPr>
          <w:color w:val="000000"/>
          <w:sz w:val="24"/>
          <w:szCs w:val="21"/>
          <w:lang w:eastAsia="zh-CN"/>
        </w:rPr>
      </w:pPr>
      <w:r>
        <w:rPr>
          <w:rFonts w:hint="eastAsia"/>
          <w:color w:val="000000"/>
          <w:sz w:val="24"/>
          <w:szCs w:val="21"/>
          <w:lang w:eastAsia="zh-CN"/>
        </w:rPr>
        <w:t>《中国药典》（</w:t>
      </w:r>
      <w:r>
        <w:rPr>
          <w:color w:val="000000"/>
          <w:sz w:val="24"/>
          <w:szCs w:val="21"/>
          <w:lang w:eastAsia="zh-CN"/>
        </w:rPr>
        <w:t>2015</w:t>
      </w:r>
      <w:r>
        <w:rPr>
          <w:rFonts w:hint="eastAsia"/>
          <w:color w:val="000000"/>
          <w:sz w:val="24"/>
          <w:szCs w:val="21"/>
          <w:lang w:eastAsia="zh-CN"/>
        </w:rPr>
        <w:t>年版）</w:t>
      </w:r>
    </w:p>
    <w:p>
      <w:pPr>
        <w:pStyle w:val="8"/>
        <w:numPr>
          <w:ilvl w:val="0"/>
          <w:numId w:val="5"/>
        </w:numPr>
        <w:spacing w:line="360" w:lineRule="auto"/>
        <w:rPr>
          <w:color w:val="000000"/>
          <w:sz w:val="24"/>
          <w:szCs w:val="21"/>
          <w:lang w:eastAsia="zh-CN"/>
        </w:rPr>
      </w:pPr>
      <w:r>
        <w:rPr>
          <w:rFonts w:hint="eastAsia"/>
          <w:color w:val="000000"/>
          <w:sz w:val="24"/>
          <w:szCs w:val="21"/>
          <w:lang w:eastAsia="zh-CN"/>
        </w:rPr>
        <w:t>《欧洲药典》（</w:t>
      </w:r>
      <w:r>
        <w:rPr>
          <w:color w:val="000000"/>
          <w:sz w:val="24"/>
          <w:szCs w:val="21"/>
          <w:lang w:eastAsia="zh-CN"/>
        </w:rPr>
        <w:t>9.2</w:t>
      </w:r>
      <w:r>
        <w:rPr>
          <w:rFonts w:hint="eastAsia"/>
          <w:color w:val="000000"/>
          <w:sz w:val="24"/>
          <w:szCs w:val="21"/>
          <w:lang w:eastAsia="zh-CN"/>
        </w:rPr>
        <w:t>版）</w:t>
      </w:r>
    </w:p>
    <w:p>
      <w:pPr>
        <w:pStyle w:val="8"/>
        <w:numPr>
          <w:ilvl w:val="0"/>
          <w:numId w:val="5"/>
        </w:numPr>
        <w:spacing w:line="360" w:lineRule="auto"/>
        <w:rPr>
          <w:color w:val="000000"/>
          <w:sz w:val="24"/>
          <w:szCs w:val="21"/>
          <w:lang w:eastAsia="zh-CN"/>
        </w:rPr>
      </w:pPr>
      <w:r>
        <w:rPr>
          <w:rFonts w:hint="eastAsia"/>
          <w:color w:val="000000"/>
          <w:sz w:val="24"/>
          <w:szCs w:val="21"/>
          <w:lang w:eastAsia="zh-CN"/>
        </w:rPr>
        <w:t>欧盟</w:t>
      </w:r>
      <w:r>
        <w:rPr>
          <w:color w:val="000000"/>
          <w:sz w:val="24"/>
          <w:szCs w:val="21"/>
          <w:lang w:eastAsia="zh-CN"/>
        </w:rPr>
        <w:t>GMP</w:t>
      </w:r>
      <w:r>
        <w:rPr>
          <w:rFonts w:hint="eastAsia"/>
          <w:color w:val="000000"/>
          <w:sz w:val="24"/>
          <w:szCs w:val="21"/>
          <w:lang w:eastAsia="zh-CN"/>
        </w:rPr>
        <w:t>及其附录</w:t>
      </w:r>
    </w:p>
    <w:p>
      <w:pPr>
        <w:pStyle w:val="8"/>
        <w:numPr>
          <w:ilvl w:val="0"/>
          <w:numId w:val="5"/>
        </w:numPr>
        <w:spacing w:line="360" w:lineRule="auto"/>
        <w:rPr>
          <w:color w:val="000000"/>
          <w:sz w:val="24"/>
          <w:szCs w:val="21"/>
          <w:lang w:eastAsia="zh-CN"/>
        </w:rPr>
      </w:pPr>
      <w:r>
        <w:rPr>
          <w:color w:val="000000"/>
          <w:sz w:val="24"/>
          <w:szCs w:val="21"/>
          <w:lang w:eastAsia="zh-CN"/>
        </w:rPr>
        <w:t>WHO good manufacturing practices for pharmaceutical products</w:t>
      </w:r>
    </w:p>
    <w:p>
      <w:pPr>
        <w:pStyle w:val="8"/>
        <w:numPr>
          <w:ilvl w:val="0"/>
          <w:numId w:val="5"/>
        </w:numPr>
        <w:spacing w:line="360" w:lineRule="auto"/>
        <w:rPr>
          <w:color w:val="000000"/>
          <w:sz w:val="24"/>
          <w:szCs w:val="21"/>
          <w:lang w:eastAsia="zh-CN"/>
        </w:rPr>
      </w:pPr>
      <w:r>
        <w:rPr>
          <w:color w:val="000000"/>
          <w:sz w:val="24"/>
          <w:szCs w:val="21"/>
          <w:lang w:eastAsia="zh-CN"/>
        </w:rPr>
        <w:t>WHO Technical Report Series, No. 961, 2011 Annex 6: WHO good manufacturing practices for sterile pharmaceutical products</w:t>
      </w:r>
    </w:p>
    <w:p>
      <w:pPr>
        <w:pStyle w:val="8"/>
        <w:numPr>
          <w:ilvl w:val="0"/>
          <w:numId w:val="5"/>
        </w:numPr>
        <w:spacing w:line="360" w:lineRule="auto"/>
        <w:rPr>
          <w:color w:val="000000"/>
          <w:sz w:val="24"/>
          <w:szCs w:val="21"/>
          <w:lang w:eastAsia="zh-CN"/>
        </w:rPr>
      </w:pPr>
      <w:r>
        <w:rPr>
          <w:color w:val="000000"/>
          <w:sz w:val="24"/>
          <w:szCs w:val="21"/>
          <w:lang w:eastAsia="zh-CN"/>
        </w:rPr>
        <w:t>WHO Technical Report Series, No. 937, 2006 Annex 4: Supplementary guidelines on good manufacturing practices: validation</w:t>
      </w:r>
    </w:p>
    <w:p>
      <w:pPr>
        <w:pStyle w:val="8"/>
        <w:numPr>
          <w:ilvl w:val="0"/>
          <w:numId w:val="5"/>
        </w:numPr>
        <w:spacing w:line="360" w:lineRule="auto"/>
        <w:rPr>
          <w:color w:val="000000"/>
          <w:sz w:val="24"/>
          <w:szCs w:val="21"/>
          <w:lang w:eastAsia="zh-CN"/>
        </w:rPr>
      </w:pPr>
      <w:r>
        <w:rPr>
          <w:color w:val="000000"/>
          <w:sz w:val="24"/>
          <w:szCs w:val="21"/>
          <w:lang w:eastAsia="zh-CN"/>
        </w:rPr>
        <w:t xml:space="preserve">WHO Technical Report Series No 986, 2014  Annex 2 </w:t>
      </w:r>
      <w:r>
        <w:rPr>
          <w:rFonts w:hint="eastAsia"/>
          <w:color w:val="000000"/>
          <w:sz w:val="24"/>
          <w:szCs w:val="21"/>
          <w:lang w:eastAsia="zh-CN"/>
        </w:rPr>
        <w:t>：</w:t>
      </w:r>
      <w:r>
        <w:rPr>
          <w:color w:val="000000"/>
          <w:sz w:val="24"/>
          <w:szCs w:val="21"/>
          <w:lang w:eastAsia="zh-CN"/>
        </w:rPr>
        <w:t>WHO good manufacturing practices for pharmaceutical products: main principles</w:t>
      </w:r>
    </w:p>
    <w:p>
      <w:pPr>
        <w:pStyle w:val="8"/>
        <w:numPr>
          <w:ilvl w:val="0"/>
          <w:numId w:val="5"/>
        </w:numPr>
        <w:spacing w:line="360" w:lineRule="auto"/>
        <w:rPr>
          <w:color w:val="000000"/>
          <w:sz w:val="24"/>
          <w:szCs w:val="21"/>
          <w:lang w:eastAsia="zh-CN"/>
        </w:rPr>
      </w:pPr>
      <w:r>
        <w:rPr>
          <w:color w:val="000000"/>
          <w:sz w:val="24"/>
          <w:szCs w:val="21"/>
          <w:lang w:eastAsia="zh-CN"/>
        </w:rPr>
        <w:t>WHO Technical Report Series No 996, 2016  Annex 3</w:t>
      </w:r>
      <w:r>
        <w:rPr>
          <w:rFonts w:hint="eastAsia"/>
          <w:color w:val="000000"/>
          <w:sz w:val="24"/>
          <w:szCs w:val="21"/>
          <w:lang w:eastAsia="zh-CN"/>
        </w:rPr>
        <w:t>：</w:t>
      </w:r>
      <w:r>
        <w:rPr>
          <w:color w:val="000000"/>
          <w:sz w:val="24"/>
          <w:szCs w:val="21"/>
          <w:lang w:eastAsia="zh-CN"/>
        </w:rPr>
        <w:t xml:space="preserve"> WHO good manufacturing practices for biological products</w:t>
      </w:r>
    </w:p>
    <w:p>
      <w:pPr>
        <w:pStyle w:val="8"/>
        <w:numPr>
          <w:ilvl w:val="0"/>
          <w:numId w:val="5"/>
        </w:numPr>
        <w:spacing w:line="360" w:lineRule="auto"/>
        <w:rPr>
          <w:color w:val="000000"/>
          <w:sz w:val="24"/>
          <w:szCs w:val="21"/>
          <w:lang w:eastAsia="zh-CN"/>
        </w:rPr>
      </w:pPr>
      <w:r>
        <w:rPr>
          <w:color w:val="000000"/>
          <w:sz w:val="24"/>
          <w:szCs w:val="21"/>
          <w:lang w:eastAsia="zh-CN"/>
        </w:rPr>
        <w:t>ISPE Baseline Volume 5 Commissioning and Qualification</w:t>
      </w:r>
    </w:p>
    <w:p>
      <w:pPr>
        <w:pStyle w:val="8"/>
        <w:numPr>
          <w:ilvl w:val="0"/>
          <w:numId w:val="5"/>
        </w:numPr>
        <w:spacing w:line="360" w:lineRule="auto"/>
        <w:rPr>
          <w:color w:val="000000"/>
          <w:sz w:val="24"/>
          <w:szCs w:val="21"/>
          <w:lang w:eastAsia="zh-CN"/>
        </w:rPr>
      </w:pPr>
      <w:r>
        <w:rPr>
          <w:color w:val="000000"/>
          <w:sz w:val="24"/>
          <w:szCs w:val="21"/>
          <w:lang w:eastAsia="zh-CN"/>
        </w:rPr>
        <w:t>ISPE GAMP5 A Risk-Based Approach to Compliant GxP Computerized Systems</w:t>
      </w:r>
      <w:r>
        <w:rPr>
          <w:rFonts w:hint="eastAsia"/>
          <w:color w:val="000000"/>
          <w:sz w:val="24"/>
          <w:szCs w:val="21"/>
          <w:lang w:eastAsia="zh-CN"/>
        </w:rPr>
        <w:t>良好自动化生产实践指南</w:t>
      </w:r>
      <w:r>
        <w:rPr>
          <w:color w:val="000000"/>
          <w:sz w:val="24"/>
          <w:szCs w:val="21"/>
          <w:lang w:eastAsia="zh-CN"/>
        </w:rPr>
        <w:t>—</w:t>
      </w:r>
      <w:r>
        <w:rPr>
          <w:rFonts w:hint="eastAsia"/>
          <w:color w:val="000000"/>
          <w:sz w:val="24"/>
          <w:szCs w:val="21"/>
          <w:lang w:eastAsia="zh-CN"/>
        </w:rPr>
        <w:t>遵从</w:t>
      </w:r>
      <w:r>
        <w:rPr>
          <w:color w:val="000000"/>
          <w:sz w:val="24"/>
          <w:szCs w:val="21"/>
          <w:lang w:eastAsia="zh-CN"/>
        </w:rPr>
        <w:t>GxP</w:t>
      </w:r>
      <w:r>
        <w:rPr>
          <w:rFonts w:hint="eastAsia"/>
          <w:color w:val="000000"/>
          <w:sz w:val="24"/>
          <w:szCs w:val="21"/>
          <w:lang w:eastAsia="zh-CN"/>
        </w:rPr>
        <w:t>计算机化系统合规的风险管理方法</w:t>
      </w:r>
    </w:p>
    <w:p>
      <w:pPr>
        <w:pStyle w:val="8"/>
        <w:numPr>
          <w:ilvl w:val="0"/>
          <w:numId w:val="5"/>
        </w:numPr>
        <w:spacing w:line="360" w:lineRule="auto"/>
        <w:rPr>
          <w:color w:val="000000"/>
          <w:sz w:val="24"/>
          <w:szCs w:val="21"/>
          <w:lang w:eastAsia="zh-CN"/>
        </w:rPr>
      </w:pPr>
      <w:r>
        <w:rPr>
          <w:color w:val="000000"/>
          <w:sz w:val="24"/>
          <w:szCs w:val="21"/>
          <w:lang w:eastAsia="zh-CN"/>
        </w:rPr>
        <w:t>ISPE A Risk-Based Approach to Compliant Electronic Records and Signatures</w:t>
      </w:r>
    </w:p>
    <w:p>
      <w:pPr>
        <w:pStyle w:val="8"/>
        <w:numPr>
          <w:ilvl w:val="0"/>
          <w:numId w:val="5"/>
        </w:numPr>
        <w:spacing w:line="360" w:lineRule="auto"/>
        <w:rPr>
          <w:color w:val="000000"/>
          <w:sz w:val="24"/>
          <w:szCs w:val="21"/>
          <w:lang w:eastAsia="zh-CN"/>
        </w:rPr>
      </w:pPr>
      <w:r>
        <w:rPr>
          <w:color w:val="000000"/>
          <w:sz w:val="24"/>
          <w:szCs w:val="21"/>
          <w:lang w:eastAsia="zh-CN"/>
        </w:rPr>
        <w:t>ISPE Records &amp; Data Integrity Guide</w:t>
      </w:r>
    </w:p>
    <w:p>
      <w:pPr>
        <w:pStyle w:val="8"/>
        <w:numPr>
          <w:ilvl w:val="0"/>
          <w:numId w:val="5"/>
        </w:numPr>
        <w:spacing w:line="360" w:lineRule="auto"/>
        <w:rPr>
          <w:color w:val="000000"/>
          <w:sz w:val="24"/>
          <w:szCs w:val="21"/>
          <w:lang w:eastAsia="zh-CN"/>
        </w:rPr>
      </w:pPr>
      <w:r>
        <w:rPr>
          <w:color w:val="000000"/>
          <w:sz w:val="24"/>
          <w:szCs w:val="21"/>
          <w:lang w:eastAsia="zh-CN"/>
        </w:rPr>
        <w:t>ISPE A Risk-Based Approach to GxP Compliant Laboratory Computerized</w:t>
      </w:r>
    </w:p>
    <w:p>
      <w:pPr>
        <w:pStyle w:val="8"/>
        <w:numPr>
          <w:ilvl w:val="0"/>
          <w:numId w:val="5"/>
        </w:numPr>
        <w:spacing w:line="360" w:lineRule="auto"/>
        <w:rPr>
          <w:color w:val="000000"/>
          <w:sz w:val="24"/>
          <w:szCs w:val="21"/>
          <w:lang w:eastAsia="zh-CN"/>
        </w:rPr>
      </w:pPr>
      <w:r>
        <w:rPr>
          <w:color w:val="000000"/>
          <w:sz w:val="24"/>
          <w:szCs w:val="21"/>
          <w:lang w:eastAsia="zh-CN"/>
        </w:rPr>
        <w:t>ISPE Good Practice Guide Applied Risk Management for Commisioning and Qualification</w:t>
      </w:r>
    </w:p>
    <w:p>
      <w:pPr>
        <w:pStyle w:val="8"/>
        <w:numPr>
          <w:ilvl w:val="0"/>
          <w:numId w:val="5"/>
        </w:numPr>
        <w:spacing w:line="360" w:lineRule="auto"/>
        <w:rPr>
          <w:color w:val="000000"/>
          <w:sz w:val="24"/>
          <w:szCs w:val="21"/>
          <w:lang w:eastAsia="zh-CN"/>
        </w:rPr>
      </w:pPr>
      <w:r>
        <w:rPr>
          <w:color w:val="000000"/>
          <w:sz w:val="24"/>
          <w:szCs w:val="21"/>
          <w:lang w:eastAsia="zh-CN"/>
        </w:rPr>
        <w:t>ISPE Science and Risk-Based Approach for the Delivery of Facilities Systems, and Equipment</w:t>
      </w:r>
    </w:p>
    <w:p>
      <w:pPr>
        <w:pStyle w:val="8"/>
        <w:numPr>
          <w:ilvl w:val="0"/>
          <w:numId w:val="5"/>
        </w:numPr>
        <w:spacing w:line="360" w:lineRule="auto"/>
        <w:rPr>
          <w:color w:val="000000"/>
          <w:sz w:val="24"/>
          <w:szCs w:val="21"/>
          <w:lang w:eastAsia="zh-CN"/>
        </w:rPr>
      </w:pPr>
      <w:r>
        <w:rPr>
          <w:color w:val="000000"/>
          <w:sz w:val="24"/>
          <w:szCs w:val="21"/>
          <w:lang w:eastAsia="zh-CN"/>
        </w:rPr>
        <w:t>ICH</w:t>
      </w:r>
      <w:r>
        <w:rPr>
          <w:rFonts w:hint="eastAsia"/>
          <w:color w:val="000000"/>
          <w:sz w:val="24"/>
          <w:szCs w:val="21"/>
          <w:lang w:eastAsia="zh-CN"/>
        </w:rPr>
        <w:t>相关指南标准</w:t>
      </w:r>
    </w:p>
    <w:p>
      <w:pPr>
        <w:pStyle w:val="8"/>
        <w:numPr>
          <w:ilvl w:val="0"/>
          <w:numId w:val="5"/>
        </w:numPr>
        <w:spacing w:line="360" w:lineRule="auto"/>
        <w:rPr>
          <w:color w:val="000000"/>
          <w:sz w:val="24"/>
          <w:szCs w:val="21"/>
          <w:lang w:eastAsia="zh-CN"/>
        </w:rPr>
      </w:pPr>
      <w:r>
        <w:rPr>
          <w:color w:val="000000"/>
          <w:sz w:val="24"/>
          <w:szCs w:val="21"/>
          <w:lang w:eastAsia="zh-CN"/>
        </w:rPr>
        <w:t>ISPE GEP</w:t>
      </w:r>
      <w:r>
        <w:rPr>
          <w:rFonts w:hint="eastAsia"/>
          <w:color w:val="000000"/>
          <w:sz w:val="24"/>
          <w:szCs w:val="21"/>
          <w:lang w:eastAsia="zh-CN"/>
        </w:rPr>
        <w:t>良好工程管理规范</w:t>
      </w:r>
    </w:p>
    <w:p>
      <w:pPr>
        <w:pStyle w:val="8"/>
        <w:numPr>
          <w:ilvl w:val="0"/>
          <w:numId w:val="5"/>
        </w:numPr>
        <w:spacing w:line="360" w:lineRule="auto"/>
        <w:rPr>
          <w:color w:val="000000"/>
          <w:sz w:val="24"/>
          <w:szCs w:val="21"/>
          <w:lang w:eastAsia="zh-CN"/>
        </w:rPr>
      </w:pPr>
      <w:r>
        <w:rPr>
          <w:color w:val="000000"/>
          <w:sz w:val="24"/>
          <w:szCs w:val="21"/>
          <w:lang w:eastAsia="zh-CN"/>
        </w:rPr>
        <w:t xml:space="preserve">FDA 21 CFR Part 11 </w:t>
      </w:r>
      <w:r>
        <w:rPr>
          <w:rFonts w:hint="eastAsia"/>
          <w:color w:val="000000"/>
          <w:sz w:val="24"/>
          <w:szCs w:val="21"/>
          <w:lang w:eastAsia="zh-CN"/>
        </w:rPr>
        <w:t>，</w:t>
      </w:r>
      <w:r>
        <w:rPr>
          <w:color w:val="000000"/>
          <w:sz w:val="24"/>
          <w:szCs w:val="21"/>
          <w:lang w:eastAsia="zh-CN"/>
        </w:rPr>
        <w:t>210</w:t>
      </w:r>
      <w:r>
        <w:rPr>
          <w:rFonts w:hint="eastAsia"/>
          <w:color w:val="000000"/>
          <w:sz w:val="24"/>
          <w:szCs w:val="21"/>
          <w:lang w:eastAsia="zh-CN"/>
        </w:rPr>
        <w:t>，</w:t>
      </w:r>
      <w:r>
        <w:rPr>
          <w:color w:val="000000"/>
          <w:sz w:val="24"/>
          <w:szCs w:val="21"/>
          <w:lang w:eastAsia="zh-CN"/>
        </w:rPr>
        <w:t>211</w:t>
      </w:r>
    </w:p>
    <w:p>
      <w:pPr>
        <w:pStyle w:val="8"/>
        <w:numPr>
          <w:ilvl w:val="0"/>
          <w:numId w:val="5"/>
        </w:numPr>
        <w:spacing w:line="360" w:lineRule="auto"/>
        <w:rPr>
          <w:color w:val="000000"/>
          <w:sz w:val="24"/>
          <w:szCs w:val="21"/>
          <w:lang w:eastAsia="zh-CN"/>
        </w:rPr>
      </w:pPr>
      <w:r>
        <w:rPr>
          <w:color w:val="000000"/>
          <w:sz w:val="24"/>
          <w:szCs w:val="21"/>
          <w:lang w:eastAsia="zh-CN"/>
        </w:rPr>
        <w:t>EMA Data Integrity Q&amp;A</w:t>
      </w:r>
    </w:p>
    <w:p>
      <w:pPr>
        <w:pStyle w:val="8"/>
        <w:numPr>
          <w:ilvl w:val="0"/>
          <w:numId w:val="5"/>
        </w:numPr>
        <w:spacing w:line="360" w:lineRule="auto"/>
        <w:rPr>
          <w:color w:val="000000"/>
          <w:sz w:val="24"/>
          <w:szCs w:val="21"/>
          <w:lang w:eastAsia="zh-CN"/>
        </w:rPr>
      </w:pPr>
      <w:r>
        <w:rPr>
          <w:color w:val="000000"/>
          <w:sz w:val="24"/>
          <w:szCs w:val="21"/>
          <w:lang w:eastAsia="zh-CN"/>
        </w:rPr>
        <w:t>MHRA GMP Data Integrity Definitions and Guidance for Industry</w:t>
      </w:r>
    </w:p>
    <w:p>
      <w:pPr>
        <w:pStyle w:val="8"/>
        <w:numPr>
          <w:ilvl w:val="0"/>
          <w:numId w:val="5"/>
        </w:numPr>
        <w:spacing w:line="360" w:lineRule="auto"/>
        <w:rPr>
          <w:color w:val="000000"/>
          <w:sz w:val="24"/>
          <w:szCs w:val="21"/>
          <w:lang w:eastAsia="zh-CN"/>
        </w:rPr>
      </w:pPr>
      <w:r>
        <w:rPr>
          <w:color w:val="000000"/>
          <w:sz w:val="24"/>
          <w:szCs w:val="21"/>
          <w:lang w:eastAsia="zh-CN"/>
        </w:rPr>
        <w:t>FDA Data Integrity and Compliance With CGMP Guidance for Industry</w:t>
      </w:r>
    </w:p>
    <w:p>
      <w:pPr>
        <w:pStyle w:val="8"/>
        <w:numPr>
          <w:ilvl w:val="0"/>
          <w:numId w:val="5"/>
        </w:numPr>
        <w:spacing w:line="360" w:lineRule="auto"/>
        <w:rPr>
          <w:color w:val="000000"/>
          <w:sz w:val="24"/>
          <w:szCs w:val="21"/>
          <w:lang w:eastAsia="zh-CN"/>
        </w:rPr>
      </w:pPr>
      <w:r>
        <w:rPr>
          <w:color w:val="000000"/>
          <w:sz w:val="24"/>
          <w:szCs w:val="21"/>
          <w:lang w:eastAsia="zh-CN"/>
        </w:rPr>
        <w:t>WHO Guidance on good data and record management practices</w:t>
      </w:r>
    </w:p>
    <w:p>
      <w:pPr>
        <w:pStyle w:val="8"/>
        <w:numPr>
          <w:ilvl w:val="0"/>
          <w:numId w:val="5"/>
        </w:numPr>
        <w:spacing w:line="360" w:lineRule="auto"/>
        <w:rPr>
          <w:color w:val="000000"/>
          <w:sz w:val="24"/>
          <w:szCs w:val="21"/>
          <w:lang w:eastAsia="zh-CN"/>
        </w:rPr>
      </w:pPr>
      <w:r>
        <w:rPr>
          <w:color w:val="000000"/>
          <w:sz w:val="24"/>
          <w:szCs w:val="21"/>
          <w:lang w:eastAsia="zh-CN"/>
        </w:rPr>
        <w:t>PI 011-3 Good Practices for Computerised Systems in regulated GMP/GDP Environments</w:t>
      </w:r>
    </w:p>
    <w:p>
      <w:pPr>
        <w:pStyle w:val="8"/>
        <w:numPr>
          <w:ilvl w:val="0"/>
          <w:numId w:val="5"/>
        </w:numPr>
        <w:spacing w:line="360" w:lineRule="auto"/>
        <w:rPr>
          <w:color w:val="000000"/>
          <w:sz w:val="24"/>
          <w:szCs w:val="21"/>
          <w:lang w:eastAsia="zh-CN"/>
        </w:rPr>
      </w:pPr>
      <w:r>
        <w:rPr>
          <w:color w:val="000000"/>
          <w:sz w:val="24"/>
          <w:szCs w:val="21"/>
          <w:lang w:eastAsia="zh-CN"/>
        </w:rPr>
        <w:t>PI 041-1(Draft2) Draft PIC/S Good Practices for Data Management and Integrity in regulated GMP/GDP Environments</w:t>
      </w:r>
    </w:p>
    <w:p>
      <w:pPr>
        <w:pStyle w:val="8"/>
        <w:numPr>
          <w:ilvl w:val="0"/>
          <w:numId w:val="5"/>
        </w:numPr>
        <w:spacing w:line="360" w:lineRule="auto"/>
        <w:rPr>
          <w:color w:val="000000"/>
          <w:sz w:val="24"/>
          <w:szCs w:val="21"/>
          <w:lang w:eastAsia="zh-CN"/>
        </w:rPr>
      </w:pPr>
      <w:r>
        <w:rPr>
          <w:color w:val="000000"/>
          <w:sz w:val="24"/>
          <w:szCs w:val="21"/>
          <w:lang w:eastAsia="zh-CN"/>
        </w:rPr>
        <w:t>IPA Data Reliability Guideline</w:t>
      </w:r>
    </w:p>
    <w:p>
      <w:pPr>
        <w:pStyle w:val="8"/>
        <w:numPr>
          <w:ilvl w:val="0"/>
          <w:numId w:val="5"/>
        </w:numPr>
        <w:spacing w:line="360" w:lineRule="auto"/>
        <w:rPr>
          <w:color w:val="000000"/>
          <w:sz w:val="24"/>
          <w:szCs w:val="21"/>
          <w:lang w:eastAsia="zh-CN"/>
        </w:rPr>
      </w:pPr>
      <w:r>
        <w:rPr>
          <w:color w:val="000000"/>
          <w:sz w:val="24"/>
          <w:szCs w:val="21"/>
          <w:lang w:eastAsia="zh-CN"/>
        </w:rPr>
        <w:t xml:space="preserve">TGA </w:t>
      </w:r>
      <w:r>
        <w:rPr>
          <w:rFonts w:hint="eastAsia"/>
          <w:color w:val="000000"/>
          <w:sz w:val="24"/>
          <w:szCs w:val="21"/>
          <w:lang w:eastAsia="zh-CN"/>
        </w:rPr>
        <w:t>数据管理与数据可靠性</w:t>
      </w:r>
    </w:p>
    <w:permEnd w:id="15"/>
    <w:p>
      <w:pPr>
        <w:pStyle w:val="55"/>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pPr>
        <w:pStyle w:val="55"/>
        <w:spacing w:before="0" w:line="360" w:lineRule="auto"/>
        <w:ind w:left="357"/>
        <w:jc w:val="left"/>
        <w:rPr>
          <w:i/>
          <w:szCs w:val="21"/>
          <w:lang w:eastAsia="zh-CN"/>
        </w:rPr>
      </w:pPr>
      <w:permStart w:id="16" w:edGrp="everyone"/>
      <w:r>
        <w:rPr>
          <w:rFonts w:hint="eastAsia" w:ascii="宋体" w:hAnsi="宋体" w:cs="Arial"/>
          <w:lang w:eastAsia="zh-CN"/>
        </w:rPr>
        <w:t>满足</w:t>
      </w:r>
      <w:r>
        <w:rPr>
          <w:rFonts w:ascii="宋体" w:hAnsi="宋体" w:cs="Arial"/>
          <w:lang w:eastAsia="zh-CN"/>
        </w:rPr>
        <w:t>IEC</w:t>
      </w:r>
      <w:r>
        <w:rPr>
          <w:rFonts w:hint="eastAsia" w:ascii="宋体" w:hAnsi="宋体" w:cs="Arial"/>
          <w:lang w:eastAsia="zh-CN"/>
        </w:rPr>
        <w:t>标准。</w:t>
      </w:r>
      <w:r>
        <w:rPr>
          <w:rFonts w:hint="eastAsia" w:ascii="宋体" w:hAnsi="宋体"/>
          <w:lang w:eastAsia="zh-CN"/>
        </w:rPr>
        <w:t>电气安全应符合</w:t>
      </w:r>
      <w:r>
        <w:rPr>
          <w:rFonts w:ascii="宋体" w:hAnsi="宋体"/>
          <w:lang w:eastAsia="zh-CN"/>
        </w:rPr>
        <w:t>GB4793.1</w:t>
      </w:r>
      <w:r>
        <w:rPr>
          <w:rFonts w:hint="eastAsia" w:ascii="宋体" w:hAnsi="宋体"/>
          <w:lang w:eastAsia="zh-CN"/>
        </w:rPr>
        <w:t>和</w:t>
      </w:r>
      <w:r>
        <w:rPr>
          <w:rFonts w:ascii="宋体" w:hAnsi="宋体"/>
          <w:lang w:eastAsia="zh-CN"/>
        </w:rPr>
        <w:t>GB4793.4</w:t>
      </w:r>
      <w:r>
        <w:rPr>
          <w:rFonts w:hint="eastAsia" w:ascii="宋体" w:hAnsi="宋体"/>
          <w:lang w:eastAsia="zh-CN"/>
        </w:rPr>
        <w:t>的要求。</w:t>
      </w:r>
      <w:r>
        <w:rPr>
          <w:rFonts w:hint="eastAsia"/>
          <w:i/>
          <w:color w:val="0070C0"/>
          <w:szCs w:val="21"/>
          <w:lang w:eastAsia="zh-CN"/>
        </w:rPr>
        <w:t>）</w:t>
      </w:r>
      <w:permEnd w:id="16"/>
    </w:p>
    <w:p>
      <w:pPr>
        <w:pStyle w:val="46"/>
        <w:numPr>
          <w:ilvl w:val="0"/>
          <w:numId w:val="3"/>
        </w:numPr>
        <w:spacing w:afterLines="50"/>
        <w:ind w:left="426" w:hanging="426" w:hangingChars="202"/>
        <w:outlineLvl w:val="0"/>
        <w:rPr>
          <w:rFonts w:ascii="Times New Roman" w:hAnsi="Times New Roman"/>
          <w:b/>
        </w:rPr>
      </w:pPr>
      <w:bookmarkStart w:id="23" w:name="_Toc522107738"/>
      <w:bookmarkStart w:id="24" w:name="_Toc522716118"/>
      <w:r>
        <w:rPr>
          <w:rFonts w:hint="eastAsia" w:ascii="Times New Roman" w:hAnsi="Times New Roman"/>
          <w:b/>
        </w:rPr>
        <w:t>职责</w:t>
      </w:r>
      <w:bookmarkEnd w:id="23"/>
      <w:bookmarkEnd w:id="24"/>
    </w:p>
    <w:tbl>
      <w:tblPr>
        <w:tblStyle w:val="24"/>
        <w:tblW w:w="10563" w:type="dxa"/>
        <w:tblInd w:w="0" w:type="dxa"/>
        <w:tblLayout w:type="fixed"/>
        <w:tblCellMar>
          <w:top w:w="0" w:type="dxa"/>
          <w:left w:w="0" w:type="dxa"/>
          <w:bottom w:w="0" w:type="dxa"/>
          <w:right w:w="0" w:type="dxa"/>
        </w:tblCellMar>
      </w:tblPr>
      <w:tblGrid>
        <w:gridCol w:w="2303"/>
        <w:gridCol w:w="8260"/>
      </w:tblGrid>
      <w:tr>
        <w:tblPrEx>
          <w:tblLayout w:type="fixed"/>
          <w:tblCellMar>
            <w:top w:w="0" w:type="dxa"/>
            <w:left w:w="0" w:type="dxa"/>
            <w:bottom w:w="0" w:type="dxa"/>
            <w:right w:w="0" w:type="dxa"/>
          </w:tblCellMar>
        </w:tblPrEx>
        <w:trPr>
          <w:trHeight w:val="680" w:hRule="atLeast"/>
          <w:tblHeader/>
        </w:trPr>
        <w:tc>
          <w:tcPr>
            <w:tcW w:w="2303"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8"/>
              <w:spacing w:before="0" w:after="0"/>
              <w:ind w:right="-6"/>
              <w:jc w:val="center"/>
              <w:rPr>
                <w:b/>
                <w:szCs w:val="21"/>
                <w:lang w:val="it-IT" w:eastAsia="zh-CN"/>
              </w:rPr>
            </w:pPr>
            <w:r>
              <w:rPr>
                <w:rFonts w:hint="eastAsia"/>
                <w:b/>
                <w:szCs w:val="21"/>
                <w:lang w:val="it-IT" w:eastAsia="zh-CN"/>
              </w:rPr>
              <w:t>部</w:t>
            </w:r>
            <w:r>
              <w:rPr>
                <w:b/>
                <w:szCs w:val="21"/>
                <w:lang w:val="it-IT" w:eastAsia="zh-CN"/>
              </w:rPr>
              <w:t xml:space="preserve"> </w:t>
            </w:r>
            <w:r>
              <w:rPr>
                <w:rFonts w:hint="eastAsia"/>
                <w:b/>
                <w:szCs w:val="21"/>
                <w:lang w:val="it-IT" w:eastAsia="zh-CN"/>
              </w:rPr>
              <w:t>门</w:t>
            </w:r>
          </w:p>
        </w:tc>
        <w:tc>
          <w:tcPr>
            <w:tcW w:w="8260" w:type="dxa"/>
            <w:tcBorders>
              <w:top w:val="single" w:color="000000" w:sz="4" w:space="0"/>
              <w:left w:val="single" w:color="000000" w:sz="4" w:space="0"/>
              <w:bottom w:val="single" w:color="000000" w:sz="4" w:space="0"/>
              <w:right w:val="single" w:color="000000" w:sz="4" w:space="0"/>
            </w:tcBorders>
            <w:shd w:val="pct25" w:color="auto" w:fill="FFFFFF"/>
            <w:tcMar>
              <w:top w:w="0" w:type="dxa"/>
              <w:left w:w="108" w:type="dxa"/>
              <w:bottom w:w="0" w:type="dxa"/>
              <w:right w:w="108" w:type="dxa"/>
            </w:tcMar>
            <w:vAlign w:val="center"/>
          </w:tcPr>
          <w:p>
            <w:pPr>
              <w:pStyle w:val="58"/>
              <w:spacing w:before="0" w:after="0"/>
              <w:ind w:right="-6"/>
              <w:jc w:val="center"/>
              <w:rPr>
                <w:b/>
                <w:szCs w:val="21"/>
                <w:lang w:val="it-IT" w:eastAsia="zh-CN"/>
              </w:rPr>
            </w:pPr>
            <w:r>
              <w:rPr>
                <w:rFonts w:hint="eastAsia"/>
                <w:b/>
                <w:szCs w:val="21"/>
                <w:lang w:val="it-IT" w:eastAsia="zh-CN"/>
              </w:rPr>
              <w:t>职</w:t>
            </w:r>
            <w:r>
              <w:rPr>
                <w:b/>
                <w:szCs w:val="21"/>
                <w:lang w:val="it-IT" w:eastAsia="zh-CN"/>
              </w:rPr>
              <w:t xml:space="preserve"> </w:t>
            </w:r>
            <w:r>
              <w:rPr>
                <w:rFonts w:hint="eastAsia"/>
                <w:b/>
                <w:szCs w:val="21"/>
                <w:lang w:val="it-IT" w:eastAsia="zh-CN"/>
              </w:rPr>
              <w:t>责</w:t>
            </w:r>
          </w:p>
        </w:tc>
      </w:tr>
      <w:tr>
        <w:tblPrEx>
          <w:tblLayout w:type="fixed"/>
          <w:tblCellMar>
            <w:top w:w="0" w:type="dxa"/>
            <w:left w:w="0" w:type="dxa"/>
            <w:bottom w:w="0" w:type="dxa"/>
            <w:right w:w="0" w:type="dxa"/>
          </w:tblCellMar>
        </w:tblPrEx>
        <w:trPr>
          <w:trHeight w:val="680" w:hRule="atLeast"/>
        </w:trPr>
        <w:tc>
          <w:tcPr>
            <w:tcW w:w="23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6"/>
              <w:jc w:val="center"/>
              <w:rPr>
                <w:sz w:val="24"/>
                <w:szCs w:val="24"/>
                <w:lang w:val="it-IT" w:eastAsia="zh-CN"/>
              </w:rPr>
            </w:pPr>
            <w:permStart w:id="17" w:edGrp="everyone"/>
            <w:r>
              <w:rPr>
                <w:rFonts w:hint="eastAsia"/>
                <w:sz w:val="24"/>
                <w:szCs w:val="24"/>
                <w:lang w:val="it-IT" w:eastAsia="zh-CN"/>
              </w:rPr>
              <w:t>轮状病毒疫苗室</w:t>
            </w:r>
          </w:p>
        </w:tc>
        <w:tc>
          <w:tcPr>
            <w:tcW w:w="8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6"/>
              <w:rPr>
                <w:sz w:val="24"/>
                <w:szCs w:val="24"/>
                <w:lang w:eastAsia="zh-CN"/>
              </w:rPr>
            </w:pPr>
            <w:r>
              <w:rPr>
                <w:rFonts w:hint="eastAsia"/>
                <w:sz w:val="24"/>
                <w:szCs w:val="24"/>
                <w:lang w:val="it-IT" w:eastAsia="zh-CN"/>
              </w:rPr>
              <w:t>负责从用户的角度起草并审核本</w:t>
            </w:r>
            <w:r>
              <w:rPr>
                <w:sz w:val="24"/>
                <w:szCs w:val="24"/>
                <w:lang w:val="it-IT" w:eastAsia="zh-CN"/>
              </w:rPr>
              <w:t>URS</w:t>
            </w:r>
            <w:r>
              <w:rPr>
                <w:rFonts w:hint="eastAsia"/>
                <w:sz w:val="24"/>
                <w:szCs w:val="24"/>
                <w:lang w:eastAsia="zh-CN"/>
              </w:rPr>
              <w:t>文件。</w:t>
            </w:r>
          </w:p>
          <w:p>
            <w:pPr>
              <w:pStyle w:val="58"/>
              <w:spacing w:before="0" w:after="0"/>
              <w:ind w:right="-6"/>
              <w:rPr>
                <w:sz w:val="24"/>
                <w:szCs w:val="24"/>
                <w:lang w:val="it-IT" w:eastAsia="zh-CN"/>
              </w:rPr>
            </w:pPr>
            <w:r>
              <w:rPr>
                <w:rFonts w:hint="eastAsia"/>
                <w:sz w:val="24"/>
                <w:szCs w:val="24"/>
                <w:lang w:eastAsia="zh-CN"/>
              </w:rPr>
              <w:t>负责本</w:t>
            </w:r>
            <w:r>
              <w:rPr>
                <w:sz w:val="24"/>
                <w:szCs w:val="24"/>
                <w:lang w:val="it-IT" w:eastAsia="zh-CN"/>
              </w:rPr>
              <w:t>URS</w:t>
            </w:r>
            <w:r>
              <w:rPr>
                <w:rFonts w:hint="eastAsia"/>
                <w:sz w:val="24"/>
                <w:szCs w:val="24"/>
                <w:lang w:val="it-IT" w:eastAsia="zh-CN"/>
              </w:rPr>
              <w:t>文件</w:t>
            </w:r>
            <w:r>
              <w:rPr>
                <w:rFonts w:hint="eastAsia"/>
                <w:sz w:val="24"/>
                <w:szCs w:val="24"/>
                <w:lang w:eastAsia="zh-CN"/>
              </w:rPr>
              <w:t>的修改、打印，并将纸质版送各相关部门签字。</w:t>
            </w:r>
          </w:p>
        </w:tc>
      </w:tr>
      <w:permEnd w:id="17"/>
      <w:tr>
        <w:tblPrEx>
          <w:tblLayout w:type="fixed"/>
          <w:tblCellMar>
            <w:top w:w="0" w:type="dxa"/>
            <w:left w:w="0" w:type="dxa"/>
            <w:bottom w:w="0" w:type="dxa"/>
            <w:right w:w="0" w:type="dxa"/>
          </w:tblCellMar>
        </w:tblPrEx>
        <w:trPr>
          <w:trHeight w:val="680" w:hRule="atLeast"/>
        </w:trPr>
        <w:tc>
          <w:tcPr>
            <w:tcW w:w="23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6"/>
              <w:jc w:val="center"/>
              <w:rPr>
                <w:sz w:val="24"/>
                <w:szCs w:val="24"/>
                <w:lang w:val="it-IT" w:eastAsia="zh-CN"/>
              </w:rPr>
            </w:pPr>
            <w:permStart w:id="18" w:edGrp="everyone"/>
            <w:r>
              <w:rPr>
                <w:rFonts w:hint="eastAsia"/>
                <w:sz w:val="24"/>
                <w:szCs w:val="24"/>
                <w:lang w:val="it-IT" w:eastAsia="zh-CN"/>
              </w:rPr>
              <w:t>项目部</w:t>
            </w:r>
          </w:p>
        </w:tc>
        <w:tc>
          <w:tcPr>
            <w:tcW w:w="8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6"/>
              <w:rPr>
                <w:sz w:val="24"/>
                <w:szCs w:val="24"/>
                <w:lang w:val="it-IT" w:eastAsia="zh-CN"/>
              </w:rPr>
            </w:pPr>
            <w:r>
              <w:rPr>
                <w:rFonts w:hint="eastAsia"/>
                <w:sz w:val="24"/>
                <w:szCs w:val="24"/>
                <w:lang w:val="it-IT" w:eastAsia="zh-CN"/>
              </w:rPr>
              <w:t>负责从项目施工角度审核本</w:t>
            </w:r>
            <w:r>
              <w:rPr>
                <w:sz w:val="24"/>
                <w:szCs w:val="24"/>
                <w:lang w:val="it-IT" w:eastAsia="zh-CN"/>
              </w:rPr>
              <w:t>URS</w:t>
            </w:r>
            <w:r>
              <w:rPr>
                <w:rFonts w:hint="eastAsia"/>
                <w:sz w:val="24"/>
                <w:szCs w:val="24"/>
                <w:lang w:val="it-IT" w:eastAsia="zh-CN"/>
              </w:rPr>
              <w:t>文件。</w:t>
            </w:r>
          </w:p>
          <w:p>
            <w:pPr>
              <w:pStyle w:val="58"/>
              <w:spacing w:before="0" w:after="0"/>
              <w:ind w:right="-6"/>
              <w:rPr>
                <w:sz w:val="24"/>
                <w:szCs w:val="24"/>
                <w:lang w:val="it-IT" w:eastAsia="zh-CN"/>
              </w:rPr>
            </w:pPr>
            <w:r>
              <w:rPr>
                <w:rFonts w:hint="eastAsia"/>
                <w:sz w:val="24"/>
                <w:szCs w:val="24"/>
                <w:lang w:val="it-IT" w:eastAsia="zh-CN"/>
              </w:rPr>
              <w:t>负责补充项目施工相关内容。</w:t>
            </w:r>
          </w:p>
        </w:tc>
      </w:tr>
      <w:permEnd w:id="18"/>
      <w:tr>
        <w:tblPrEx>
          <w:tblLayout w:type="fixed"/>
          <w:tblCellMar>
            <w:top w:w="0" w:type="dxa"/>
            <w:left w:w="0" w:type="dxa"/>
            <w:bottom w:w="0" w:type="dxa"/>
            <w:right w:w="0" w:type="dxa"/>
          </w:tblCellMar>
        </w:tblPrEx>
        <w:trPr>
          <w:trHeight w:val="680" w:hRule="atLeast"/>
        </w:trPr>
        <w:tc>
          <w:tcPr>
            <w:tcW w:w="23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6"/>
              <w:jc w:val="center"/>
              <w:rPr>
                <w:sz w:val="24"/>
                <w:szCs w:val="24"/>
                <w:lang w:val="it-IT" w:eastAsia="zh-CN"/>
              </w:rPr>
            </w:pPr>
            <w:permStart w:id="19" w:edGrp="everyone"/>
            <w:r>
              <w:rPr>
                <w:rFonts w:hint="eastAsia"/>
                <w:sz w:val="24"/>
                <w:szCs w:val="24"/>
                <w:lang w:val="it-IT" w:eastAsia="zh-CN"/>
              </w:rPr>
              <w:t>工程技术部</w:t>
            </w:r>
          </w:p>
        </w:tc>
        <w:tc>
          <w:tcPr>
            <w:tcW w:w="8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6"/>
              <w:rPr>
                <w:sz w:val="24"/>
                <w:szCs w:val="24"/>
                <w:lang w:val="it-IT" w:eastAsia="zh-CN"/>
              </w:rPr>
            </w:pPr>
            <w:r>
              <w:rPr>
                <w:rFonts w:hint="eastAsia"/>
                <w:sz w:val="24"/>
                <w:szCs w:val="24"/>
                <w:lang w:val="it-IT" w:eastAsia="zh-CN"/>
              </w:rPr>
              <w:t>负责从工程技术角度审核本</w:t>
            </w:r>
            <w:r>
              <w:rPr>
                <w:sz w:val="24"/>
                <w:szCs w:val="24"/>
                <w:lang w:val="it-IT" w:eastAsia="zh-CN"/>
              </w:rPr>
              <w:t>URS</w:t>
            </w:r>
            <w:r>
              <w:rPr>
                <w:rFonts w:hint="eastAsia"/>
                <w:sz w:val="24"/>
                <w:szCs w:val="24"/>
                <w:lang w:val="it-IT" w:eastAsia="zh-CN"/>
              </w:rPr>
              <w:t>文件。</w:t>
            </w:r>
          </w:p>
          <w:p>
            <w:pPr>
              <w:pStyle w:val="58"/>
              <w:spacing w:before="0" w:after="0"/>
              <w:ind w:right="-6"/>
              <w:rPr>
                <w:sz w:val="24"/>
                <w:szCs w:val="24"/>
                <w:lang w:val="it-IT" w:eastAsia="zh-CN"/>
              </w:rPr>
            </w:pPr>
            <w:r>
              <w:rPr>
                <w:rFonts w:hint="eastAsia"/>
                <w:sz w:val="24"/>
                <w:szCs w:val="24"/>
                <w:lang w:val="it-IT" w:eastAsia="zh-CN"/>
              </w:rPr>
              <w:t>负责补充工程技术及维护维修相关内容。</w:t>
            </w:r>
          </w:p>
          <w:p>
            <w:pPr>
              <w:pStyle w:val="58"/>
              <w:spacing w:before="0" w:after="0"/>
              <w:ind w:right="-6"/>
              <w:rPr>
                <w:sz w:val="24"/>
                <w:szCs w:val="24"/>
                <w:lang w:val="it-IT" w:eastAsia="zh-CN"/>
              </w:rPr>
            </w:pPr>
            <w:r>
              <w:rPr>
                <w:rFonts w:hint="eastAsia"/>
                <w:sz w:val="24"/>
                <w:szCs w:val="24"/>
                <w:lang w:val="it-IT" w:eastAsia="zh-CN"/>
              </w:rPr>
              <w:t>负责本</w:t>
            </w:r>
            <w:r>
              <w:rPr>
                <w:sz w:val="24"/>
                <w:szCs w:val="24"/>
                <w:lang w:val="it-IT" w:eastAsia="zh-CN"/>
              </w:rPr>
              <w:t>URS</w:t>
            </w:r>
            <w:r>
              <w:rPr>
                <w:rFonts w:hint="eastAsia"/>
                <w:sz w:val="24"/>
                <w:szCs w:val="24"/>
                <w:lang w:val="it-IT" w:eastAsia="zh-CN"/>
              </w:rPr>
              <w:t>文件归档。</w:t>
            </w:r>
          </w:p>
        </w:tc>
      </w:tr>
      <w:permEnd w:id="19"/>
      <w:tr>
        <w:tblPrEx>
          <w:tblLayout w:type="fixed"/>
          <w:tblCellMar>
            <w:top w:w="0" w:type="dxa"/>
            <w:left w:w="0" w:type="dxa"/>
            <w:bottom w:w="0" w:type="dxa"/>
            <w:right w:w="0" w:type="dxa"/>
          </w:tblCellMar>
        </w:tblPrEx>
        <w:trPr>
          <w:trHeight w:val="680" w:hRule="atLeast"/>
        </w:trPr>
        <w:tc>
          <w:tcPr>
            <w:tcW w:w="23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6"/>
              <w:jc w:val="center"/>
              <w:rPr>
                <w:sz w:val="24"/>
                <w:szCs w:val="24"/>
                <w:lang w:val="it-IT" w:eastAsia="zh-CN"/>
              </w:rPr>
            </w:pPr>
            <w:permStart w:id="20" w:edGrp="everyone"/>
            <w:r>
              <w:rPr>
                <w:rFonts w:hint="eastAsia"/>
                <w:sz w:val="24"/>
                <w:szCs w:val="24"/>
                <w:lang w:val="it-IT" w:eastAsia="zh-CN"/>
              </w:rPr>
              <w:t>科研开发部</w:t>
            </w:r>
          </w:p>
        </w:tc>
        <w:tc>
          <w:tcPr>
            <w:tcW w:w="8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6"/>
              <w:rPr>
                <w:sz w:val="24"/>
                <w:szCs w:val="24"/>
                <w:lang w:val="it-IT" w:eastAsia="zh-CN"/>
              </w:rPr>
            </w:pPr>
            <w:r>
              <w:rPr>
                <w:rFonts w:hint="eastAsia"/>
                <w:sz w:val="24"/>
                <w:szCs w:val="24"/>
                <w:lang w:val="it-IT" w:eastAsia="zh-CN"/>
              </w:rPr>
              <w:t>负责从科研开发角度审核本</w:t>
            </w:r>
            <w:r>
              <w:rPr>
                <w:sz w:val="24"/>
                <w:szCs w:val="24"/>
                <w:lang w:val="it-IT" w:eastAsia="zh-CN"/>
              </w:rPr>
              <w:t>URS</w:t>
            </w:r>
            <w:r>
              <w:rPr>
                <w:rFonts w:hint="eastAsia"/>
                <w:sz w:val="24"/>
                <w:szCs w:val="24"/>
                <w:lang w:val="it-IT" w:eastAsia="zh-CN"/>
              </w:rPr>
              <w:t>文件。</w:t>
            </w:r>
          </w:p>
        </w:tc>
      </w:tr>
      <w:permEnd w:id="20"/>
      <w:tr>
        <w:tblPrEx>
          <w:tblLayout w:type="fixed"/>
          <w:tblCellMar>
            <w:top w:w="0" w:type="dxa"/>
            <w:left w:w="0" w:type="dxa"/>
            <w:bottom w:w="0" w:type="dxa"/>
            <w:right w:w="0" w:type="dxa"/>
          </w:tblCellMar>
        </w:tblPrEx>
        <w:trPr>
          <w:trHeight w:val="680" w:hRule="atLeast"/>
        </w:trPr>
        <w:tc>
          <w:tcPr>
            <w:tcW w:w="23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6"/>
              <w:jc w:val="center"/>
              <w:rPr>
                <w:rFonts w:hint="eastAsia" w:eastAsia="宋体"/>
                <w:sz w:val="24"/>
                <w:szCs w:val="24"/>
                <w:lang w:val="it-IT" w:eastAsia="zh-CN"/>
              </w:rPr>
            </w:pPr>
            <w:permStart w:id="21" w:edGrp="everyone"/>
            <w:r>
              <w:rPr>
                <w:rFonts w:hint="eastAsia"/>
                <w:sz w:val="24"/>
                <w:szCs w:val="24"/>
                <w:lang w:val="it-IT" w:eastAsia="zh-CN"/>
              </w:rPr>
              <w:t>安全管理部</w:t>
            </w:r>
          </w:p>
        </w:tc>
        <w:tc>
          <w:tcPr>
            <w:tcW w:w="8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6"/>
              <w:rPr>
                <w:rFonts w:hint="eastAsia"/>
                <w:sz w:val="24"/>
                <w:szCs w:val="24"/>
                <w:lang w:val="en-US" w:eastAsia="zh-CN"/>
              </w:rPr>
            </w:pPr>
            <w:r>
              <w:rPr>
                <w:rFonts w:hint="eastAsia"/>
                <w:sz w:val="24"/>
                <w:szCs w:val="24"/>
                <w:lang w:val="it-IT" w:eastAsia="zh-CN"/>
              </w:rPr>
              <w:t>负责从安全管理角度审核本</w:t>
            </w:r>
            <w:r>
              <w:rPr>
                <w:rFonts w:hint="eastAsia"/>
                <w:sz w:val="24"/>
                <w:szCs w:val="24"/>
                <w:lang w:val="en-US" w:eastAsia="zh-CN"/>
              </w:rPr>
              <w:t>URS文件。</w:t>
            </w:r>
          </w:p>
        </w:tc>
      </w:tr>
      <w:permEnd w:id="21"/>
      <w:tr>
        <w:tblPrEx>
          <w:tblLayout w:type="fixed"/>
          <w:tblCellMar>
            <w:top w:w="0" w:type="dxa"/>
            <w:left w:w="0" w:type="dxa"/>
            <w:bottom w:w="0" w:type="dxa"/>
            <w:right w:w="0" w:type="dxa"/>
          </w:tblCellMar>
        </w:tblPrEx>
        <w:trPr>
          <w:trHeight w:val="680" w:hRule="atLeast"/>
        </w:trPr>
        <w:tc>
          <w:tcPr>
            <w:tcW w:w="23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6"/>
              <w:jc w:val="center"/>
              <w:rPr>
                <w:sz w:val="24"/>
                <w:szCs w:val="24"/>
                <w:lang w:val="it-IT" w:eastAsia="zh-CN"/>
              </w:rPr>
            </w:pPr>
            <w:permStart w:id="22" w:edGrp="everyone" w:colFirst="0" w:colLast="0"/>
            <w:permStart w:id="23" w:edGrp="everyone" w:colFirst="1" w:colLast="1"/>
            <w:r>
              <w:rPr>
                <w:rFonts w:hint="eastAsia"/>
                <w:sz w:val="24"/>
                <w:szCs w:val="24"/>
                <w:lang w:val="it-IT" w:eastAsia="zh-CN"/>
              </w:rPr>
              <w:t>质量保证部</w:t>
            </w:r>
          </w:p>
        </w:tc>
        <w:tc>
          <w:tcPr>
            <w:tcW w:w="8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58"/>
              <w:spacing w:before="0" w:after="0"/>
              <w:ind w:right="-6"/>
              <w:rPr>
                <w:sz w:val="24"/>
                <w:szCs w:val="24"/>
                <w:lang w:val="it-IT" w:eastAsia="zh-CN"/>
              </w:rPr>
            </w:pPr>
            <w:r>
              <w:rPr>
                <w:rFonts w:hint="eastAsia"/>
                <w:sz w:val="24"/>
                <w:szCs w:val="24"/>
                <w:lang w:val="it-IT" w:eastAsia="zh-CN"/>
              </w:rPr>
              <w:t>负责提供</w:t>
            </w:r>
            <w:r>
              <w:rPr>
                <w:sz w:val="24"/>
                <w:szCs w:val="24"/>
                <w:lang w:val="it-IT" w:eastAsia="zh-CN"/>
              </w:rPr>
              <w:t>URS</w:t>
            </w:r>
            <w:r>
              <w:rPr>
                <w:rFonts w:hint="eastAsia"/>
                <w:sz w:val="24"/>
                <w:szCs w:val="24"/>
                <w:lang w:val="it-IT" w:eastAsia="zh-CN"/>
              </w:rPr>
              <w:t>文件模板。</w:t>
            </w:r>
          </w:p>
          <w:p>
            <w:pPr>
              <w:pStyle w:val="58"/>
              <w:spacing w:before="0" w:after="0"/>
              <w:ind w:right="-6"/>
              <w:rPr>
                <w:sz w:val="24"/>
                <w:szCs w:val="24"/>
                <w:lang w:val="it-IT" w:eastAsia="zh-CN"/>
              </w:rPr>
            </w:pPr>
            <w:r>
              <w:rPr>
                <w:rFonts w:hint="eastAsia"/>
                <w:sz w:val="24"/>
                <w:szCs w:val="24"/>
                <w:lang w:val="it-IT" w:eastAsia="zh-CN"/>
              </w:rPr>
              <w:t>负责从质量管理法规角度审核本</w:t>
            </w:r>
            <w:r>
              <w:rPr>
                <w:sz w:val="24"/>
                <w:szCs w:val="24"/>
                <w:lang w:val="it-IT" w:eastAsia="zh-CN"/>
              </w:rPr>
              <w:t>URS</w:t>
            </w:r>
            <w:r>
              <w:rPr>
                <w:rFonts w:hint="eastAsia"/>
                <w:sz w:val="24"/>
                <w:szCs w:val="24"/>
                <w:lang w:val="it-IT" w:eastAsia="zh-CN"/>
              </w:rPr>
              <w:t>文件。</w:t>
            </w:r>
          </w:p>
          <w:p>
            <w:pPr>
              <w:pStyle w:val="58"/>
              <w:spacing w:before="0" w:after="0"/>
              <w:ind w:right="-6"/>
              <w:rPr>
                <w:i/>
                <w:color w:val="0070C0"/>
                <w:szCs w:val="21"/>
                <w:lang w:val="it-IT" w:eastAsia="zh-CN"/>
              </w:rPr>
            </w:pPr>
            <w:r>
              <w:rPr>
                <w:rFonts w:hint="eastAsia"/>
                <w:sz w:val="24"/>
                <w:szCs w:val="24"/>
                <w:lang w:val="it-IT" w:eastAsia="zh-CN"/>
              </w:rPr>
              <w:t>负责批准本</w:t>
            </w:r>
            <w:r>
              <w:rPr>
                <w:sz w:val="24"/>
                <w:szCs w:val="24"/>
                <w:lang w:val="it-IT" w:eastAsia="zh-CN"/>
              </w:rPr>
              <w:t>URS</w:t>
            </w:r>
            <w:r>
              <w:rPr>
                <w:rFonts w:hint="eastAsia"/>
                <w:sz w:val="24"/>
                <w:szCs w:val="24"/>
                <w:lang w:val="it-IT" w:eastAsia="zh-CN"/>
              </w:rPr>
              <w:t>文件。</w:t>
            </w:r>
          </w:p>
        </w:tc>
      </w:tr>
      <w:permEnd w:id="22"/>
      <w:permEnd w:id="23"/>
    </w:tbl>
    <w:p>
      <w:pPr>
        <w:pStyle w:val="46"/>
        <w:numPr>
          <w:ilvl w:val="0"/>
          <w:numId w:val="3"/>
        </w:numPr>
        <w:spacing w:afterLines="50"/>
        <w:ind w:left="426" w:hanging="426" w:hangingChars="202"/>
        <w:outlineLvl w:val="0"/>
        <w:rPr>
          <w:rFonts w:ascii="Times New Roman" w:hAnsi="Times New Roman"/>
          <w:b/>
        </w:rPr>
      </w:pPr>
      <w:permStart w:id="24" w:edGrp="everyone"/>
      <w:permEnd w:id="24"/>
      <w:bookmarkStart w:id="25" w:name="_Toc522716119"/>
      <w:bookmarkStart w:id="26" w:name="_Toc522107739"/>
      <w:r>
        <w:rPr>
          <w:rFonts w:hint="eastAsia" w:ascii="Times New Roman" w:hAnsi="Times New Roman"/>
          <w:b/>
        </w:rPr>
        <w:t>系统描述</w:t>
      </w:r>
      <w:bookmarkEnd w:id="25"/>
      <w:bookmarkEnd w:id="26"/>
    </w:p>
    <w:p>
      <w:pPr>
        <w:pStyle w:val="55"/>
        <w:spacing w:before="0" w:line="360" w:lineRule="auto"/>
        <w:ind w:left="357"/>
        <w:jc w:val="left"/>
        <w:rPr>
          <w:i/>
          <w:color w:val="4472C4"/>
          <w:szCs w:val="21"/>
          <w:lang w:eastAsia="zh-CN"/>
        </w:rPr>
      </w:pPr>
      <w:permStart w:id="25" w:edGrp="everyone"/>
      <w:r>
        <w:rPr>
          <w:rFonts w:hint="eastAsia" w:ascii="宋体" w:hAnsi="宋体"/>
          <w:szCs w:val="24"/>
          <w:lang w:eastAsia="zh-CN"/>
        </w:rPr>
        <w:t>细胞成像多功能检测系统是以紫外线为光源，用以照射被检物体，使之发出荧光，然后在显微镜下观察物体的形态及所在位置。轮状疫苗楼三楼检定区快速荧光法（</w:t>
      </w:r>
      <w:r>
        <w:rPr>
          <w:rFonts w:ascii="宋体" w:hAnsi="宋体"/>
          <w:szCs w:val="24"/>
          <w:lang w:eastAsia="zh-CN"/>
        </w:rPr>
        <w:t>FFA</w:t>
      </w:r>
      <w:r>
        <w:rPr>
          <w:rFonts w:hint="eastAsia" w:ascii="宋体" w:hAnsi="宋体"/>
          <w:szCs w:val="24"/>
          <w:lang w:eastAsia="zh-CN"/>
        </w:rPr>
        <w:t>）实验室需要请购一台细胞成像多功能检测系统，用于对细胞和组织等进行显微观察和研究。轮状疫苗室使用</w:t>
      </w:r>
      <w:r>
        <w:rPr>
          <w:rFonts w:ascii="宋体" w:hAnsi="宋体"/>
          <w:szCs w:val="24"/>
          <w:lang w:eastAsia="zh-CN"/>
        </w:rPr>
        <w:t>FFA</w:t>
      </w:r>
      <w:r>
        <w:rPr>
          <w:rFonts w:hint="eastAsia" w:ascii="宋体" w:hAnsi="宋体"/>
          <w:szCs w:val="24"/>
          <w:lang w:eastAsia="zh-CN"/>
        </w:rPr>
        <w:t>方法对轮状病毒原液及成品的滴度进行检测，该方法是免疫荧光法，将轮状病毒感染</w:t>
      </w:r>
      <w:r>
        <w:rPr>
          <w:rFonts w:ascii="宋体" w:hAnsi="宋体"/>
          <w:szCs w:val="24"/>
          <w:lang w:eastAsia="zh-CN"/>
        </w:rPr>
        <w:t>MA104</w:t>
      </w:r>
      <w:r>
        <w:rPr>
          <w:rFonts w:hint="eastAsia" w:ascii="宋体" w:hAnsi="宋体"/>
          <w:szCs w:val="24"/>
          <w:lang w:eastAsia="zh-CN"/>
        </w:rPr>
        <w:t>细胞后，用鼠抗轮状病毒单克隆抗体特异性结合细胞中的轮状病毒，再用</w:t>
      </w:r>
      <w:r>
        <w:rPr>
          <w:rFonts w:ascii="宋体" w:hAnsi="宋体"/>
          <w:szCs w:val="24"/>
          <w:lang w:eastAsia="zh-CN"/>
        </w:rPr>
        <w:t>G488</w:t>
      </w:r>
      <w:r>
        <w:rPr>
          <w:rFonts w:hint="eastAsia" w:ascii="宋体" w:hAnsi="宋体"/>
          <w:szCs w:val="24"/>
          <w:lang w:eastAsia="zh-CN"/>
        </w:rPr>
        <w:t>染料标记的抗鼠</w:t>
      </w:r>
      <w:r>
        <w:rPr>
          <w:rFonts w:ascii="宋体" w:hAnsi="宋体"/>
          <w:szCs w:val="24"/>
          <w:lang w:eastAsia="zh-CN"/>
        </w:rPr>
        <w:t>IgG</w:t>
      </w:r>
      <w:r>
        <w:rPr>
          <w:rFonts w:hint="eastAsia" w:ascii="宋体" w:hAnsi="宋体"/>
          <w:szCs w:val="24"/>
          <w:lang w:eastAsia="zh-CN"/>
        </w:rPr>
        <w:t>抗体结合细胞中的单克隆抗体，在荧光显微镜下通过紫外光激发</w:t>
      </w:r>
      <w:r>
        <w:rPr>
          <w:rFonts w:ascii="宋体" w:hAnsi="宋体"/>
          <w:szCs w:val="24"/>
          <w:lang w:eastAsia="zh-CN"/>
        </w:rPr>
        <w:t>G488,</w:t>
      </w:r>
      <w:r>
        <w:rPr>
          <w:rFonts w:hint="eastAsia" w:ascii="宋体" w:hAnsi="宋体"/>
          <w:szCs w:val="24"/>
          <w:lang w:eastAsia="zh-CN"/>
        </w:rPr>
        <w:t>使感染轮状病毒的细胞发出荧光，并在细胞成像多功能检测系统中观察，计数感染病毒的细胞数量，进而计算出轮状病毒的滴度需要使用细胞成像多功能检测系统来检测结果。</w:t>
      </w:r>
      <w:permEnd w:id="25"/>
    </w:p>
    <w:p>
      <w:pPr>
        <w:pStyle w:val="46"/>
        <w:numPr>
          <w:ilvl w:val="0"/>
          <w:numId w:val="3"/>
        </w:numPr>
        <w:spacing w:afterLines="50"/>
        <w:ind w:left="426" w:hanging="426" w:hangingChars="202"/>
        <w:outlineLvl w:val="0"/>
        <w:rPr>
          <w:rFonts w:ascii="Times New Roman" w:hAnsi="Times New Roman"/>
          <w:b/>
          <w:szCs w:val="21"/>
        </w:rPr>
      </w:pPr>
      <w:bookmarkStart w:id="27" w:name="_Toc522716120"/>
      <w:r>
        <w:rPr>
          <w:rFonts w:hint="eastAsia" w:ascii="Times New Roman" w:hAnsi="Times New Roman"/>
          <w:b/>
          <w:szCs w:val="21"/>
        </w:rPr>
        <w:t>安装要求</w:t>
      </w:r>
      <w:bookmarkEnd w:id="27"/>
    </w:p>
    <w:p>
      <w:pPr>
        <w:pStyle w:val="46"/>
        <w:spacing w:afterLines="50"/>
        <w:ind w:left="425" w:firstLine="0" w:firstLineChars="0"/>
        <w:rPr>
          <w:rFonts w:ascii="Times New Roman" w:hAnsi="Times New Roman"/>
          <w:szCs w:val="21"/>
        </w:rPr>
      </w:pPr>
      <w:permStart w:id="26" w:edGrp="everyone"/>
      <w:permEnd w:id="26"/>
    </w:p>
    <w:tbl>
      <w:tblPr>
        <w:tblStyle w:val="24"/>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8" w:name="OLE_LINK1"/>
            <w:bookmarkStart w:id="29" w:name="OLE_LINK2"/>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i/>
                <w:color w:val="0070C0"/>
                <w:szCs w:val="21"/>
                <w:lang w:eastAsia="zh-CN"/>
              </w:rPr>
            </w:pPr>
            <w:r>
              <w:rPr>
                <w:rFonts w:hint="eastAsia" w:ascii="宋体" w:hAnsi="宋体"/>
                <w:szCs w:val="24"/>
                <w:lang w:eastAsia="zh-CN"/>
              </w:rPr>
              <w:t>安装于轮状疫苗楼三楼</w:t>
            </w:r>
            <w:r>
              <w:rPr>
                <w:rFonts w:ascii="宋体" w:hAnsi="宋体"/>
                <w:szCs w:val="24"/>
                <w:lang w:eastAsia="zh-CN"/>
              </w:rPr>
              <w:t>FFA</w:t>
            </w:r>
            <w:r>
              <w:rPr>
                <w:rFonts w:hint="eastAsia" w:ascii="宋体" w:hAnsi="宋体"/>
                <w:szCs w:val="24"/>
                <w:lang w:eastAsia="zh-CN"/>
              </w:rPr>
              <w:t>实验室暗室间里</w:t>
            </w:r>
          </w:p>
        </w:tc>
        <w:tc>
          <w:tcPr>
            <w:tcW w:w="2125" w:type="dxa"/>
            <w:vAlign w:val="center"/>
          </w:tcPr>
          <w:p>
            <w:pPr>
              <w:jc w:val="both"/>
              <w:rPr>
                <w:i/>
                <w:szCs w:val="21"/>
                <w:lang w:eastAsia="zh-CN"/>
              </w:rPr>
            </w:pPr>
            <w:r>
              <w:rPr>
                <w:rFonts w:hint="eastAsia"/>
                <w:i w:val="0"/>
                <w:iCs/>
                <w:color w:val="auto"/>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i/>
                <w:szCs w:val="21"/>
                <w:lang w:eastAsia="zh-CN"/>
              </w:rPr>
            </w:pPr>
            <w:r>
              <w:rPr>
                <w:rFonts w:hint="eastAsia" w:ascii="宋体" w:hAnsi="宋体" w:cs="Arial"/>
                <w:szCs w:val="24"/>
                <w:lang w:eastAsia="zh-CN"/>
              </w:rPr>
              <w:t>细胞成像多功能检测系统</w:t>
            </w:r>
            <w:r>
              <w:rPr>
                <w:rFonts w:hint="eastAsia" w:ascii="宋体" w:hAnsi="宋体"/>
                <w:szCs w:val="24"/>
                <w:lang w:eastAsia="zh-CN"/>
              </w:rPr>
              <w:t>的尺寸应符合制造商说明书及技术文件规定的要求。</w:t>
            </w:r>
          </w:p>
        </w:tc>
        <w:tc>
          <w:tcPr>
            <w:tcW w:w="2125" w:type="dxa"/>
            <w:vAlign w:val="center"/>
          </w:tcPr>
          <w:p>
            <w:pPr>
              <w:jc w:val="both"/>
              <w:rPr>
                <w:szCs w:val="21"/>
                <w:lang w:eastAsia="zh-CN"/>
              </w:rPr>
            </w:pPr>
            <w:r>
              <w:rPr>
                <w:rFonts w:hint="eastAsia"/>
                <w:szCs w:val="21"/>
                <w:lang w:eastAsia="zh-CN"/>
              </w:rPr>
              <w:t>期望</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color w:val="0070C0"/>
                <w:szCs w:val="21"/>
                <w:lang w:val="en-US" w:eastAsia="zh-CN"/>
              </w:rPr>
            </w:pPr>
            <w:r>
              <w:rPr>
                <w:rFonts w:hint="eastAsia" w:ascii="宋体" w:hAnsi="宋体" w:cs="Arial"/>
                <w:szCs w:val="24"/>
                <w:lang w:eastAsia="zh-CN"/>
              </w:rPr>
              <w:t>细胞成像多功能检测系统</w:t>
            </w:r>
            <w:r>
              <w:rPr>
                <w:rFonts w:hint="eastAsia" w:ascii="宋体" w:hAnsi="宋体"/>
                <w:szCs w:val="24"/>
                <w:lang w:eastAsia="zh-CN"/>
              </w:rPr>
              <w:t>的尺寸应满足使用需求。</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rFonts w:hint="eastAsia" w:ascii="宋体" w:hAnsi="宋体"/>
                <w:szCs w:val="24"/>
                <w:lang w:eastAsia="zh-CN"/>
              </w:rPr>
              <w:t>供应商必须给出设备选型设计方案及相应附件选型方案，并交给我公司使用部门及工程类部门审核。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期望</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30" w:edGrp="everyone"/>
          </w:p>
        </w:tc>
        <w:tc>
          <w:tcPr>
            <w:tcW w:w="7128" w:type="dxa"/>
            <w:vAlign w:val="center"/>
          </w:tcPr>
          <w:p>
            <w:pPr>
              <w:spacing w:line="276" w:lineRule="auto"/>
              <w:jc w:val="both"/>
              <w:rPr>
                <w:i/>
                <w:color w:val="0070C0"/>
                <w:szCs w:val="21"/>
                <w:lang w:eastAsia="zh-CN"/>
              </w:rPr>
            </w:pPr>
            <w:r>
              <w:rPr>
                <w:rFonts w:hint="eastAsia" w:ascii="宋体" w:hAnsi="宋体" w:cs="宋体"/>
                <w:sz w:val="24"/>
              </w:rPr>
              <w:t>其重量不超出</w:t>
            </w:r>
            <w:r>
              <w:rPr>
                <w:rFonts w:ascii="宋体" w:hAnsi="宋体" w:cs="宋体"/>
                <w:sz w:val="24"/>
              </w:rPr>
              <w:t>50kg</w:t>
            </w:r>
            <w:r>
              <w:rPr>
                <w:rFonts w:hint="eastAsia" w:ascii="宋体" w:hAnsi="宋体" w:cs="宋体"/>
                <w:sz w:val="24"/>
              </w:rPr>
              <w:t>。</w:t>
            </w:r>
          </w:p>
        </w:tc>
        <w:tc>
          <w:tcPr>
            <w:tcW w:w="2125" w:type="dxa"/>
            <w:vAlign w:val="center"/>
          </w:tcPr>
          <w:p>
            <w:pPr>
              <w:jc w:val="both"/>
              <w:rPr>
                <w:szCs w:val="21"/>
                <w:lang w:eastAsia="zh-CN"/>
              </w:rPr>
            </w:pPr>
            <w:r>
              <w:rPr>
                <w:rFonts w:hint="eastAsia"/>
                <w:szCs w:val="21"/>
                <w:lang w:eastAsia="zh-CN"/>
              </w:rPr>
              <w:t>期望</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ind w:left="426" w:firstLine="0" w:firstLineChars="0"/>
              <w:rPr>
                <w:rFonts w:ascii="Times New Roman" w:hAnsi="Times New Roman"/>
                <w:szCs w:val="21"/>
              </w:rPr>
            </w:pPr>
            <w:permStart w:id="31" w:edGrp="everyone"/>
          </w:p>
        </w:tc>
        <w:tc>
          <w:tcPr>
            <w:tcW w:w="9253" w:type="dxa"/>
            <w:gridSpan w:val="2"/>
            <w:vAlign w:val="center"/>
          </w:tcPr>
          <w:p>
            <w:pPr>
              <w:jc w:val="both"/>
              <w:rPr>
                <w:szCs w:val="21"/>
                <w:lang w:eastAsia="zh-CN"/>
              </w:rPr>
            </w:pPr>
            <w:r>
              <w:rPr>
                <w:rFonts w:ascii="宋体" w:hAnsi="宋体"/>
                <w:szCs w:val="24"/>
              </w:rPr>
              <w:t>N/A</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szCs w:val="21"/>
                <w:lang w:eastAsia="zh-CN"/>
              </w:rPr>
            </w:pPr>
            <w:r>
              <w:rPr>
                <w:rFonts w:hint="eastAsia"/>
                <w:i w:val="0"/>
                <w:iCs/>
                <w:color w:val="auto"/>
                <w:lang w:eastAsia="zh-CN"/>
              </w:rPr>
              <w:t>工作环境</w:t>
            </w:r>
            <w:r>
              <w:rPr>
                <w:rFonts w:hint="eastAsia"/>
                <w:color w:val="000000"/>
                <w:lang w:eastAsia="zh-CN"/>
              </w:rPr>
              <w:t>温度：</w:t>
            </w:r>
            <w:r>
              <w:rPr>
                <w:rFonts w:hint="eastAsia" w:ascii="宋体" w:hAnsi="宋体" w:cs="Arial"/>
                <w:szCs w:val="24"/>
                <w:lang w:eastAsia="zh-CN"/>
              </w:rPr>
              <w:t>至少包括</w:t>
            </w:r>
            <w:r>
              <w:rPr>
                <w:rFonts w:ascii="宋体" w:hAnsi="宋体" w:cs="Arial"/>
                <w:szCs w:val="24"/>
                <w:lang w:eastAsia="zh-CN"/>
              </w:rPr>
              <w:t>18</w:t>
            </w:r>
            <w:r>
              <w:rPr>
                <w:rFonts w:hint="eastAsia" w:ascii="宋体" w:hAnsi="宋体" w:cs="Arial"/>
                <w:szCs w:val="24"/>
                <w:lang w:eastAsia="zh-CN"/>
              </w:rPr>
              <w:t>℃～</w:t>
            </w:r>
            <w:r>
              <w:rPr>
                <w:rFonts w:ascii="宋体" w:hAnsi="宋体" w:cs="Arial"/>
                <w:szCs w:val="24"/>
                <w:lang w:eastAsia="zh-CN"/>
              </w:rPr>
              <w:t>40</w:t>
            </w:r>
            <w:r>
              <w:rPr>
                <w:rFonts w:hint="eastAsia" w:ascii="宋体" w:hAnsi="宋体" w:cs="Arial"/>
                <w:szCs w:val="24"/>
                <w:lang w:eastAsia="zh-CN"/>
              </w:rPr>
              <w:t>℃。</w:t>
            </w:r>
          </w:p>
        </w:tc>
        <w:tc>
          <w:tcPr>
            <w:tcW w:w="2125" w:type="dxa"/>
            <w:vAlign w:val="center"/>
          </w:tcPr>
          <w:p>
            <w:pPr>
              <w:jc w:val="both"/>
              <w:rPr>
                <w:szCs w:val="21"/>
                <w:lang w:eastAsia="zh-CN"/>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33" w:edGrp="everyone"/>
          </w:p>
        </w:tc>
        <w:tc>
          <w:tcPr>
            <w:tcW w:w="7128" w:type="dxa"/>
            <w:vAlign w:val="center"/>
          </w:tcPr>
          <w:p>
            <w:pPr>
              <w:spacing w:line="276" w:lineRule="auto"/>
              <w:jc w:val="both"/>
              <w:rPr>
                <w:szCs w:val="21"/>
                <w:lang w:eastAsia="zh-CN"/>
              </w:rPr>
            </w:pPr>
            <w:r>
              <w:rPr>
                <w:rFonts w:hint="eastAsia"/>
                <w:color w:val="000000"/>
                <w:lang w:eastAsia="zh-CN"/>
              </w:rPr>
              <w:t>工作环境湿度：</w:t>
            </w:r>
            <w:r>
              <w:rPr>
                <w:rFonts w:hint="eastAsia" w:ascii="宋体" w:hAnsi="宋体" w:cs="Arial"/>
                <w:szCs w:val="24"/>
                <w:lang w:eastAsia="zh-CN"/>
              </w:rPr>
              <w:t>至少包括</w:t>
            </w:r>
            <w:r>
              <w:rPr>
                <w:rFonts w:ascii="宋体" w:hAnsi="宋体" w:cs="Arial"/>
                <w:szCs w:val="24"/>
                <w:lang w:eastAsia="zh-CN"/>
              </w:rPr>
              <w:t>10%</w:t>
            </w:r>
            <w:r>
              <w:rPr>
                <w:rFonts w:hint="eastAsia" w:ascii="宋体" w:hAnsi="宋体" w:cs="Arial"/>
                <w:szCs w:val="24"/>
                <w:lang w:eastAsia="zh-CN"/>
              </w:rPr>
              <w:t>～</w:t>
            </w:r>
            <w:r>
              <w:rPr>
                <w:rFonts w:ascii="宋体" w:hAnsi="宋体" w:cs="Arial"/>
                <w:szCs w:val="24"/>
                <w:lang w:eastAsia="zh-CN"/>
              </w:rPr>
              <w:t>65%</w:t>
            </w:r>
            <w:r>
              <w:rPr>
                <w:rFonts w:hint="eastAsia" w:ascii="宋体" w:hAnsi="宋体" w:cs="Arial"/>
                <w:szCs w:val="24"/>
                <w:lang w:eastAsia="zh-CN"/>
              </w:rPr>
              <w:t>。</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color w:val="000000"/>
                <w:lang w:eastAsia="zh-CN"/>
              </w:rPr>
            </w:pPr>
            <w:r>
              <w:rPr>
                <w:rFonts w:hint="eastAsia"/>
                <w:color w:val="000000"/>
                <w:lang w:eastAsia="zh-CN"/>
              </w:rPr>
              <w:t>工作环境洁净级别：</w:t>
            </w:r>
            <w:r>
              <w:rPr>
                <w:rFonts w:hint="eastAsia"/>
                <w:b w:val="0"/>
                <w:bCs w:val="0"/>
                <w:i w:val="0"/>
                <w:iCs/>
                <w:color w:val="auto"/>
                <w:lang w:eastAsia="zh-CN"/>
              </w:rPr>
              <w:t>控制区</w:t>
            </w:r>
            <w:r>
              <w:rPr>
                <w:b w:val="0"/>
                <w:bCs w:val="0"/>
                <w:i w:val="0"/>
                <w:iCs/>
                <w:color w:val="auto"/>
                <w:lang w:eastAsia="zh-CN"/>
              </w:rPr>
              <w:t xml:space="preserve"> </w:t>
            </w:r>
          </w:p>
        </w:tc>
        <w:tc>
          <w:tcPr>
            <w:tcW w:w="2125"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color w:val="000000"/>
                <w:lang w:eastAsia="zh-CN"/>
              </w:rPr>
            </w:pPr>
            <w:r>
              <w:rPr>
                <w:rFonts w:hint="eastAsia"/>
                <w:color w:val="000000"/>
                <w:lang w:eastAsia="zh-CN"/>
              </w:rPr>
              <w:t>交流电电源：</w:t>
            </w:r>
            <w:r>
              <w:rPr>
                <w:rFonts w:ascii="宋体" w:hAnsi="宋体" w:cs="Arial"/>
                <w:szCs w:val="24"/>
                <w:lang w:eastAsia="zh-CN"/>
              </w:rPr>
              <w:t>AC220V</w:t>
            </w:r>
            <w:r>
              <w:rPr>
                <w:rFonts w:hint="eastAsia" w:ascii="宋体" w:hAnsi="宋体" w:cs="Arial"/>
                <w:szCs w:val="24"/>
                <w:lang w:eastAsia="zh-CN"/>
              </w:rPr>
              <w:t>±</w:t>
            </w:r>
            <w:r>
              <w:rPr>
                <w:rFonts w:ascii="宋体" w:hAnsi="宋体" w:cs="Arial"/>
                <w:szCs w:val="24"/>
                <w:lang w:eastAsia="zh-CN"/>
              </w:rPr>
              <w:t>10%</w:t>
            </w:r>
            <w:r>
              <w:rPr>
                <w:rFonts w:hint="eastAsia" w:ascii="宋体" w:hAnsi="宋体" w:cs="Arial"/>
                <w:szCs w:val="24"/>
                <w:lang w:eastAsia="zh-CN"/>
              </w:rPr>
              <w:t>，</w:t>
            </w:r>
            <w:r>
              <w:rPr>
                <w:rFonts w:ascii="宋体" w:hAnsi="宋体" w:cs="Arial"/>
                <w:szCs w:val="24"/>
                <w:lang w:eastAsia="zh-CN"/>
              </w:rPr>
              <w:t>50Hz/60Hz</w:t>
            </w:r>
          </w:p>
        </w:tc>
        <w:tc>
          <w:tcPr>
            <w:tcW w:w="2125" w:type="dxa"/>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i/>
                <w:color w:val="000000"/>
                <w:lang w:eastAsia="zh-CN"/>
              </w:rPr>
            </w:pPr>
            <w:r>
              <w:rPr>
                <w:rFonts w:hint="eastAsia" w:ascii="宋体" w:hAnsi="宋体" w:cs="Arial"/>
                <w:szCs w:val="24"/>
                <w:lang w:eastAsia="zh-CN"/>
              </w:rPr>
              <w:t>细胞成像多功能检测系统</w:t>
            </w:r>
            <w:r>
              <w:rPr>
                <w:rFonts w:hint="eastAsia" w:ascii="宋体" w:hAnsi="宋体"/>
                <w:szCs w:val="24"/>
                <w:lang w:eastAsia="zh-CN"/>
              </w:rPr>
              <w:t>外观应端正、整齐，不得有明显的偏歪、毛刺和锈蚀等缺陷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color w:val="0070C0"/>
                <w:sz w:val="21"/>
                <w:szCs w:val="21"/>
                <w:lang w:eastAsia="zh-CN"/>
              </w:rPr>
            </w:pPr>
            <w:r>
              <w:rPr>
                <w:rFonts w:hint="eastAsia" w:ascii="宋体" w:hAnsi="宋体" w:cs="Arial"/>
                <w:sz w:val="21"/>
                <w:szCs w:val="24"/>
                <w:lang w:eastAsia="zh-CN"/>
              </w:rPr>
              <w:t>细胞成像多功能检测系统内部表面不得有凹陷、毛刺和锈蚀等缺陷</w:t>
            </w:r>
          </w:p>
        </w:tc>
        <w:tc>
          <w:tcPr>
            <w:tcW w:w="2125" w:type="dxa"/>
            <w:vAlign w:val="center"/>
          </w:tcPr>
          <w:p>
            <w:pPr>
              <w:jc w:val="both"/>
              <w:rPr>
                <w:szCs w:val="21"/>
                <w:lang w:eastAsia="zh-CN"/>
              </w:rPr>
            </w:pPr>
            <w:r>
              <w:rPr>
                <w:rFonts w:hint="eastAsia"/>
                <w:szCs w:val="21"/>
                <w:lang w:eastAsia="zh-CN"/>
              </w:rPr>
              <w:t>关键</w:t>
            </w:r>
          </w:p>
        </w:tc>
      </w:tr>
      <w:bookmarkEnd w:id="28"/>
      <w:bookmarkEnd w:id="29"/>
      <w:permEnd w:id="36"/>
    </w:tbl>
    <w:p>
      <w:pPr>
        <w:pStyle w:val="46"/>
        <w:spacing w:afterLines="50"/>
        <w:ind w:left="425" w:firstLine="0" w:firstLineChars="0"/>
        <w:rPr>
          <w:rFonts w:ascii="Times New Roman" w:hAnsi="Times New Roman"/>
          <w:szCs w:val="21"/>
        </w:rPr>
      </w:pPr>
    </w:p>
    <w:p>
      <w:pPr>
        <w:pStyle w:val="46"/>
        <w:numPr>
          <w:ilvl w:val="0"/>
          <w:numId w:val="3"/>
        </w:numPr>
        <w:spacing w:afterLines="50"/>
        <w:ind w:left="426" w:hanging="426" w:hangingChars="202"/>
        <w:outlineLvl w:val="0"/>
        <w:rPr>
          <w:rFonts w:ascii="Times New Roman" w:hAnsi="Times New Roman"/>
          <w:b/>
        </w:rPr>
      </w:pPr>
      <w:bookmarkStart w:id="30" w:name="_Toc522107740"/>
      <w:bookmarkStart w:id="31" w:name="_Toc522716121"/>
      <w:r>
        <w:rPr>
          <w:rFonts w:hint="eastAsia" w:ascii="Times New Roman" w:hAnsi="Times New Roman"/>
          <w:b/>
        </w:rPr>
        <w:t>运行要求</w:t>
      </w:r>
      <w:bookmarkEnd w:id="30"/>
      <w:bookmarkEnd w:id="31"/>
    </w:p>
    <w:tbl>
      <w:tblPr>
        <w:tblStyle w:val="24"/>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7" w:edGrp="everyone"/>
            <w:permEnd w:id="37"/>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rFonts w:ascii="宋体" w:hAnsi="宋体"/>
                <w:szCs w:val="24"/>
              </w:rPr>
              <w:t>N/A</w:t>
            </w:r>
          </w:p>
        </w:tc>
        <w:tc>
          <w:tcPr>
            <w:tcW w:w="2125" w:type="dxa"/>
            <w:vAlign w:val="center"/>
          </w:tcPr>
          <w:p>
            <w:pPr>
              <w:jc w:val="both"/>
              <w:rPr>
                <w:szCs w:val="21"/>
                <w:lang w:eastAsia="zh-CN"/>
              </w:rPr>
            </w:pP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ascii="宋体" w:hAnsi="宋体"/>
                <w:szCs w:val="24"/>
              </w:rPr>
              <w:t>N/A</w:t>
            </w:r>
          </w:p>
        </w:tc>
        <w:tc>
          <w:tcPr>
            <w:tcW w:w="2125" w:type="dxa"/>
            <w:vAlign w:val="center"/>
          </w:tcPr>
          <w:p>
            <w:pPr>
              <w:jc w:val="both"/>
              <w:rPr>
                <w:szCs w:val="21"/>
                <w:lang w:eastAsia="zh-CN"/>
              </w:rPr>
            </w:pP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i/>
                <w:szCs w:val="21"/>
                <w:lang w:eastAsia="zh-CN"/>
              </w:rPr>
            </w:pPr>
            <w:r>
              <w:rPr>
                <w:rFonts w:ascii="宋体" w:hAnsi="宋体"/>
                <w:szCs w:val="24"/>
              </w:rPr>
              <w:t>N/A</w:t>
            </w:r>
          </w:p>
        </w:tc>
        <w:tc>
          <w:tcPr>
            <w:tcW w:w="2125" w:type="dxa"/>
            <w:vAlign w:val="center"/>
          </w:tcPr>
          <w:p>
            <w:pPr>
              <w:jc w:val="both"/>
              <w:rPr>
                <w:szCs w:val="21"/>
                <w:lang w:eastAsia="zh-CN"/>
              </w:rPr>
            </w:pP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rFonts w:hint="eastAsia" w:ascii="宋体" w:hAnsi="宋体"/>
                <w:szCs w:val="24"/>
                <w:lang w:eastAsia="zh-CN"/>
              </w:rPr>
              <w:t>可检测的孔板类型有：</w:t>
            </w:r>
            <w:r>
              <w:rPr>
                <w:rFonts w:ascii="宋体" w:hAnsi="宋体"/>
                <w:szCs w:val="24"/>
                <w:lang w:eastAsia="zh-CN"/>
              </w:rPr>
              <w:t>6-1536</w:t>
            </w:r>
            <w:r>
              <w:rPr>
                <w:rFonts w:hint="eastAsia" w:ascii="宋体" w:hAnsi="宋体"/>
                <w:szCs w:val="24"/>
                <w:lang w:eastAsia="zh-CN"/>
              </w:rPr>
              <w:t>孔板；兼容超微量多体积检测板；显微镜玻片，</w:t>
            </w:r>
            <w:r>
              <w:rPr>
                <w:rFonts w:ascii="宋体" w:hAnsi="宋体"/>
                <w:szCs w:val="24"/>
                <w:lang w:eastAsia="zh-CN"/>
              </w:rPr>
              <w:t>T25</w:t>
            </w:r>
            <w:r>
              <w:rPr>
                <w:rFonts w:hint="eastAsia" w:ascii="宋体" w:hAnsi="宋体"/>
                <w:szCs w:val="24"/>
                <w:lang w:eastAsia="zh-CN"/>
              </w:rPr>
              <w:t>细胞培养瓶及</w:t>
            </w:r>
            <w:r>
              <w:rPr>
                <w:rFonts w:ascii="宋体" w:hAnsi="宋体"/>
                <w:szCs w:val="24"/>
                <w:lang w:eastAsia="zh-CN"/>
              </w:rPr>
              <w:t>35mm</w:t>
            </w:r>
            <w:r>
              <w:rPr>
                <w:rFonts w:hint="eastAsia" w:ascii="宋体" w:hAnsi="宋体"/>
                <w:szCs w:val="24"/>
                <w:lang w:eastAsia="zh-CN"/>
              </w:rPr>
              <w:t>、</w:t>
            </w:r>
            <w:r>
              <w:rPr>
                <w:rFonts w:ascii="宋体" w:hAnsi="宋体"/>
                <w:szCs w:val="24"/>
                <w:lang w:eastAsia="zh-CN"/>
              </w:rPr>
              <w:t>60mm</w:t>
            </w:r>
            <w:r>
              <w:rPr>
                <w:rFonts w:hint="eastAsia" w:ascii="宋体" w:hAnsi="宋体"/>
                <w:szCs w:val="24"/>
                <w:lang w:eastAsia="zh-CN"/>
              </w:rPr>
              <w:t>、</w:t>
            </w:r>
            <w:r>
              <w:rPr>
                <w:rFonts w:ascii="宋体" w:hAnsi="宋体"/>
                <w:szCs w:val="24"/>
                <w:lang w:eastAsia="zh-CN"/>
              </w:rPr>
              <w:t>100mm</w:t>
            </w:r>
            <w:r>
              <w:rPr>
                <w:rFonts w:hint="eastAsia" w:ascii="宋体" w:hAnsi="宋体"/>
                <w:szCs w:val="24"/>
                <w:lang w:eastAsia="zh-CN"/>
              </w:rPr>
              <w:t>细胞培养皿，细胞计数板</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4"/>
                <w:lang w:eastAsia="zh-CN"/>
              </w:rPr>
              <w:t>光源：高能量可置换科学级</w:t>
            </w:r>
            <w:r>
              <w:rPr>
                <w:rFonts w:ascii="宋体" w:hAnsi="宋体"/>
                <w:szCs w:val="24"/>
                <w:lang w:eastAsia="zh-CN"/>
              </w:rPr>
              <w:t>LED</w:t>
            </w:r>
            <w:r>
              <w:rPr>
                <w:rFonts w:hint="eastAsia" w:ascii="宋体" w:hAnsi="宋体"/>
                <w:szCs w:val="24"/>
                <w:lang w:eastAsia="zh-CN"/>
              </w:rPr>
              <w:t>，单个寿命</w:t>
            </w:r>
            <w:r>
              <w:rPr>
                <w:rFonts w:ascii="宋体" w:hAnsi="宋体"/>
                <w:szCs w:val="24"/>
                <w:lang w:eastAsia="zh-CN"/>
              </w:rPr>
              <w:t>50000</w:t>
            </w:r>
            <w:r>
              <w:rPr>
                <w:rFonts w:hint="eastAsia" w:ascii="宋体" w:hAnsi="宋体"/>
                <w:szCs w:val="24"/>
                <w:lang w:eastAsia="zh-CN"/>
              </w:rPr>
              <w:t>小时，无需预热。</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eastAsia="zh-CN"/>
              </w:rPr>
            </w:pPr>
            <w:r>
              <w:rPr>
                <w:rFonts w:ascii="宋体" w:hAnsi="宋体"/>
                <w:szCs w:val="24"/>
                <w:lang w:eastAsia="zh-CN"/>
              </w:rPr>
              <w:t>*</w:t>
            </w:r>
            <w:r>
              <w:rPr>
                <w:rFonts w:hint="eastAsia" w:ascii="宋体" w:hAnsi="宋体"/>
                <w:szCs w:val="24"/>
                <w:lang w:eastAsia="zh-CN"/>
              </w:rPr>
              <w:t>配备物镜：</w:t>
            </w:r>
            <w:r>
              <w:rPr>
                <w:rFonts w:ascii="宋体" w:hAnsi="宋体"/>
                <w:szCs w:val="24"/>
                <w:lang w:eastAsia="zh-CN"/>
              </w:rPr>
              <w:t>4</w:t>
            </w:r>
            <w:r>
              <w:rPr>
                <w:rFonts w:hint="eastAsia" w:ascii="宋体" w:hAnsi="宋体"/>
                <w:szCs w:val="24"/>
                <w:lang w:eastAsia="zh-CN"/>
              </w:rPr>
              <w:t>×</w:t>
            </w:r>
            <w:r>
              <w:rPr>
                <w:rFonts w:ascii="宋体" w:hAnsi="宋体"/>
                <w:szCs w:val="24"/>
                <w:lang w:eastAsia="zh-CN"/>
              </w:rPr>
              <w:t xml:space="preserve"> (NA</w:t>
            </w:r>
            <w:r>
              <w:rPr>
                <w:rFonts w:hint="eastAsia" w:ascii="宋体" w:hAnsi="宋体"/>
                <w:szCs w:val="24"/>
                <w:lang w:eastAsia="zh-CN"/>
              </w:rPr>
              <w:t>≥</w:t>
            </w:r>
            <w:r>
              <w:rPr>
                <w:rFonts w:ascii="宋体" w:hAnsi="宋体"/>
                <w:szCs w:val="24"/>
                <w:lang w:eastAsia="zh-CN"/>
              </w:rPr>
              <w:t>0.13) WD</w:t>
            </w:r>
            <w:r>
              <w:rPr>
                <w:rFonts w:hint="eastAsia" w:ascii="宋体" w:hAnsi="宋体"/>
                <w:szCs w:val="24"/>
                <w:lang w:eastAsia="zh-CN"/>
              </w:rPr>
              <w:t>≥</w:t>
            </w:r>
            <w:r>
              <w:rPr>
                <w:rFonts w:ascii="宋体" w:hAnsi="宋体"/>
                <w:szCs w:val="24"/>
                <w:lang w:eastAsia="zh-CN"/>
              </w:rPr>
              <w:t>17mm</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val="en-US" w:eastAsia="zh-CN"/>
              </w:rPr>
            </w:pPr>
            <w:r>
              <w:rPr>
                <w:rFonts w:hint="eastAsia" w:ascii="宋体" w:hAnsi="宋体"/>
                <w:szCs w:val="24"/>
                <w:lang w:val="en-US" w:eastAsia="zh-CN"/>
              </w:rPr>
              <w:t>色彩通道：机载</w:t>
            </w:r>
            <w:r>
              <w:rPr>
                <w:rFonts w:ascii="宋体" w:hAnsi="宋体"/>
                <w:szCs w:val="24"/>
                <w:lang w:val="en-US" w:eastAsia="zh-CN"/>
              </w:rPr>
              <w:t>4</w:t>
            </w:r>
            <w:r>
              <w:rPr>
                <w:rFonts w:hint="eastAsia" w:ascii="宋体" w:hAnsi="宋体"/>
                <w:szCs w:val="24"/>
                <w:lang w:val="en-US" w:eastAsia="zh-CN"/>
              </w:rPr>
              <w:t>位，</w:t>
            </w:r>
            <w:r>
              <w:rPr>
                <w:rFonts w:ascii="宋体" w:hAnsi="宋体"/>
                <w:szCs w:val="24"/>
                <w:lang w:val="en-US" w:eastAsia="zh-CN"/>
              </w:rPr>
              <w:t>15</w:t>
            </w:r>
            <w:r>
              <w:rPr>
                <w:rFonts w:hint="eastAsia" w:ascii="宋体" w:hAnsi="宋体"/>
                <w:szCs w:val="24"/>
                <w:lang w:val="en-US" w:eastAsia="zh-CN"/>
              </w:rPr>
              <w:t>种色彩通道可选。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eastAsia="zh-CN"/>
              </w:rPr>
            </w:pPr>
            <w:r>
              <w:rPr>
                <w:rFonts w:ascii="宋体" w:hAnsi="宋体"/>
                <w:szCs w:val="24"/>
                <w:lang w:eastAsia="zh-CN"/>
              </w:rPr>
              <w:t>GFP LED/</w:t>
            </w:r>
            <w:r>
              <w:rPr>
                <w:rFonts w:hint="eastAsia" w:ascii="宋体" w:hAnsi="宋体"/>
                <w:szCs w:val="24"/>
                <w:lang w:eastAsia="zh-CN"/>
              </w:rPr>
              <w:t>滤光片模块：光源</w:t>
            </w:r>
            <w:r>
              <w:rPr>
                <w:rFonts w:ascii="宋体" w:hAnsi="宋体"/>
                <w:szCs w:val="24"/>
                <w:lang w:eastAsia="zh-CN"/>
              </w:rPr>
              <w:t>465nm LED</w:t>
            </w:r>
            <w:r>
              <w:rPr>
                <w:rFonts w:hint="eastAsia" w:ascii="宋体" w:hAnsi="宋体"/>
                <w:szCs w:val="24"/>
                <w:lang w:eastAsia="zh-CN"/>
              </w:rPr>
              <w:t>，激发</w:t>
            </w:r>
            <w:r>
              <w:rPr>
                <w:rFonts w:ascii="宋体" w:hAnsi="宋体"/>
                <w:szCs w:val="24"/>
                <w:lang w:eastAsia="zh-CN"/>
              </w:rPr>
              <w:t>451.5-486.5nm</w:t>
            </w:r>
            <w:r>
              <w:rPr>
                <w:rFonts w:hint="eastAsia" w:ascii="宋体" w:hAnsi="宋体"/>
                <w:szCs w:val="24"/>
                <w:lang w:eastAsia="zh-CN"/>
              </w:rPr>
              <w:t>，发射</w:t>
            </w:r>
            <w:r>
              <w:rPr>
                <w:rFonts w:ascii="宋体" w:hAnsi="宋体"/>
                <w:szCs w:val="24"/>
                <w:lang w:eastAsia="zh-CN"/>
              </w:rPr>
              <w:t>505.5-544.5nm</w:t>
            </w:r>
            <w:r>
              <w:rPr>
                <w:rFonts w:hint="eastAsia" w:ascii="宋体" w:hAnsi="宋体"/>
                <w:szCs w:val="24"/>
                <w:lang w:eastAsia="zh-CN"/>
              </w:rPr>
              <w:t>，二向色镜</w:t>
            </w:r>
            <w:r>
              <w:rPr>
                <w:rFonts w:ascii="宋体" w:hAnsi="宋体"/>
                <w:szCs w:val="24"/>
                <w:lang w:eastAsia="zh-CN"/>
              </w:rPr>
              <w:t>497nm</w:t>
            </w:r>
            <w:r>
              <w:rPr>
                <w:rFonts w:hint="eastAsia" w:ascii="宋体" w:hAnsi="宋体"/>
                <w:szCs w:val="24"/>
                <w:lang w:eastAsia="zh-CN"/>
              </w:rPr>
              <w:t>，兼容染料：</w:t>
            </w:r>
            <w:r>
              <w:rPr>
                <w:rFonts w:ascii="宋体" w:hAnsi="宋体"/>
                <w:szCs w:val="24"/>
                <w:lang w:eastAsia="zh-CN"/>
              </w:rPr>
              <w:t>Acridine Yellow</w:t>
            </w:r>
            <w:r>
              <w:rPr>
                <w:rFonts w:hint="eastAsia" w:ascii="宋体" w:hAnsi="宋体"/>
                <w:szCs w:val="24"/>
                <w:lang w:eastAsia="zh-CN"/>
              </w:rPr>
              <w:t>、</w:t>
            </w:r>
            <w:r>
              <w:rPr>
                <w:rFonts w:ascii="宋体" w:hAnsi="宋体"/>
                <w:szCs w:val="24"/>
                <w:lang w:eastAsia="zh-CN"/>
              </w:rPr>
              <w:t>Alexa Fluor 488</w:t>
            </w:r>
            <w:r>
              <w:rPr>
                <w:rFonts w:hint="eastAsia" w:ascii="宋体" w:hAnsi="宋体"/>
                <w:szCs w:val="24"/>
                <w:lang w:eastAsia="zh-CN"/>
              </w:rPr>
              <w:t>、</w:t>
            </w:r>
            <w:r>
              <w:rPr>
                <w:rFonts w:ascii="宋体" w:hAnsi="宋体"/>
                <w:szCs w:val="24"/>
                <w:lang w:eastAsia="zh-CN"/>
              </w:rPr>
              <w:t>CellTracker Green</w:t>
            </w:r>
            <w:r>
              <w:rPr>
                <w:rFonts w:hint="eastAsia" w:ascii="宋体" w:hAnsi="宋体"/>
                <w:szCs w:val="24"/>
                <w:lang w:eastAsia="zh-CN"/>
              </w:rPr>
              <w:t>、</w:t>
            </w:r>
            <w:r>
              <w:rPr>
                <w:rFonts w:ascii="宋体" w:hAnsi="宋体"/>
                <w:szCs w:val="24"/>
                <w:lang w:eastAsia="zh-CN"/>
              </w:rPr>
              <w:t>Cy2</w:t>
            </w:r>
            <w:r>
              <w:rPr>
                <w:rFonts w:hint="eastAsia" w:ascii="宋体" w:hAnsi="宋体"/>
                <w:szCs w:val="24"/>
                <w:lang w:eastAsia="zh-CN"/>
              </w:rPr>
              <w:t>、</w:t>
            </w:r>
            <w:r>
              <w:rPr>
                <w:rFonts w:ascii="宋体" w:hAnsi="宋体"/>
                <w:szCs w:val="24"/>
                <w:lang w:eastAsia="zh-CN"/>
              </w:rPr>
              <w:t>DyLight 488</w:t>
            </w:r>
            <w:r>
              <w:rPr>
                <w:rFonts w:hint="eastAsia" w:ascii="宋体" w:hAnsi="宋体"/>
                <w:szCs w:val="24"/>
                <w:lang w:eastAsia="zh-CN"/>
              </w:rPr>
              <w:t>、</w:t>
            </w:r>
            <w:r>
              <w:rPr>
                <w:rFonts w:ascii="宋体" w:hAnsi="宋体"/>
                <w:szCs w:val="24"/>
                <w:lang w:eastAsia="zh-CN"/>
              </w:rPr>
              <w:t xml:space="preserve">FITC </w:t>
            </w:r>
            <w:r>
              <w:rPr>
                <w:rFonts w:hint="eastAsia" w:ascii="宋体" w:hAnsi="宋体"/>
                <w:szCs w:val="24"/>
                <w:lang w:eastAsia="zh-CN"/>
              </w:rPr>
              <w:t>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eastAsia="zh-CN"/>
              </w:rPr>
            </w:pPr>
            <w:r>
              <w:rPr>
                <w:rFonts w:ascii="宋体" w:hAnsi="宋体"/>
                <w:szCs w:val="24"/>
                <w:lang w:eastAsia="zh-CN"/>
              </w:rPr>
              <w:t>*</w:t>
            </w:r>
            <w:r>
              <w:rPr>
                <w:rFonts w:hint="eastAsia" w:ascii="宋体" w:hAnsi="宋体"/>
                <w:szCs w:val="24"/>
                <w:lang w:eastAsia="zh-CN"/>
              </w:rPr>
              <w:t>图像聚焦方式：兼具基于图像的自动聚焦和基于激光的自动聚焦两种聚焦模式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eastAsia="zh-CN"/>
              </w:rPr>
            </w:pPr>
            <w:r>
              <w:rPr>
                <w:rFonts w:hint="eastAsia" w:ascii="宋体" w:hAnsi="宋体"/>
                <w:szCs w:val="24"/>
                <w:lang w:eastAsia="zh-CN"/>
              </w:rPr>
              <w:t>自动功能：用户自定义自动聚焦，自动聚焦，自动曝光，自动</w:t>
            </w:r>
            <w:r>
              <w:rPr>
                <w:rFonts w:ascii="宋体" w:hAnsi="宋体"/>
                <w:szCs w:val="24"/>
                <w:lang w:eastAsia="zh-CN"/>
              </w:rPr>
              <w:t>LED</w:t>
            </w:r>
            <w:r>
              <w:rPr>
                <w:rFonts w:hint="eastAsia" w:ascii="宋体" w:hAnsi="宋体"/>
                <w:szCs w:val="24"/>
                <w:lang w:eastAsia="zh-CN"/>
              </w:rPr>
              <w:t>强度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eastAsia="zh-CN"/>
              </w:rPr>
            </w:pPr>
            <w:r>
              <w:rPr>
                <w:rFonts w:hint="eastAsia" w:ascii="宋体" w:hAnsi="宋体"/>
                <w:szCs w:val="24"/>
                <w:lang w:eastAsia="zh-CN"/>
              </w:rPr>
              <w:t>图像输出：原始图像：</w:t>
            </w:r>
            <w:r>
              <w:rPr>
                <w:rFonts w:ascii="宋体" w:hAnsi="宋体"/>
                <w:szCs w:val="24"/>
                <w:lang w:eastAsia="zh-CN"/>
              </w:rPr>
              <w:t>16 bit TIFF</w:t>
            </w:r>
            <w:r>
              <w:rPr>
                <w:rFonts w:hint="eastAsia" w:ascii="宋体" w:hAnsi="宋体"/>
                <w:szCs w:val="24"/>
                <w:lang w:eastAsia="zh-CN"/>
              </w:rPr>
              <w:t>；保存图像：</w:t>
            </w:r>
            <w:r>
              <w:rPr>
                <w:rFonts w:ascii="宋体" w:hAnsi="宋体"/>
                <w:szCs w:val="24"/>
                <w:lang w:eastAsia="zh-CN"/>
              </w:rPr>
              <w:t xml:space="preserve">TIF, JPG, BMP, PNG, EMF, GIF; </w:t>
            </w:r>
            <w:r>
              <w:rPr>
                <w:rFonts w:hint="eastAsia" w:ascii="宋体" w:hAnsi="宋体"/>
                <w:szCs w:val="24"/>
                <w:lang w:eastAsia="zh-CN"/>
              </w:rPr>
              <w:t>视频：</w:t>
            </w:r>
            <w:r>
              <w:rPr>
                <w:rFonts w:ascii="宋体" w:hAnsi="宋体"/>
                <w:szCs w:val="24"/>
                <w:lang w:eastAsia="zh-CN"/>
              </w:rPr>
              <w:t>MP4</w:t>
            </w:r>
            <w:r>
              <w:rPr>
                <w:rFonts w:hint="eastAsia" w:ascii="宋体" w:hAnsi="宋体"/>
                <w:szCs w:val="24"/>
                <w:lang w:eastAsia="zh-CN"/>
              </w:rPr>
              <w:t>，</w:t>
            </w:r>
            <w:r>
              <w:rPr>
                <w:rFonts w:ascii="宋体" w:hAnsi="宋体"/>
                <w:szCs w:val="24"/>
                <w:lang w:eastAsia="zh-CN"/>
              </w:rPr>
              <w:t>WMV</w:t>
            </w:r>
            <w:r>
              <w:rPr>
                <w:rFonts w:hint="eastAsia" w:ascii="宋体" w:hAnsi="宋体"/>
                <w:szCs w:val="24"/>
                <w:lang w:eastAsia="zh-CN"/>
              </w:rPr>
              <w:t>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eastAsia="zh-CN"/>
              </w:rPr>
            </w:pPr>
            <w:r>
              <w:rPr>
                <w:rFonts w:hint="eastAsia" w:ascii="宋体" w:hAnsi="宋体"/>
                <w:szCs w:val="24"/>
                <w:lang w:eastAsia="zh-CN"/>
              </w:rPr>
              <w:t>成像模式：荧光及高对比度明场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val="en-US" w:eastAsia="zh-CN"/>
              </w:rPr>
            </w:pPr>
            <w:r>
              <w:rPr>
                <w:rFonts w:ascii="宋体" w:hAnsi="宋体"/>
                <w:szCs w:val="24"/>
                <w:lang w:val="en-US" w:eastAsia="zh-CN"/>
              </w:rPr>
              <w:t>*</w:t>
            </w:r>
            <w:r>
              <w:rPr>
                <w:rFonts w:hint="eastAsia" w:ascii="宋体" w:hAnsi="宋体"/>
                <w:szCs w:val="24"/>
                <w:lang w:val="en-US" w:eastAsia="zh-CN"/>
              </w:rPr>
              <w:t>成像方式：单色，多色，蒙太奇，时间延迟，</w:t>
            </w:r>
            <w:r>
              <w:rPr>
                <w:rFonts w:ascii="宋体" w:hAnsi="宋体"/>
                <w:szCs w:val="24"/>
                <w:lang w:val="en-US" w:eastAsia="zh-CN"/>
              </w:rPr>
              <w:t>Z-</w:t>
            </w:r>
            <w:r>
              <w:rPr>
                <w:rFonts w:hint="eastAsia" w:ascii="宋体" w:hAnsi="宋体"/>
                <w:szCs w:val="24"/>
                <w:lang w:val="en-US" w:eastAsia="zh-CN"/>
              </w:rPr>
              <w:t>轴层切，连续动力学法和不连续动力学法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eastAsia="zh-CN"/>
              </w:rPr>
            </w:pPr>
            <w:r>
              <w:rPr>
                <w:rFonts w:ascii="宋体" w:hAnsi="宋体"/>
                <w:szCs w:val="24"/>
                <w:lang w:eastAsia="zh-CN"/>
              </w:rPr>
              <w:t>*</w:t>
            </w:r>
            <w:r>
              <w:rPr>
                <w:rFonts w:hint="eastAsia" w:ascii="宋体" w:hAnsi="宋体"/>
                <w:szCs w:val="24"/>
                <w:lang w:eastAsia="zh-CN"/>
              </w:rPr>
              <w:t>图像处理方式：</w:t>
            </w:r>
            <w:r>
              <w:rPr>
                <w:rFonts w:ascii="宋体" w:hAnsi="宋体"/>
                <w:szCs w:val="24"/>
                <w:lang w:eastAsia="zh-CN"/>
              </w:rPr>
              <w:t>Z-</w:t>
            </w:r>
            <w:r>
              <w:rPr>
                <w:rFonts w:hint="eastAsia" w:ascii="宋体" w:hAnsi="宋体"/>
                <w:szCs w:val="24"/>
                <w:lang w:eastAsia="zh-CN"/>
              </w:rPr>
              <w:t>轴叠加，数码相差，图像拼合，</w:t>
            </w:r>
            <w:r>
              <w:rPr>
                <w:rFonts w:ascii="宋体" w:hAnsi="宋体"/>
                <w:szCs w:val="24"/>
                <w:lang w:eastAsia="zh-CN"/>
              </w:rPr>
              <w:t>3D</w:t>
            </w:r>
            <w:r>
              <w:rPr>
                <w:rFonts w:hint="eastAsia" w:ascii="宋体" w:hAnsi="宋体"/>
                <w:szCs w:val="24"/>
                <w:lang w:eastAsia="zh-CN"/>
              </w:rPr>
              <w:t>层扫</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eastAsia="zh-CN"/>
              </w:rPr>
            </w:pPr>
            <w:r>
              <w:rPr>
                <w:rFonts w:ascii="宋体" w:hAnsi="宋体"/>
                <w:szCs w:val="24"/>
                <w:lang w:eastAsia="zh-CN"/>
              </w:rPr>
              <w:t>*</w:t>
            </w:r>
            <w:r>
              <w:rPr>
                <w:rFonts w:hint="eastAsia" w:ascii="宋体" w:hAnsi="宋体"/>
                <w:szCs w:val="24"/>
                <w:lang w:eastAsia="zh-CN"/>
              </w:rPr>
              <w:t>振荡功能：可选线性、轨道、双轨道振荡方式，振荡时间可调。配合动力学检测、长时程孵育间歇施药等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eastAsia="zh-CN"/>
              </w:rPr>
            </w:pPr>
            <w:r>
              <w:rPr>
                <w:rFonts w:ascii="宋体" w:hAnsi="宋体"/>
                <w:szCs w:val="24"/>
                <w:lang w:eastAsia="zh-CN"/>
              </w:rPr>
              <w:t>*</w:t>
            </w:r>
            <w:r>
              <w:rPr>
                <w:rFonts w:hint="eastAsia" w:ascii="宋体" w:hAnsi="宋体"/>
                <w:szCs w:val="24"/>
                <w:lang w:eastAsia="zh-CN"/>
              </w:rPr>
              <w:t>温度控制：环境温度至</w:t>
            </w:r>
            <w:r>
              <w:rPr>
                <w:rFonts w:ascii="宋体" w:hAnsi="宋体"/>
                <w:szCs w:val="24"/>
                <w:lang w:eastAsia="zh-CN"/>
              </w:rPr>
              <w:t xml:space="preserve">45 </w:t>
            </w:r>
            <w:r>
              <w:rPr>
                <w:rFonts w:hint="eastAsia" w:ascii="宋体" w:hAnsi="宋体"/>
                <w:szCs w:val="24"/>
                <w:lang w:eastAsia="zh-CN"/>
              </w:rPr>
              <w:t>°</w:t>
            </w:r>
            <w:r>
              <w:rPr>
                <w:rFonts w:ascii="宋体" w:hAnsi="宋体"/>
                <w:szCs w:val="24"/>
                <w:lang w:eastAsia="zh-CN"/>
              </w:rPr>
              <w:t>C</w:t>
            </w:r>
            <w:r>
              <w:rPr>
                <w:rFonts w:hint="eastAsia" w:ascii="宋体" w:hAnsi="宋体"/>
                <w:szCs w:val="24"/>
                <w:lang w:eastAsia="zh-CN"/>
              </w:rPr>
              <w:t>，±</w:t>
            </w:r>
            <w:r>
              <w:rPr>
                <w:rFonts w:ascii="宋体" w:hAnsi="宋体"/>
                <w:szCs w:val="24"/>
                <w:lang w:eastAsia="zh-CN"/>
              </w:rPr>
              <w:t xml:space="preserve">0.2 </w:t>
            </w:r>
            <w:r>
              <w:rPr>
                <w:rFonts w:hint="eastAsia" w:ascii="宋体" w:hAnsi="宋体"/>
                <w:szCs w:val="24"/>
                <w:lang w:eastAsia="zh-CN"/>
              </w:rPr>
              <w:t>°</w:t>
            </w:r>
            <w:r>
              <w:rPr>
                <w:rFonts w:ascii="宋体" w:hAnsi="宋体"/>
                <w:szCs w:val="24"/>
                <w:lang w:eastAsia="zh-CN"/>
              </w:rPr>
              <w:t xml:space="preserve">C @ 37 </w:t>
            </w:r>
            <w:r>
              <w:rPr>
                <w:rFonts w:hint="eastAsia" w:ascii="宋体" w:hAnsi="宋体"/>
                <w:szCs w:val="24"/>
                <w:lang w:eastAsia="zh-CN"/>
              </w:rPr>
              <w:t>°</w:t>
            </w:r>
            <w:r>
              <w:rPr>
                <w:rFonts w:ascii="宋体" w:hAnsi="宋体"/>
                <w:szCs w:val="24"/>
                <w:lang w:eastAsia="zh-CN"/>
              </w:rPr>
              <w:t>C</w:t>
            </w:r>
            <w:r>
              <w:rPr>
                <w:rFonts w:hint="eastAsia" w:ascii="宋体" w:hAnsi="宋体"/>
                <w:szCs w:val="24"/>
                <w:lang w:eastAsia="zh-CN"/>
              </w:rPr>
              <w:t>；并具有梯度控温，防凝集技术，有效去除液体</w:t>
            </w:r>
            <w:bookmarkStart w:id="52" w:name="_GoBack"/>
            <w:bookmarkEnd w:id="52"/>
            <w:r>
              <w:rPr>
                <w:rFonts w:hint="eastAsia" w:ascii="宋体" w:hAnsi="宋体"/>
                <w:szCs w:val="24"/>
                <w:lang w:eastAsia="zh-CN"/>
              </w:rPr>
              <w:t>蒸发产生的水雾对检测结果的影响，支持长时间实时观测</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eastAsia="zh-CN"/>
              </w:rPr>
            </w:pPr>
            <w:r>
              <w:rPr>
                <w:rFonts w:ascii="宋体" w:hAnsi="宋体"/>
                <w:szCs w:val="24"/>
                <w:lang w:eastAsia="zh-CN"/>
              </w:rPr>
              <w:t>*</w:t>
            </w:r>
            <w:r>
              <w:rPr>
                <w:rFonts w:hint="eastAsia" w:ascii="宋体" w:hAnsi="宋体"/>
                <w:szCs w:val="24"/>
                <w:lang w:eastAsia="zh-CN"/>
              </w:rPr>
              <w:t>可拓展</w:t>
            </w:r>
            <w:r>
              <w:rPr>
                <w:rFonts w:ascii="宋体" w:hAnsi="宋体"/>
                <w:szCs w:val="24"/>
                <w:lang w:eastAsia="zh-CN"/>
              </w:rPr>
              <w:t>8</w:t>
            </w:r>
            <w:r>
              <w:rPr>
                <w:rFonts w:hint="eastAsia" w:ascii="宋体" w:hAnsi="宋体"/>
                <w:szCs w:val="24"/>
                <w:lang w:eastAsia="zh-CN"/>
              </w:rPr>
              <w:t>通道自动孵育，全自动完成孵育、成像过程</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eastAsia="zh-CN"/>
              </w:rPr>
            </w:pPr>
            <w:r>
              <w:rPr>
                <w:rFonts w:ascii="宋体" w:hAnsi="宋体"/>
                <w:szCs w:val="24"/>
                <w:lang w:eastAsia="zh-CN"/>
              </w:rPr>
              <w:t>*</w:t>
            </w:r>
            <w:r>
              <w:rPr>
                <w:rFonts w:hint="eastAsia" w:ascii="宋体" w:hAnsi="宋体"/>
                <w:szCs w:val="24"/>
                <w:lang w:eastAsia="zh-CN"/>
              </w:rPr>
              <w:t>兼容自动进样器。</w:t>
            </w:r>
          </w:p>
        </w:tc>
        <w:tc>
          <w:tcPr>
            <w:tcW w:w="2125" w:type="dxa"/>
            <w:vAlign w:val="center"/>
          </w:tcPr>
          <w:p>
            <w:pPr>
              <w:jc w:val="both"/>
              <w:rPr>
                <w:szCs w:val="21"/>
                <w:lang w:eastAsia="zh-CN"/>
              </w:rPr>
            </w:pPr>
            <w:r>
              <w:rPr>
                <w:rFonts w:hint="eastAsia"/>
                <w:szCs w:val="21"/>
                <w:lang w:eastAsia="zh-CN"/>
              </w:rPr>
              <w:t>关键</w:t>
            </w:r>
          </w:p>
        </w:tc>
      </w:tr>
      <w:permEnd w:id="41"/>
    </w:tbl>
    <w:p>
      <w:pPr>
        <w:pStyle w:val="46"/>
        <w:numPr>
          <w:ilvl w:val="0"/>
          <w:numId w:val="3"/>
        </w:numPr>
        <w:spacing w:afterLines="50"/>
        <w:ind w:left="426" w:hanging="426" w:hangingChars="202"/>
        <w:outlineLvl w:val="0"/>
        <w:rPr>
          <w:rFonts w:ascii="Times New Roman" w:hAnsi="Times New Roman"/>
          <w:b/>
        </w:rPr>
      </w:pPr>
      <w:bookmarkStart w:id="32" w:name="_Toc522716122"/>
      <w:bookmarkStart w:id="33" w:name="_Toc522107742"/>
      <w:bookmarkStart w:id="34" w:name="_Toc483400317"/>
      <w:bookmarkStart w:id="35" w:name="_Toc483227237"/>
      <w:bookmarkStart w:id="36" w:name="_Toc482717202"/>
      <w:bookmarkStart w:id="37" w:name="_Toc482625289"/>
      <w:bookmarkStart w:id="38" w:name="_Toc482370767"/>
      <w:bookmarkStart w:id="39" w:name="_Toc482370359"/>
      <w:bookmarkStart w:id="40" w:name="_Toc482370151"/>
      <w:bookmarkStart w:id="41" w:name="_Toc482370071"/>
      <w:bookmarkStart w:id="42" w:name="_Toc482369815"/>
      <w:bookmarkStart w:id="43" w:name="_Toc482360291"/>
      <w:bookmarkStart w:id="44" w:name="_Toc482359946"/>
      <w:bookmarkStart w:id="45" w:name="_Toc481702480"/>
      <w:r>
        <w:rPr>
          <w:rFonts w:hint="eastAsia" w:ascii="Times New Roman" w:hAnsi="Times New Roman"/>
          <w:b/>
        </w:rPr>
        <w:t>电气、自动控制要求</w:t>
      </w:r>
      <w:bookmarkEnd w:id="32"/>
    </w:p>
    <w:tbl>
      <w:tblPr>
        <w:tblStyle w:val="24"/>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2" w:edGrp="everyone"/>
            <w:permEnd w:id="42"/>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i/>
                <w:szCs w:val="21"/>
                <w:lang w:eastAsia="zh-CN"/>
              </w:rPr>
            </w:pPr>
            <w:r>
              <w:rPr>
                <w:rFonts w:hint="eastAsia" w:ascii="宋体" w:hAnsi="宋体"/>
                <w:szCs w:val="24"/>
              </w:rPr>
              <w:t>必须符合</w:t>
            </w:r>
            <w:r>
              <w:rPr>
                <w:rFonts w:ascii="宋体" w:hAnsi="宋体"/>
                <w:szCs w:val="24"/>
              </w:rPr>
              <w:t>21CFRPart11</w:t>
            </w:r>
            <w:r>
              <w:rPr>
                <w:rFonts w:hint="eastAsia" w:ascii="宋体" w:hAnsi="宋体"/>
                <w:szCs w:val="24"/>
              </w:rPr>
              <w:t>等法规</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ascii="宋体" w:cs="宋体"/>
                <w:sz w:val="24"/>
                <w:lang w:eastAsia="zh-CN"/>
              </w:rPr>
              <w:t>系统时间必须由特定权限来管理和控制</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color w:val="auto"/>
                <w:szCs w:val="21"/>
                <w:lang w:eastAsia="zh-CN"/>
              </w:rPr>
            </w:pPr>
            <w:r>
              <w:rPr>
                <w:rFonts w:hint="eastAsia"/>
                <w:color w:val="auto"/>
                <w:szCs w:val="21"/>
                <w:lang w:eastAsia="zh-CN"/>
              </w:rPr>
              <w:t>仪器软件具有至少</w:t>
            </w:r>
            <w:r>
              <w:rPr>
                <w:color w:val="auto"/>
                <w:szCs w:val="21"/>
                <w:lang w:eastAsia="zh-CN"/>
              </w:rPr>
              <w:t>3</w:t>
            </w:r>
            <w:r>
              <w:rPr>
                <w:rFonts w:hint="eastAsia"/>
                <w:color w:val="auto"/>
                <w:szCs w:val="21"/>
                <w:lang w:eastAsia="zh-CN"/>
              </w:rPr>
              <w:t>级用户分层权限管理及密码管理的功能</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仪器软件应可以设置多个用户，并有用户分级管理功能，每个等级拥有相应的可设置权限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系统应可以为每个用户创建唯一的用户名和密码</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系统应不允许两个或多个用户拥有相同的用户名</w:t>
            </w:r>
          </w:p>
        </w:tc>
        <w:tc>
          <w:tcPr>
            <w:tcW w:w="2125" w:type="dxa"/>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应有权限功能防止系统时间被更改</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屏幕显示的结果与打印报告应是一致的。</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用户在密码输入时，电脑显示器上应不显示实际密码（比如密码会以</w:t>
            </w:r>
            <w:r>
              <w:rPr>
                <w:color w:val="auto"/>
                <w:szCs w:val="21"/>
                <w:lang w:eastAsia="zh-CN"/>
              </w:rPr>
              <w:t>*</w:t>
            </w:r>
            <w:r>
              <w:rPr>
                <w:rFonts w:hint="eastAsia"/>
                <w:color w:val="auto"/>
                <w:szCs w:val="21"/>
                <w:lang w:eastAsia="zh-CN"/>
              </w:rPr>
              <w:t>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系统管理员应可以重置密码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系统应可以设置密码最小长度为</w:t>
            </w:r>
            <w:r>
              <w:rPr>
                <w:color w:val="auto"/>
                <w:szCs w:val="21"/>
                <w:lang w:eastAsia="zh-CN"/>
              </w:rPr>
              <w:t>8</w:t>
            </w:r>
            <w:r>
              <w:rPr>
                <w:rFonts w:hint="eastAsia"/>
                <w:color w:val="auto"/>
                <w:szCs w:val="21"/>
                <w:lang w:eastAsia="zh-CN"/>
              </w:rPr>
              <w:t>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应有安全保护以防止未授权的用户账号和密码进行使用，比如</w:t>
            </w:r>
            <w:r>
              <w:rPr>
                <w:color w:val="auto"/>
                <w:szCs w:val="21"/>
                <w:lang w:eastAsia="zh-CN"/>
              </w:rPr>
              <w:t>3</w:t>
            </w:r>
            <w:r>
              <w:rPr>
                <w:rFonts w:hint="eastAsia"/>
                <w:color w:val="auto"/>
                <w:szCs w:val="21"/>
                <w:lang w:eastAsia="zh-CN"/>
              </w:rPr>
              <w:t>次无效登录尝试后将锁定账户等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系统管理员应可以激活锁住的账户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系统必须具有超时强制退出要求重新登录的功能。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系统应可以允许用户和管理员更改自己的密码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系统应可设置密码效期，如</w:t>
            </w:r>
            <w:r>
              <w:rPr>
                <w:color w:val="auto"/>
                <w:szCs w:val="21"/>
                <w:lang w:eastAsia="zh-CN"/>
              </w:rPr>
              <w:t>3</w:t>
            </w:r>
            <w:r>
              <w:rPr>
                <w:rFonts w:hint="eastAsia"/>
                <w:color w:val="auto"/>
                <w:szCs w:val="21"/>
                <w:lang w:eastAsia="zh-CN"/>
              </w:rPr>
              <w:t>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系统应可提示密码效期信息以提醒用户更改密码。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系统应有审计追踪功能，可以记录系统和安全的事件，比如登录登出、密码更改、方法参数更改、记录删除及操作人员和日期时间等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审计追踪记录应不可被删除或更改，可查询、输出、备份恢复、打印</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系统应可以新增、修改和禁用账户，这些权限应可被系统管理员禁用。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应有控制措施以防止电子记录从应用软件外面被修改或删除。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i w:val="0"/>
                <w:iCs/>
                <w:color w:val="auto"/>
                <w:szCs w:val="21"/>
                <w:lang w:eastAsia="zh-CN"/>
              </w:rPr>
              <w:t>报告为只读格式，应包含以下内容：日期，名称，运行时间，产品名称，运行号等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报告应为只读的格式</w:t>
            </w:r>
          </w:p>
        </w:tc>
        <w:tc>
          <w:tcPr>
            <w:tcW w:w="2125" w:type="dxa"/>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auto"/>
                <w:szCs w:val="21"/>
                <w:lang w:eastAsia="zh-CN"/>
              </w:rPr>
            </w:pPr>
            <w:r>
              <w:rPr>
                <w:rFonts w:hint="eastAsia"/>
                <w:color w:val="auto"/>
                <w:szCs w:val="21"/>
                <w:lang w:eastAsia="zh-CN"/>
              </w:rPr>
              <w:t>使用者应不能修改测试结果，原始记录应为不可修改格式，且可查询、输出、备份恢复、打印</w:t>
            </w:r>
          </w:p>
        </w:tc>
        <w:tc>
          <w:tcPr>
            <w:tcW w:w="2125" w:type="dxa"/>
            <w:vAlign w:val="center"/>
          </w:tcPr>
          <w:p>
            <w:pPr>
              <w:jc w:val="both"/>
              <w:rPr>
                <w:szCs w:val="21"/>
                <w:lang w:eastAsia="zh-CN"/>
              </w:rPr>
            </w:pPr>
            <w:r>
              <w:rPr>
                <w:rFonts w:hint="eastAsia"/>
                <w:szCs w:val="21"/>
                <w:lang w:eastAsia="zh-CN"/>
              </w:rPr>
              <w:t>关键</w:t>
            </w:r>
          </w:p>
        </w:tc>
      </w:tr>
      <w:permEnd w:id="45"/>
    </w:tbl>
    <w:p>
      <w:pPr>
        <w:spacing w:afterLines="50"/>
        <w:rPr>
          <w:b/>
          <w:lang w:eastAsia="zh-CN"/>
        </w:rPr>
      </w:pPr>
    </w:p>
    <w:p>
      <w:pPr>
        <w:pStyle w:val="46"/>
        <w:numPr>
          <w:ilvl w:val="0"/>
          <w:numId w:val="3"/>
        </w:numPr>
        <w:spacing w:afterLines="50"/>
        <w:ind w:left="426" w:hanging="426" w:hangingChars="202"/>
        <w:outlineLvl w:val="0"/>
        <w:rPr>
          <w:rFonts w:ascii="Times New Roman" w:hAnsi="Times New Roman"/>
          <w:b/>
        </w:rPr>
      </w:pPr>
      <w:bookmarkStart w:id="46" w:name="_Toc522716123"/>
      <w:r>
        <w:rPr>
          <w:rFonts w:hint="eastAsia" w:ascii="Times New Roman" w:hAnsi="Times New Roman"/>
          <w:b/>
        </w:rPr>
        <w:t>安全要求</w:t>
      </w:r>
      <w:bookmarkEnd w:id="33"/>
      <w:bookmarkEnd w:id="46"/>
    </w:p>
    <w:tbl>
      <w:tblPr>
        <w:tblStyle w:val="24"/>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6" w:edGrp="everyone"/>
            <w:permEnd w:id="46"/>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szCs w:val="21"/>
                <w:lang w:eastAsia="zh-CN"/>
              </w:rPr>
            </w:pPr>
            <w:r>
              <w:rPr>
                <w:rFonts w:ascii="宋体" w:hAnsi="宋体"/>
                <w:szCs w:val="24"/>
              </w:rPr>
              <w:t>N/A</w:t>
            </w:r>
          </w:p>
        </w:tc>
        <w:tc>
          <w:tcPr>
            <w:tcW w:w="2125" w:type="dxa"/>
            <w:vAlign w:val="center"/>
          </w:tcPr>
          <w:p>
            <w:pPr>
              <w:jc w:val="both"/>
              <w:rPr>
                <w:szCs w:val="21"/>
                <w:lang w:eastAsia="zh-CN"/>
              </w:rPr>
            </w:pP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szCs w:val="21"/>
                <w:lang w:eastAsia="zh-CN"/>
              </w:rPr>
            </w:pPr>
            <w:r>
              <w:rPr>
                <w:rFonts w:ascii="宋体" w:hAnsi="宋体"/>
                <w:szCs w:val="24"/>
              </w:rPr>
              <w:t>N/A</w:t>
            </w:r>
          </w:p>
        </w:tc>
        <w:tc>
          <w:tcPr>
            <w:tcW w:w="2125" w:type="dxa"/>
            <w:vAlign w:val="center"/>
          </w:tcPr>
          <w:p>
            <w:pPr>
              <w:jc w:val="both"/>
              <w:rPr>
                <w:szCs w:val="21"/>
              </w:rPr>
            </w:pP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49" w:edGrp="everyone"/>
          </w:p>
        </w:tc>
        <w:tc>
          <w:tcPr>
            <w:tcW w:w="7128" w:type="dxa"/>
            <w:vAlign w:val="center"/>
          </w:tcPr>
          <w:p>
            <w:pPr>
              <w:jc w:val="both"/>
              <w:rPr>
                <w:szCs w:val="21"/>
                <w:lang w:eastAsia="zh-CN"/>
              </w:rPr>
            </w:pPr>
            <w:r>
              <w:rPr>
                <w:rFonts w:hint="eastAsia" w:ascii="宋体" w:hAnsi="宋体"/>
                <w:szCs w:val="24"/>
                <w:lang w:eastAsia="zh-CN"/>
              </w:rPr>
              <w:t>电气安全应符合</w:t>
            </w:r>
            <w:r>
              <w:rPr>
                <w:rFonts w:ascii="宋体" w:hAnsi="宋体"/>
                <w:szCs w:val="24"/>
                <w:lang w:eastAsia="zh-CN"/>
              </w:rPr>
              <w:t>GB4793</w:t>
            </w:r>
            <w:r>
              <w:rPr>
                <w:rFonts w:hint="eastAsia" w:ascii="宋体" w:hAnsi="宋体"/>
                <w:szCs w:val="24"/>
                <w:lang w:eastAsia="zh-CN"/>
              </w:rPr>
              <w:t>的要求；</w:t>
            </w:r>
          </w:p>
        </w:tc>
        <w:tc>
          <w:tcPr>
            <w:tcW w:w="2125" w:type="dxa"/>
            <w:vAlign w:val="center"/>
          </w:tcPr>
          <w:p>
            <w:pPr>
              <w:jc w:val="both"/>
              <w:rPr>
                <w:szCs w:val="21"/>
                <w:lang w:eastAsia="zh-CN"/>
              </w:rPr>
            </w:pPr>
            <w:r>
              <w:rPr>
                <w:rFonts w:hint="eastAsia"/>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50" w:edGrp="everyone"/>
          </w:p>
        </w:tc>
        <w:tc>
          <w:tcPr>
            <w:tcW w:w="7128" w:type="dxa"/>
            <w:vAlign w:val="center"/>
          </w:tcPr>
          <w:p>
            <w:pPr>
              <w:jc w:val="both"/>
              <w:rPr>
                <w:szCs w:val="21"/>
                <w:lang w:eastAsia="zh-CN"/>
              </w:rPr>
            </w:pPr>
            <w:r>
              <w:rPr>
                <w:rFonts w:ascii="宋体" w:hAnsi="宋体"/>
                <w:szCs w:val="24"/>
              </w:rPr>
              <w:t>N/A</w:t>
            </w:r>
          </w:p>
        </w:tc>
        <w:tc>
          <w:tcPr>
            <w:tcW w:w="2125" w:type="dxa"/>
            <w:vAlign w:val="center"/>
          </w:tcPr>
          <w:p>
            <w:pPr>
              <w:jc w:val="both"/>
              <w:rPr>
                <w:szCs w:val="21"/>
                <w:lang w:eastAsia="zh-CN"/>
              </w:rPr>
            </w:pPr>
          </w:p>
        </w:tc>
      </w:tr>
      <w:permEnd w:id="50"/>
    </w:tbl>
    <w:p>
      <w:pPr>
        <w:rPr>
          <w:szCs w:val="21"/>
          <w:lang w:eastAsia="zh-CN"/>
        </w:rPr>
      </w:pPr>
    </w:p>
    <w:p>
      <w:pPr>
        <w:pStyle w:val="46"/>
        <w:numPr>
          <w:ilvl w:val="0"/>
          <w:numId w:val="3"/>
        </w:numPr>
        <w:spacing w:afterLines="50"/>
        <w:ind w:left="426" w:hanging="426" w:hangingChars="202"/>
        <w:outlineLvl w:val="0"/>
        <w:rPr>
          <w:rFonts w:ascii="Times New Roman" w:hAnsi="Times New Roman"/>
          <w:b/>
        </w:rPr>
      </w:pPr>
      <w:bookmarkStart w:id="47" w:name="_Toc522107743"/>
      <w:bookmarkStart w:id="48" w:name="_Toc522716124"/>
      <w:r>
        <w:rPr>
          <w:rFonts w:hint="eastAsia" w:ascii="Times New Roman" w:hAnsi="Times New Roman"/>
          <w:b/>
        </w:rPr>
        <w:t>文件要求</w:t>
      </w:r>
      <w:bookmarkEnd w:id="47"/>
      <w:bookmarkEnd w:id="48"/>
    </w:p>
    <w:tbl>
      <w:tblPr>
        <w:tblStyle w:val="24"/>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51" w:edGrp="everyone"/>
            <w:permEnd w:id="51"/>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52" w:edGrp="everyone"/>
          </w:p>
        </w:tc>
        <w:tc>
          <w:tcPr>
            <w:tcW w:w="7128" w:type="dxa"/>
            <w:vAlign w:val="center"/>
          </w:tcPr>
          <w:p>
            <w:pPr>
              <w:jc w:val="both"/>
              <w:rPr>
                <w:szCs w:val="21"/>
                <w:lang w:eastAsia="zh-CN"/>
              </w:rPr>
            </w:pPr>
            <w:r>
              <w:rPr>
                <w:rFonts w:hint="eastAsia" w:ascii="宋体" w:hAnsi="宋体"/>
                <w:szCs w:val="24"/>
                <w:lang w:eastAsia="zh-CN"/>
              </w:rPr>
              <w:t>投标文件、合同及订单。</w:t>
            </w:r>
          </w:p>
        </w:tc>
        <w:tc>
          <w:tcPr>
            <w:tcW w:w="2125" w:type="dxa"/>
            <w:vAlign w:val="center"/>
          </w:tcPr>
          <w:p>
            <w:pPr>
              <w:jc w:val="both"/>
              <w:rPr>
                <w:szCs w:val="21"/>
                <w:lang w:eastAsia="zh-CN"/>
              </w:rPr>
            </w:pPr>
            <w:r>
              <w:rPr>
                <w:rFonts w:hint="eastAsia"/>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53" w:edGrp="everyone"/>
          </w:p>
        </w:tc>
        <w:tc>
          <w:tcPr>
            <w:tcW w:w="7128" w:type="dxa"/>
            <w:vAlign w:val="center"/>
          </w:tcPr>
          <w:p>
            <w:pPr>
              <w:jc w:val="both"/>
              <w:rPr>
                <w:szCs w:val="21"/>
                <w:lang w:eastAsia="zh-CN"/>
              </w:rPr>
            </w:pPr>
            <w:r>
              <w:rPr>
                <w:rFonts w:hint="eastAsia" w:ascii="宋体" w:hAnsi="宋体"/>
                <w:szCs w:val="24"/>
                <w:lang w:eastAsia="zh-CN"/>
              </w:rPr>
              <w:t>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pStyle w:val="8"/>
              <w:spacing w:line="460" w:lineRule="exact"/>
              <w:rPr>
                <w:rFonts w:ascii="宋体"/>
                <w:sz w:val="21"/>
                <w:szCs w:val="24"/>
                <w:lang w:eastAsia="zh-CN"/>
              </w:rPr>
            </w:pPr>
            <w:r>
              <w:rPr>
                <w:rFonts w:hint="eastAsia" w:ascii="宋体" w:hAnsi="宋体"/>
                <w:sz w:val="21"/>
                <w:szCs w:val="24"/>
                <w:lang w:eastAsia="zh-CN"/>
              </w:rPr>
              <w:t>系统配置清单：包括所有配置及其相关信息</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宋体"/>
                <w:kern w:val="0"/>
                <w:szCs w:val="24"/>
                <w:lang w:val="en-GB"/>
              </w:rPr>
            </w:pPr>
          </w:p>
        </w:tc>
        <w:tc>
          <w:tcPr>
            <w:tcW w:w="7128" w:type="dxa"/>
            <w:vAlign w:val="center"/>
          </w:tcPr>
          <w:p>
            <w:pPr>
              <w:pStyle w:val="8"/>
              <w:spacing w:line="460" w:lineRule="exact"/>
              <w:rPr>
                <w:rFonts w:ascii="宋体"/>
                <w:sz w:val="21"/>
                <w:szCs w:val="24"/>
                <w:lang w:eastAsia="zh-CN"/>
              </w:rPr>
            </w:pPr>
            <w:r>
              <w:rPr>
                <w:rFonts w:hint="eastAsia" w:ascii="宋体" w:hAnsi="宋体"/>
                <w:sz w:val="21"/>
                <w:szCs w:val="24"/>
                <w:lang w:eastAsia="zh-CN"/>
              </w:rPr>
              <w:t>必要的材质报告、校验报告及合格证等。</w:t>
            </w:r>
          </w:p>
        </w:tc>
        <w:tc>
          <w:tcPr>
            <w:tcW w:w="2125" w:type="dxa"/>
            <w:vAlign w:val="center"/>
          </w:tcPr>
          <w:p>
            <w:pPr>
              <w:jc w:val="both"/>
              <w:rPr>
                <w:szCs w:val="21"/>
                <w:lang w:eastAsia="zh-CN"/>
              </w:rPr>
            </w:pPr>
            <w:r>
              <w:rPr>
                <w:rFonts w:hint="eastAsia"/>
                <w:szCs w:val="21"/>
                <w:lang w:eastAsia="zh-CN"/>
              </w:rPr>
              <w:t>关键</w:t>
            </w:r>
          </w:p>
        </w:tc>
      </w:tr>
      <w:permEnd w:id="53"/>
    </w:tbl>
    <w:p>
      <w:pPr>
        <w:rPr>
          <w:szCs w:val="21"/>
          <w:lang w:eastAsia="zh-CN"/>
        </w:rPr>
      </w:pPr>
    </w:p>
    <w:p>
      <w:pPr>
        <w:pStyle w:val="46"/>
        <w:numPr>
          <w:ilvl w:val="0"/>
          <w:numId w:val="3"/>
        </w:numPr>
        <w:spacing w:afterLines="50"/>
        <w:ind w:left="426" w:hanging="426" w:hangingChars="202"/>
        <w:outlineLvl w:val="0"/>
        <w:rPr>
          <w:rFonts w:ascii="Times New Roman" w:hAnsi="Times New Roman"/>
          <w:b/>
        </w:rPr>
      </w:pPr>
      <w:bookmarkStart w:id="49" w:name="_Toc522716125"/>
      <w:r>
        <w:rPr>
          <w:rFonts w:hint="eastAsia" w:ascii="Times New Roman" w:hAnsi="Times New Roman"/>
          <w:b/>
          <w:szCs w:val="21"/>
        </w:rPr>
        <w:t>服务要求</w:t>
      </w:r>
      <w:bookmarkEnd w:id="49"/>
    </w:p>
    <w:tbl>
      <w:tblPr>
        <w:tblStyle w:val="24"/>
        <w:tblW w:w="10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54" w:edGrp="everyone"/>
            <w:permEnd w:id="54"/>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color w:val="0070C0"/>
                <w:szCs w:val="21"/>
                <w:lang w:eastAsia="zh-CN"/>
              </w:rPr>
            </w:pPr>
            <w:r>
              <w:rPr>
                <w:rFonts w:hint="eastAsia"/>
                <w:color w:val="auto"/>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color w:val="0070C0"/>
                <w:szCs w:val="21"/>
                <w:lang w:eastAsia="zh-CN"/>
              </w:rPr>
            </w:pPr>
            <w:r>
              <w:rPr>
                <w:rFonts w:hint="eastAsia"/>
                <w:color w:val="auto"/>
                <w:lang w:eastAsia="zh-CN"/>
              </w:rPr>
              <w:t>生产操作人员培训包括设备结构原理、性能、操作、清洗消毒、故障排除等基本</w:t>
            </w:r>
            <w:r>
              <w:rPr>
                <w:rFonts w:hint="eastAsia"/>
                <w:color w:val="auto"/>
                <w:szCs w:val="21"/>
                <w:lang w:eastAsia="zh-CN"/>
              </w:rPr>
              <w:t>知识</w:t>
            </w:r>
            <w:r>
              <w:rPr>
                <w:rFonts w:hint="eastAsia"/>
                <w:color w:val="auto"/>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57" w:edGrp="everyone"/>
          </w:p>
        </w:tc>
        <w:tc>
          <w:tcPr>
            <w:tcW w:w="7128" w:type="dxa"/>
            <w:vAlign w:val="center"/>
          </w:tcPr>
          <w:p>
            <w:pPr>
              <w:spacing w:line="276" w:lineRule="auto"/>
              <w:jc w:val="both"/>
              <w:rPr>
                <w:color w:val="0070C0"/>
                <w:lang w:eastAsia="zh-CN"/>
              </w:rPr>
            </w:pPr>
            <w:r>
              <w:rPr>
                <w:rFonts w:hint="eastAsia"/>
                <w:color w:val="auto"/>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58" w:edGrp="everyone"/>
          </w:p>
        </w:tc>
        <w:tc>
          <w:tcPr>
            <w:tcW w:w="7128" w:type="dxa"/>
            <w:vAlign w:val="center"/>
          </w:tcPr>
          <w:p>
            <w:pPr>
              <w:spacing w:line="276" w:lineRule="auto"/>
              <w:jc w:val="both"/>
              <w:rPr>
                <w:szCs w:val="21"/>
                <w:lang w:eastAsia="zh-CN"/>
              </w:rPr>
            </w:pPr>
            <w:r>
              <w:rPr>
                <w:rFonts w:hint="eastAsia"/>
                <w:color w:val="auto"/>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59" w:edGrp="everyone"/>
          </w:p>
        </w:tc>
        <w:tc>
          <w:tcPr>
            <w:tcW w:w="7128" w:type="dxa"/>
            <w:vAlign w:val="center"/>
          </w:tcPr>
          <w:p>
            <w:pPr>
              <w:spacing w:line="276" w:lineRule="auto"/>
              <w:jc w:val="both"/>
              <w:rPr>
                <w:i/>
                <w:szCs w:val="21"/>
                <w:lang w:eastAsia="zh-CN"/>
              </w:rPr>
            </w:pPr>
            <w:r>
              <w:rPr>
                <w:rFonts w:hint="eastAsia" w:ascii="宋体" w:hAnsi="宋体"/>
                <w:lang w:eastAsia="zh-CN"/>
              </w:rPr>
              <w:t>验证包括计划、系统评估、计算机化系统评估、风险评估、</w:t>
            </w:r>
            <w:r>
              <w:rPr>
                <w:rFonts w:ascii="宋体" w:hAnsi="宋体"/>
                <w:lang w:eastAsia="zh-CN"/>
              </w:rPr>
              <w:t>DQ</w:t>
            </w:r>
            <w:r>
              <w:rPr>
                <w:rFonts w:hint="eastAsia" w:ascii="宋体" w:hAnsi="宋体"/>
                <w:lang w:eastAsia="zh-CN"/>
              </w:rPr>
              <w:t>、</w:t>
            </w:r>
            <w:r>
              <w:rPr>
                <w:rFonts w:ascii="宋体" w:hAnsi="宋体"/>
                <w:lang w:eastAsia="zh-CN"/>
              </w:rPr>
              <w:t>FAT</w:t>
            </w:r>
            <w:r>
              <w:rPr>
                <w:rFonts w:hint="eastAsia" w:ascii="宋体" w:hAnsi="宋体"/>
                <w:lang w:eastAsia="zh-CN"/>
              </w:rPr>
              <w:t>、</w:t>
            </w:r>
            <w:r>
              <w:rPr>
                <w:rFonts w:ascii="宋体" w:hAnsi="宋体"/>
                <w:lang w:eastAsia="zh-CN"/>
              </w:rPr>
              <w:t>SAT</w:t>
            </w:r>
            <w:r>
              <w:rPr>
                <w:rFonts w:hint="eastAsia" w:ascii="宋体" w:hAnsi="宋体"/>
                <w:lang w:eastAsia="zh-CN"/>
              </w:rPr>
              <w:t>、</w:t>
            </w:r>
            <w:r>
              <w:rPr>
                <w:rFonts w:ascii="宋体" w:hAnsi="宋体"/>
                <w:lang w:eastAsia="zh-CN"/>
              </w:rPr>
              <w:t>IQ</w:t>
            </w:r>
            <w:r>
              <w:rPr>
                <w:rFonts w:hint="eastAsia" w:ascii="宋体" w:hAnsi="宋体"/>
                <w:lang w:eastAsia="zh-CN"/>
              </w:rPr>
              <w:t>、</w:t>
            </w:r>
            <w:r>
              <w:rPr>
                <w:rFonts w:ascii="宋体" w:hAnsi="宋体"/>
                <w:lang w:eastAsia="zh-CN"/>
              </w:rPr>
              <w:t>OQ</w:t>
            </w:r>
            <w:r>
              <w:rPr>
                <w:rFonts w:hint="eastAsia" w:ascii="宋体" w:hAnsi="宋体"/>
                <w:lang w:eastAsia="zh-CN"/>
              </w:rPr>
              <w:t>、</w:t>
            </w:r>
            <w:r>
              <w:rPr>
                <w:rFonts w:ascii="宋体" w:hAnsi="宋体"/>
                <w:lang w:eastAsia="zh-CN"/>
              </w:rPr>
              <w:t>RTM</w:t>
            </w:r>
            <w:r>
              <w:rPr>
                <w:rFonts w:hint="eastAsia" w:ascii="宋体" w:hAnsi="宋体"/>
                <w:lang w:eastAsia="zh-CN"/>
              </w:rPr>
              <w:t>、</w:t>
            </w:r>
            <w:r>
              <w:rPr>
                <w:rFonts w:ascii="宋体" w:hAnsi="宋体"/>
                <w:lang w:eastAsia="zh-CN"/>
              </w:rPr>
              <w:t>VSR</w:t>
            </w:r>
            <w:r>
              <w:rPr>
                <w:rFonts w:hint="eastAsia" w:ascii="宋体" w:hAnsi="宋体"/>
                <w:lang w:eastAsia="zh-CN"/>
              </w:rPr>
              <w:t>文件与服务，供应商必须派出具备该类系统验证经验，且熟悉验证相关文件编写及验证工作实施的验证工程师开展验证工作。</w:t>
            </w:r>
            <w:r>
              <w:rPr>
                <w:rFonts w:hint="eastAsia" w:ascii="宋体" w:hAnsi="宋体"/>
              </w:rPr>
              <w:t>供应商协助完成</w:t>
            </w:r>
            <w:r>
              <w:rPr>
                <w:rFonts w:ascii="宋体" w:hAnsi="宋体"/>
              </w:rPr>
              <w:t>PQ</w:t>
            </w:r>
            <w:r>
              <w:rPr>
                <w:rFonts w:hint="eastAsia" w:ascii="宋体" w:hAnsi="宋体"/>
              </w:rPr>
              <w:t>。</w:t>
            </w:r>
          </w:p>
        </w:tc>
        <w:tc>
          <w:tcPr>
            <w:tcW w:w="2125" w:type="dxa"/>
            <w:vAlign w:val="center"/>
          </w:tcPr>
          <w:p>
            <w:pPr>
              <w:jc w:val="both"/>
              <w:rPr>
                <w:szCs w:val="21"/>
                <w:lang w:eastAsia="zh-CN"/>
              </w:rPr>
            </w:pPr>
            <w:r>
              <w:rPr>
                <w:rFonts w:hint="eastAsia"/>
                <w:szCs w:val="21"/>
                <w:lang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60" w:edGrp="everyone"/>
          </w:p>
        </w:tc>
        <w:tc>
          <w:tcPr>
            <w:tcW w:w="7128" w:type="dxa"/>
            <w:vAlign w:val="center"/>
          </w:tcPr>
          <w:p>
            <w:pPr>
              <w:spacing w:line="276" w:lineRule="auto"/>
              <w:jc w:val="both"/>
              <w:rPr>
                <w:szCs w:val="21"/>
                <w:lang w:eastAsia="zh-CN"/>
              </w:rPr>
            </w:pPr>
            <w:r>
              <w:rPr>
                <w:rFonts w:hint="eastAsia" w:ascii="宋体" w:hAnsi="宋体"/>
                <w:szCs w:val="24"/>
                <w:lang w:eastAsia="zh-CN"/>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61" w:edGrp="everyone"/>
          </w:p>
        </w:tc>
        <w:tc>
          <w:tcPr>
            <w:tcW w:w="7128" w:type="dxa"/>
            <w:vAlign w:val="center"/>
          </w:tcPr>
          <w:p>
            <w:pPr>
              <w:spacing w:line="276" w:lineRule="auto"/>
              <w:jc w:val="both"/>
              <w:rPr>
                <w:szCs w:val="21"/>
                <w:lang w:eastAsia="zh-CN"/>
              </w:rPr>
            </w:pPr>
            <w:r>
              <w:rPr>
                <w:rFonts w:hint="eastAsia" w:ascii="宋体" w:hAnsi="宋体"/>
                <w:szCs w:val="24"/>
                <w:lang w:eastAsia="zh-CN"/>
              </w:rPr>
              <w:t>设备质保期为一年，一年内免费保修，一年后应提供良好的售后服务。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eastAsia="zh-CN"/>
              </w:rPr>
            </w:pPr>
            <w:r>
              <w:rPr>
                <w:rFonts w:hint="eastAsia" w:ascii="宋体" w:hAnsi="宋体"/>
                <w:szCs w:val="24"/>
                <w:lang w:eastAsia="zh-CN"/>
              </w:rPr>
              <w:t>售后服务必须响应及时，要求设备出现须厂家维修的故障后，应在</w:t>
            </w:r>
            <w:r>
              <w:rPr>
                <w:rFonts w:ascii="宋体" w:hAnsi="宋体"/>
                <w:szCs w:val="24"/>
                <w:lang w:eastAsia="zh-CN"/>
              </w:rPr>
              <w:t>24</w:t>
            </w:r>
            <w:r>
              <w:rPr>
                <w:rFonts w:hint="eastAsia" w:ascii="宋体" w:hAnsi="宋体"/>
                <w:szCs w:val="24"/>
                <w:lang w:eastAsia="zh-CN"/>
              </w:rPr>
              <w:t>小时工作日内明确答复，当电话沟通无法解决时，须</w:t>
            </w:r>
            <w:r>
              <w:rPr>
                <w:rFonts w:ascii="宋体" w:hAnsi="宋体"/>
                <w:szCs w:val="24"/>
                <w:lang w:eastAsia="zh-CN"/>
              </w:rPr>
              <w:t>48</w:t>
            </w:r>
            <w:r>
              <w:rPr>
                <w:rFonts w:hint="eastAsia" w:ascii="宋体" w:hAnsi="宋体"/>
                <w:szCs w:val="24"/>
                <w:lang w:eastAsia="zh-CN"/>
              </w:rPr>
              <w:t>小时工作日内派人至现场解决。</w:t>
            </w:r>
          </w:p>
        </w:tc>
        <w:tc>
          <w:tcPr>
            <w:tcW w:w="2125" w:type="dxa"/>
            <w:vAlign w:val="center"/>
          </w:tcPr>
          <w:p>
            <w:pPr>
              <w:jc w:val="both"/>
              <w:rPr>
                <w:szCs w:val="21"/>
                <w:lang w:eastAsia="zh-CN"/>
              </w:rPr>
            </w:pPr>
            <w:r>
              <w:rPr>
                <w:rFonts w:hint="eastAsia"/>
                <w:szCs w:val="21"/>
                <w:lang w:eastAsia="zh-CN"/>
              </w:rPr>
              <w:t>关键</w:t>
            </w:r>
          </w:p>
        </w:tc>
      </w:tr>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62" w:edGrp="everyone"/>
          </w:p>
        </w:tc>
        <w:tc>
          <w:tcPr>
            <w:tcW w:w="7128" w:type="dxa"/>
            <w:vAlign w:val="center"/>
          </w:tcPr>
          <w:p>
            <w:pPr>
              <w:spacing w:line="276" w:lineRule="auto"/>
              <w:jc w:val="both"/>
              <w:rPr>
                <w:szCs w:val="21"/>
                <w:lang w:eastAsia="zh-CN"/>
              </w:rPr>
            </w:pPr>
            <w:r>
              <w:rPr>
                <w:rFonts w:hint="eastAsia" w:ascii="宋体" w:hAnsi="宋体"/>
                <w:szCs w:val="24"/>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46"/>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63" w:edGrp="everyone"/>
          </w:p>
        </w:tc>
        <w:tc>
          <w:tcPr>
            <w:tcW w:w="7128" w:type="dxa"/>
            <w:vAlign w:val="center"/>
          </w:tcPr>
          <w:p>
            <w:pPr>
              <w:spacing w:line="276" w:lineRule="auto"/>
              <w:jc w:val="both"/>
              <w:rPr>
                <w:szCs w:val="21"/>
                <w:lang w:eastAsia="zh-CN"/>
              </w:rPr>
            </w:pPr>
            <w:r>
              <w:rPr>
                <w:rFonts w:hint="eastAsia" w:ascii="宋体" w:hAnsi="宋体"/>
                <w:szCs w:val="24"/>
                <w:lang w:eastAsia="zh-CN"/>
              </w:rPr>
              <w:t>货物到达买方使用现场后，由买卖双方共同验收，卖方工程师免费为买方提供调试和使用维护培训。</w:t>
            </w:r>
          </w:p>
        </w:tc>
        <w:tc>
          <w:tcPr>
            <w:tcW w:w="2125" w:type="dxa"/>
            <w:vAlign w:val="center"/>
          </w:tcPr>
          <w:p>
            <w:pPr>
              <w:jc w:val="both"/>
              <w:rPr>
                <w:szCs w:val="21"/>
                <w:lang w:eastAsia="zh-CN"/>
              </w:rPr>
            </w:pPr>
            <w:r>
              <w:rPr>
                <w:rFonts w:hint="eastAsia"/>
                <w:szCs w:val="21"/>
                <w:lang w:eastAsia="zh-CN"/>
              </w:rPr>
              <w:t>关键</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ermStart w:id="64" w:edGrp="everyone"/>
          </w:p>
        </w:tc>
        <w:tc>
          <w:tcPr>
            <w:tcW w:w="7128" w:type="dxa"/>
            <w:vAlign w:val="center"/>
          </w:tcPr>
          <w:p>
            <w:pPr>
              <w:spacing w:line="276" w:lineRule="auto"/>
              <w:jc w:val="both"/>
              <w:rPr>
                <w:szCs w:val="21"/>
                <w:lang w:eastAsia="zh-CN"/>
              </w:rPr>
            </w:pPr>
            <w:r>
              <w:rPr>
                <w:rFonts w:hint="eastAsia" w:ascii="宋体" w:hAnsi="宋体"/>
                <w:szCs w:val="24"/>
                <w:lang w:eastAsia="zh-CN"/>
              </w:rPr>
              <w:t>供应商进厂安装需遵守安全和安装规定。</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46"/>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szCs w:val="24"/>
                <w:lang w:eastAsia="zh-CN"/>
              </w:rPr>
            </w:pPr>
            <w:r>
              <w:rPr>
                <w:rFonts w:hint="eastAsia" w:ascii="宋体" w:hAnsi="宋体"/>
                <w:szCs w:val="24"/>
                <w:lang w:eastAsia="zh-CN"/>
              </w:rPr>
              <w:t>确认调试验收合格后，买卖双方签订验收报告。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64"/>
    </w:tbl>
    <w:p/>
    <w:p>
      <w:pPr>
        <w:pStyle w:val="46"/>
        <w:numPr>
          <w:ilvl w:val="0"/>
          <w:numId w:val="3"/>
        </w:numPr>
        <w:spacing w:afterLines="50"/>
        <w:ind w:left="426" w:hanging="426" w:hangingChars="202"/>
        <w:outlineLvl w:val="0"/>
        <w:rPr>
          <w:rFonts w:ascii="Times New Roman" w:hAnsi="Times New Roman"/>
          <w:b/>
        </w:rPr>
      </w:pPr>
      <w:bookmarkStart w:id="50" w:name="_Toc522716126"/>
      <w:bookmarkStart w:id="51" w:name="_Toc522107746"/>
      <w:r>
        <w:rPr>
          <w:rFonts w:hint="eastAsia" w:ascii="Times New Roman" w:hAnsi="Times New Roman"/>
          <w:b/>
        </w:rPr>
        <w:t>附件</w:t>
      </w:r>
      <w:bookmarkEnd w:id="50"/>
      <w:bookmarkEnd w:id="51"/>
    </w:p>
    <w:bookmarkEnd w:id="34"/>
    <w:bookmarkEnd w:id="35"/>
    <w:bookmarkEnd w:id="36"/>
    <w:bookmarkEnd w:id="37"/>
    <w:bookmarkEnd w:id="38"/>
    <w:bookmarkEnd w:id="39"/>
    <w:bookmarkEnd w:id="40"/>
    <w:bookmarkEnd w:id="41"/>
    <w:bookmarkEnd w:id="42"/>
    <w:bookmarkEnd w:id="43"/>
    <w:bookmarkEnd w:id="44"/>
    <w:bookmarkEnd w:id="45"/>
    <w:p>
      <w:pPr>
        <w:pStyle w:val="55"/>
        <w:spacing w:before="0" w:line="360" w:lineRule="auto"/>
        <w:ind w:left="357"/>
        <w:jc w:val="left"/>
        <w:rPr>
          <w:color w:val="auto"/>
          <w:szCs w:val="21"/>
          <w:lang w:eastAsia="zh-CN"/>
        </w:rPr>
      </w:pPr>
      <w:permStart w:id="65" w:edGrp="everyone"/>
      <w:r>
        <w:rPr>
          <w:color w:val="auto"/>
          <w:szCs w:val="21"/>
          <w:lang w:eastAsia="zh-CN"/>
        </w:rPr>
        <w:t>N/A</w:t>
      </w:r>
      <w:permEnd w:id="65"/>
    </w:p>
    <w:sectPr>
      <w:headerReference r:id="rId5" w:type="first"/>
      <w:footerReference r:id="rId8" w:type="first"/>
      <w:headerReference r:id="rId3" w:type="default"/>
      <w:footerReference r:id="rId6" w:type="default"/>
      <w:headerReference r:id="rId4" w:type="even"/>
      <w:footerReference r:id="rId7" w:type="even"/>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PMingLiUfalt">
    <w:altName w:val="MingLiU"/>
    <w:panose1 w:val="00000000000000000000"/>
    <w:charset w:val="88"/>
    <w:family w:val="auto"/>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sz w:val="18"/>
        <w:szCs w:val="18"/>
      </w:rPr>
    </w:pPr>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6480175" cy="0"/>
              <wp:effectExtent l="0" t="0" r="0" b="0"/>
              <wp:wrapNone/>
              <wp:docPr id="1" name="直线 1"/>
              <wp:cNvGraphicFramePr/>
              <a:graphic xmlns:a="http://schemas.openxmlformats.org/drawingml/2006/main">
                <a:graphicData uri="http://schemas.microsoft.com/office/word/2010/wordprocessingShape">
                  <wps:wsp>
                    <wps:cNvCnPr/>
                    <wps:spPr>
                      <a:xfrm>
                        <a:off x="0" y="0"/>
                        <a:ext cx="6480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0.05pt;height:0pt;width:510.25pt;z-index:251660288;mso-width-relative:page;mso-height-relative:page;" filled="f" stroked="t" coordsize="21600,21600" o:gfxdata="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mDSndAAAAADAQAADwAAAAAAAAABACAAAAAiAAAAZHJzL2Rvd25y&#10;ZXYueG1sUEsBAhQAFAAAAAgAh07iQNITQjbNAQAAjQMAAA4AAAAAAAAAAQAgAAAAHwEAAGRycy9l&#10;Mm9Eb2MueG1sUEsFBgAAAAAGAAYAWQEAAF4FAAAAAA==&#10;">
              <v:fill on="f" focussize="0,0"/>
              <v:stroke color="#000000" joinstyle="round"/>
              <v:imagedata o:title=""/>
              <o:lock v:ext="edit" aspectratio="f"/>
            </v:line>
          </w:pict>
        </mc:Fallback>
      </mc:AlternateContent>
    </w:r>
    <w:r>
      <w:rPr>
        <w:rFonts w:hint="eastAsia"/>
        <w:sz w:val="18"/>
        <w:szCs w:val="18"/>
      </w:rPr>
      <w:t>本文件为受控文件，仅供武汉生物制品研究所有限责任公司使用并为版权所有，严禁无授权使用、泄露或复印，违者必究。</w:t>
    </w:r>
  </w:p>
  <w:p>
    <w:pPr>
      <w:pStyle w:val="15"/>
      <w:tabs>
        <w:tab w:val="right" w:pos="9356"/>
        <w:tab w:val="clear" w:pos="8640"/>
      </w:tabs>
      <w:ind w:right="-285"/>
      <w:rPr>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10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291"/>
      <w:gridCol w:w="216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29" w:type="dxa"/>
          <w:vAlign w:val="center"/>
        </w:tcPr>
        <w:p>
          <w:pPr>
            <w:pStyle w:val="16"/>
            <w:rPr>
              <w:sz w:val="21"/>
            </w:rPr>
          </w:pPr>
          <w:r>
            <w:rPr>
              <w:sz w:val="21"/>
              <w:lang w:val="en-US" w:eastAsia="zh-CN"/>
            </w:rPr>
            <w:drawing>
              <wp:inline distT="0" distB="0" distL="114300" distR="114300">
                <wp:extent cx="457200" cy="4572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lum contrast="100000"/>
                        </a:blip>
                        <a:stretch>
                          <a:fillRect/>
                        </a:stretch>
                      </pic:blipFill>
                      <pic:spPr>
                        <a:xfrm>
                          <a:off x="0" y="0"/>
                          <a:ext cx="457200" cy="457200"/>
                        </a:xfrm>
                        <a:prstGeom prst="rect">
                          <a:avLst/>
                        </a:prstGeom>
                        <a:noFill/>
                        <a:ln w="9525">
                          <a:noFill/>
                        </a:ln>
                      </pic:spPr>
                    </pic:pic>
                  </a:graphicData>
                </a:graphic>
              </wp:inline>
            </w:drawing>
          </w:r>
        </w:p>
      </w:tc>
      <w:tc>
        <w:tcPr>
          <w:tcW w:w="5291" w:type="dxa"/>
          <w:vAlign w:val="center"/>
        </w:tcPr>
        <w:p>
          <w:pPr>
            <w:pStyle w:val="16"/>
            <w:jc w:val="center"/>
            <w:rPr>
              <w:rFonts w:ascii="宋体"/>
              <w:b/>
              <w:sz w:val="21"/>
              <w:szCs w:val="21"/>
              <w:lang w:eastAsia="zh-CN"/>
            </w:rPr>
          </w:pPr>
          <w:r>
            <w:rPr>
              <w:rFonts w:hint="eastAsia" w:ascii="宋体" w:hAnsi="宋体"/>
              <w:b/>
              <w:sz w:val="21"/>
              <w:szCs w:val="21"/>
              <w:lang w:eastAsia="zh-CN"/>
            </w:rPr>
            <w:t>武汉生物制品研究所有限责任公司</w:t>
          </w:r>
        </w:p>
        <w:p>
          <w:pPr>
            <w:pStyle w:val="16"/>
            <w:jc w:val="center"/>
            <w:rPr>
              <w:sz w:val="21"/>
            </w:rPr>
          </w:pPr>
          <w:r>
            <w:rPr>
              <w:rFonts w:ascii="宋体" w:hAnsi="宋体"/>
              <w:b/>
              <w:sz w:val="21"/>
              <w:szCs w:val="21"/>
            </w:rPr>
            <w:t>Wuhan Institute of Biological Products Co.,Ltd.</w:t>
          </w:r>
        </w:p>
      </w:tc>
      <w:tc>
        <w:tcPr>
          <w:tcW w:w="4440" w:type="dxa"/>
          <w:gridSpan w:val="2"/>
          <w:vAlign w:val="center"/>
        </w:tcPr>
        <w:p>
          <w:pPr>
            <w:pStyle w:val="16"/>
            <w:jc w:val="both"/>
            <w:rPr>
              <w:rStyle w:val="21"/>
              <w:rFonts w:ascii="宋体"/>
              <w:sz w:val="21"/>
              <w:szCs w:val="21"/>
            </w:rPr>
          </w:pPr>
          <w:r>
            <w:rPr>
              <w:rStyle w:val="21"/>
              <w:rFonts w:hint="eastAsia" w:ascii="宋体" w:hAnsi="宋体"/>
              <w:sz w:val="21"/>
              <w:szCs w:val="21"/>
            </w:rPr>
            <w:t>文件编号：</w:t>
          </w:r>
          <w:r>
            <w:rPr>
              <w:rFonts w:ascii="宋体" w:hAnsi="宋体"/>
              <w:color w:val="000000"/>
              <w:sz w:val="21"/>
              <w:szCs w:val="21"/>
            </w:rPr>
            <w:t>E(SOP-06-12-0005)01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120" w:type="dxa"/>
          <w:gridSpan w:val="2"/>
          <w:vMerge w:val="restart"/>
          <w:vAlign w:val="center"/>
        </w:tcPr>
        <w:p>
          <w:pPr>
            <w:pStyle w:val="16"/>
            <w:jc w:val="center"/>
            <w:rPr>
              <w:sz w:val="21"/>
              <w:szCs w:val="21"/>
              <w:lang w:eastAsia="zh-CN"/>
            </w:rPr>
          </w:pPr>
          <w:r>
            <w:rPr>
              <w:rFonts w:hint="eastAsia" w:ascii="宋体" w:hAnsi="宋体"/>
              <w:b/>
              <w:sz w:val="21"/>
              <w:szCs w:val="21"/>
              <w:lang w:eastAsia="zh-CN"/>
            </w:rPr>
            <w:t>轮状疫苗楼细胞成像多功能检测系统用户需求说明（</w:t>
          </w:r>
          <w:r>
            <w:rPr>
              <w:rFonts w:ascii="宋体" w:hAnsi="宋体"/>
              <w:b/>
              <w:sz w:val="21"/>
              <w:szCs w:val="21"/>
              <w:lang w:eastAsia="zh-CN"/>
            </w:rPr>
            <w:t>URS</w:t>
          </w:r>
          <w:r>
            <w:rPr>
              <w:rFonts w:hint="eastAsia" w:ascii="宋体" w:hAnsi="宋体"/>
              <w:b/>
              <w:sz w:val="21"/>
              <w:szCs w:val="21"/>
              <w:lang w:eastAsia="zh-CN"/>
            </w:rPr>
            <w:t>）</w:t>
          </w:r>
        </w:p>
      </w:tc>
      <w:tc>
        <w:tcPr>
          <w:tcW w:w="2160" w:type="dxa"/>
          <w:vAlign w:val="center"/>
        </w:tcPr>
        <w:p>
          <w:pPr>
            <w:pStyle w:val="16"/>
            <w:jc w:val="both"/>
            <w:rPr>
              <w:rStyle w:val="21"/>
              <w:rFonts w:ascii="宋体"/>
              <w:sz w:val="21"/>
              <w:szCs w:val="21"/>
              <w:lang w:eastAsia="zh-CN"/>
            </w:rPr>
          </w:pPr>
          <w:r>
            <w:rPr>
              <w:rStyle w:val="21"/>
              <w:rFonts w:hint="eastAsia"/>
              <w:sz w:val="21"/>
            </w:rPr>
            <w:t>修订号：</w:t>
          </w:r>
          <w:r>
            <w:rPr>
              <w:rFonts w:ascii="宋体" w:hAnsi="宋体"/>
              <w:sz w:val="21"/>
              <w:szCs w:val="21"/>
            </w:rPr>
            <w:t>4.00</w:t>
          </w:r>
        </w:p>
      </w:tc>
      <w:tc>
        <w:tcPr>
          <w:tcW w:w="2280" w:type="dxa"/>
          <w:vAlign w:val="center"/>
        </w:tcPr>
        <w:p>
          <w:pPr>
            <w:pStyle w:val="16"/>
            <w:jc w:val="both"/>
            <w:rPr>
              <w:rStyle w:val="21"/>
              <w:rFonts w:ascii="宋体"/>
              <w:sz w:val="21"/>
              <w:szCs w:val="21"/>
            </w:rPr>
          </w:pPr>
          <w:r>
            <w:rPr>
              <w:rStyle w:val="21"/>
              <w:rFonts w:hint="eastAsia"/>
              <w:sz w:val="21"/>
              <w:lang w:eastAsia="zh-CN"/>
            </w:rPr>
            <w:t>页码：</w:t>
          </w:r>
          <w:r>
            <w:rPr>
              <w:rStyle w:val="21"/>
              <w:rFonts w:hint="eastAsia" w:ascii="宋体" w:hAnsi="宋体"/>
              <w:sz w:val="21"/>
              <w:szCs w:val="21"/>
            </w:rPr>
            <w:t>第</w:t>
          </w:r>
          <w:r>
            <w:rPr>
              <w:rStyle w:val="21"/>
              <w:rFonts w:ascii="宋体" w:hAnsi="宋体"/>
              <w:sz w:val="21"/>
              <w:szCs w:val="21"/>
            </w:rPr>
            <w:fldChar w:fldCharType="begin"/>
          </w:r>
          <w:r>
            <w:rPr>
              <w:rStyle w:val="21"/>
              <w:rFonts w:ascii="宋体" w:hAnsi="宋体"/>
              <w:sz w:val="21"/>
              <w:szCs w:val="21"/>
            </w:rPr>
            <w:instrText xml:space="preserve"> PAGE </w:instrText>
          </w:r>
          <w:r>
            <w:rPr>
              <w:rStyle w:val="21"/>
              <w:rFonts w:ascii="宋体" w:hAnsi="宋体"/>
              <w:sz w:val="21"/>
              <w:szCs w:val="21"/>
            </w:rPr>
            <w:fldChar w:fldCharType="separate"/>
          </w:r>
          <w:r>
            <w:rPr>
              <w:rStyle w:val="21"/>
              <w:rFonts w:ascii="宋体" w:hAnsi="宋体"/>
              <w:sz w:val="21"/>
              <w:szCs w:val="21"/>
            </w:rPr>
            <w:t>13</w:t>
          </w:r>
          <w:r>
            <w:rPr>
              <w:rStyle w:val="21"/>
              <w:rFonts w:ascii="宋体" w:hAnsi="宋体"/>
              <w:sz w:val="21"/>
              <w:szCs w:val="21"/>
            </w:rPr>
            <w:fldChar w:fldCharType="end"/>
          </w:r>
          <w:r>
            <w:rPr>
              <w:rStyle w:val="21"/>
              <w:rFonts w:hint="eastAsia" w:ascii="宋体" w:hAnsi="宋体"/>
              <w:sz w:val="21"/>
              <w:szCs w:val="21"/>
            </w:rPr>
            <w:t>页</w:t>
          </w:r>
          <w:r>
            <w:rPr>
              <w:rStyle w:val="21"/>
              <w:rFonts w:ascii="宋体" w:hAnsi="宋体"/>
              <w:sz w:val="21"/>
              <w:szCs w:val="21"/>
            </w:rPr>
            <w:t xml:space="preserve"> </w:t>
          </w:r>
          <w:r>
            <w:rPr>
              <w:rStyle w:val="21"/>
              <w:rFonts w:hint="eastAsia" w:ascii="宋体" w:hAnsi="宋体"/>
              <w:sz w:val="21"/>
              <w:szCs w:val="21"/>
            </w:rPr>
            <w:t>共</w:t>
          </w:r>
          <w:r>
            <w:rPr>
              <w:rStyle w:val="21"/>
              <w:rFonts w:ascii="宋体" w:hAnsi="宋体"/>
              <w:sz w:val="21"/>
              <w:szCs w:val="21"/>
            </w:rPr>
            <w:t xml:space="preserve"> </w:t>
          </w:r>
          <w:r>
            <w:rPr>
              <w:rStyle w:val="21"/>
              <w:rFonts w:ascii="宋体" w:hAnsi="宋体"/>
              <w:sz w:val="21"/>
              <w:szCs w:val="21"/>
            </w:rPr>
            <w:fldChar w:fldCharType="begin"/>
          </w:r>
          <w:r>
            <w:rPr>
              <w:rStyle w:val="21"/>
              <w:rFonts w:ascii="宋体" w:hAnsi="宋体"/>
              <w:sz w:val="21"/>
              <w:szCs w:val="21"/>
            </w:rPr>
            <w:instrText xml:space="preserve"> NUMPAGES </w:instrText>
          </w:r>
          <w:r>
            <w:rPr>
              <w:rStyle w:val="21"/>
              <w:rFonts w:ascii="宋体" w:hAnsi="宋体"/>
              <w:sz w:val="21"/>
              <w:szCs w:val="21"/>
            </w:rPr>
            <w:fldChar w:fldCharType="separate"/>
          </w:r>
          <w:r>
            <w:rPr>
              <w:rStyle w:val="21"/>
              <w:rFonts w:ascii="宋体" w:hAnsi="宋体"/>
              <w:sz w:val="21"/>
              <w:szCs w:val="21"/>
            </w:rPr>
            <w:t>13</w:t>
          </w:r>
          <w:r>
            <w:rPr>
              <w:rStyle w:val="21"/>
              <w:rFonts w:ascii="宋体" w:hAnsi="宋体"/>
              <w:sz w:val="21"/>
              <w:szCs w:val="21"/>
            </w:rPr>
            <w:fldChar w:fldCharType="end"/>
          </w:r>
          <w:r>
            <w:rPr>
              <w:rStyle w:val="21"/>
              <w:rFonts w:hint="eastAsia" w:ascii="宋体" w:hAnsi="宋体"/>
              <w:sz w:val="21"/>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120" w:type="dxa"/>
          <w:gridSpan w:val="2"/>
          <w:vMerge w:val="continue"/>
        </w:tcPr>
        <w:p>
          <w:pPr>
            <w:pStyle w:val="16"/>
            <w:rPr>
              <w:sz w:val="21"/>
            </w:rPr>
          </w:pPr>
        </w:p>
      </w:tc>
      <w:tc>
        <w:tcPr>
          <w:tcW w:w="4440" w:type="dxa"/>
          <w:gridSpan w:val="2"/>
          <w:vAlign w:val="center"/>
        </w:tcPr>
        <w:p>
          <w:pPr>
            <w:pStyle w:val="16"/>
            <w:jc w:val="both"/>
            <w:rPr>
              <w:rStyle w:val="21"/>
              <w:rFonts w:ascii="宋体"/>
              <w:sz w:val="21"/>
              <w:szCs w:val="21"/>
              <w:lang w:eastAsia="zh-CN"/>
            </w:rPr>
          </w:pPr>
          <w:r>
            <w:rPr>
              <w:rStyle w:val="21"/>
              <w:rFonts w:hint="eastAsia" w:ascii="宋体" w:hAnsi="宋体"/>
              <w:sz w:val="21"/>
              <w:szCs w:val="21"/>
              <w:lang w:eastAsia="zh-CN"/>
            </w:rPr>
            <w:t>生效日期：</w:t>
          </w:r>
          <w:r>
            <w:rPr>
              <w:rFonts w:ascii="宋体" w:hAnsi="宋体"/>
              <w:sz w:val="21"/>
              <w:szCs w:val="21"/>
            </w:rPr>
            <w:t>2018-12-22</w:t>
          </w:r>
        </w:p>
      </w:tc>
    </w:tr>
  </w:tbl>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689A"/>
    <w:multiLevelType w:val="multilevel"/>
    <w:tmpl w:val="0892689A"/>
    <w:lvl w:ilvl="0" w:tentative="0">
      <w:start w:val="1"/>
      <w:numFmt w:val="decimal"/>
      <w:lvlText w:val="6.%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cs="Times New Roman"/>
        <w:sz w:val="22"/>
      </w:rPr>
    </w:lvl>
    <w:lvl w:ilvl="1" w:tentative="0">
      <w:start w:val="1"/>
      <w:numFmt w:val="decimal"/>
      <w:lvlText w:val="%1.%2."/>
      <w:lvlJc w:val="left"/>
      <w:pPr>
        <w:tabs>
          <w:tab w:val="left" w:pos="567"/>
        </w:tabs>
        <w:ind w:left="567" w:hanging="567"/>
      </w:pPr>
      <w:rPr>
        <w:rFonts w:hint="default" w:cs="Times New Roman"/>
        <w:sz w:val="22"/>
      </w:rPr>
    </w:lvl>
    <w:lvl w:ilvl="2" w:tentative="0">
      <w:start w:val="1"/>
      <w:numFmt w:val="decimal"/>
      <w:lvlText w:val="%1.%2.%3."/>
      <w:lvlJc w:val="left"/>
      <w:pPr>
        <w:tabs>
          <w:tab w:val="left" w:pos="709"/>
        </w:tabs>
        <w:ind w:left="709" w:hanging="709"/>
      </w:pPr>
      <w:rPr>
        <w:rFonts w:hint="default" w:cs="Times New Roman"/>
      </w:rPr>
    </w:lvl>
    <w:lvl w:ilvl="3" w:tentative="0">
      <w:start w:val="1"/>
      <w:numFmt w:val="decimal"/>
      <w:lvlText w:val="%1.%2.%3.%4."/>
      <w:lvlJc w:val="left"/>
      <w:pPr>
        <w:tabs>
          <w:tab w:val="left" w:pos="851"/>
        </w:tabs>
        <w:ind w:left="851" w:hanging="851"/>
      </w:pPr>
      <w:rPr>
        <w:rFonts w:hint="default" w:cs="Times New Roman"/>
      </w:rPr>
    </w:lvl>
    <w:lvl w:ilvl="4" w:tentative="0">
      <w:start w:val="1"/>
      <w:numFmt w:val="decimal"/>
      <w:lvlText w:val="%1.%2.%3.%4.%5."/>
      <w:lvlJc w:val="left"/>
      <w:pPr>
        <w:tabs>
          <w:tab w:val="left" w:pos="992"/>
        </w:tabs>
        <w:ind w:left="992" w:hanging="992"/>
      </w:pPr>
      <w:rPr>
        <w:rFonts w:hint="default" w:cs="Times New Roman"/>
      </w:rPr>
    </w:lvl>
    <w:lvl w:ilvl="5" w:tentative="0">
      <w:start w:val="1"/>
      <w:numFmt w:val="decimal"/>
      <w:lvlText w:val="%1.%2.%3.%4.%5.%6."/>
      <w:lvlJc w:val="left"/>
      <w:pPr>
        <w:tabs>
          <w:tab w:val="left" w:pos="1134"/>
        </w:tabs>
        <w:ind w:left="1134" w:hanging="1134"/>
      </w:pPr>
      <w:rPr>
        <w:rFonts w:hint="default" w:cs="Times New Roman"/>
      </w:rPr>
    </w:lvl>
    <w:lvl w:ilvl="6" w:tentative="0">
      <w:start w:val="1"/>
      <w:numFmt w:val="decimal"/>
      <w:lvlText w:val="%1.%2.%3.%4.%5.%6.%7."/>
      <w:lvlJc w:val="left"/>
      <w:pPr>
        <w:tabs>
          <w:tab w:val="left" w:pos="1276"/>
        </w:tabs>
        <w:ind w:left="1276" w:hanging="1276"/>
      </w:pPr>
      <w:rPr>
        <w:rFonts w:hint="default" w:cs="Times New Roman"/>
      </w:rPr>
    </w:lvl>
    <w:lvl w:ilvl="7" w:tentative="0">
      <w:start w:val="1"/>
      <w:numFmt w:val="decimal"/>
      <w:lvlText w:val="%1.%2.%3.%4.%5.%6.%7.%8."/>
      <w:lvlJc w:val="left"/>
      <w:pPr>
        <w:tabs>
          <w:tab w:val="left" w:pos="1418"/>
        </w:tabs>
        <w:ind w:left="1418" w:hanging="1418"/>
      </w:pPr>
      <w:rPr>
        <w:rFonts w:hint="default" w:cs="Times New Roman"/>
      </w:rPr>
    </w:lvl>
    <w:lvl w:ilvl="8" w:tentative="0">
      <w:start w:val="1"/>
      <w:numFmt w:val="decimal"/>
      <w:lvlText w:val="%1.%2.%3.%4.%5.%6.%7.%8.%9."/>
      <w:lvlJc w:val="left"/>
      <w:pPr>
        <w:tabs>
          <w:tab w:val="left" w:pos="1559"/>
        </w:tabs>
        <w:ind w:left="1559" w:hanging="1559"/>
      </w:pPr>
      <w:rPr>
        <w:rFonts w:hint="default" w:cs="Times New Roman"/>
      </w:rPr>
    </w:lvl>
  </w:abstractNum>
  <w:abstractNum w:abstractNumId="2">
    <w:nsid w:val="0BB07E03"/>
    <w:multiLevelType w:val="multilevel"/>
    <w:tmpl w:val="0BB07E03"/>
    <w:lvl w:ilvl="0" w:tentative="0">
      <w:start w:val="1"/>
      <w:numFmt w:val="decimal"/>
      <w:lvlText w:val="9.%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1273409"/>
    <w:multiLevelType w:val="multilevel"/>
    <w:tmpl w:val="11273409"/>
    <w:lvl w:ilvl="0" w:tentative="0">
      <w:start w:val="1"/>
      <w:numFmt w:val="decimal"/>
      <w:lvlText w:val="7.%1"/>
      <w:lvlJc w:val="left"/>
      <w:pPr>
        <w:ind w:left="10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6D341CC"/>
    <w:multiLevelType w:val="multilevel"/>
    <w:tmpl w:val="16D341CC"/>
    <w:lvl w:ilvl="0" w:tentative="0">
      <w:start w:val="1"/>
      <w:numFmt w:val="decimal"/>
      <w:lvlText w:val="URS %1"/>
      <w:lvlJc w:val="left"/>
      <w:pPr>
        <w:ind w:left="846" w:hanging="420"/>
      </w:pPr>
      <w:rPr>
        <w:rFonts w:hint="eastAsia"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rPr>
        <w:rFonts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7">
    <w:nsid w:val="320B1F6D"/>
    <w:multiLevelType w:val="multilevel"/>
    <w:tmpl w:val="320B1F6D"/>
    <w:lvl w:ilvl="0" w:tentative="0">
      <w:start w:val="1"/>
      <w:numFmt w:val="decimal"/>
      <w:lvlText w:val="8.%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decimal"/>
      <w:lvlText w:val="8.%3"/>
      <w:lvlJc w:val="right"/>
      <w:pPr>
        <w:ind w:left="1260" w:hanging="420"/>
      </w:pPr>
      <w:rPr>
        <w:rFonts w:hint="eastAsia"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549A640C"/>
    <w:multiLevelType w:val="multilevel"/>
    <w:tmpl w:val="549A640C"/>
    <w:lvl w:ilvl="0" w:tentative="0">
      <w:start w:val="1"/>
      <w:numFmt w:val="decimal"/>
      <w:lvlText w:val="12.%1"/>
      <w:lvlJc w:val="left"/>
      <w:pPr>
        <w:ind w:left="84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629402F4"/>
    <w:multiLevelType w:val="multilevel"/>
    <w:tmpl w:val="629402F4"/>
    <w:lvl w:ilvl="0" w:tentative="0">
      <w:start w:val="1"/>
      <w:numFmt w:val="decimal"/>
      <w:lvlText w:val="3.%1"/>
      <w:lvlJc w:val="left"/>
      <w:pPr>
        <w:ind w:left="777"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86546ED"/>
    <w:multiLevelType w:val="multilevel"/>
    <w:tmpl w:val="686546ED"/>
    <w:lvl w:ilvl="0" w:tentative="0">
      <w:start w:val="1"/>
      <w:numFmt w:val="decimal"/>
      <w:pStyle w:val="51"/>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4B3"/>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06F8"/>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1A46"/>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086E"/>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4D3F"/>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96BBE"/>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1B2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0218"/>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11A9"/>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0BBB"/>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5EA6"/>
    <w:rsid w:val="00D57528"/>
    <w:rsid w:val="00D602CA"/>
    <w:rsid w:val="00D60DD8"/>
    <w:rsid w:val="00D64C6C"/>
    <w:rsid w:val="00D66D42"/>
    <w:rsid w:val="00D67103"/>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23B7"/>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2FF"/>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6C76"/>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6BB"/>
    <w:rsid w:val="00FC3E27"/>
    <w:rsid w:val="00FC493B"/>
    <w:rsid w:val="00FC5A1C"/>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AE6"/>
    <w:rsid w:val="00FF1C1D"/>
    <w:rsid w:val="00FF3330"/>
    <w:rsid w:val="00FF4080"/>
    <w:rsid w:val="00FF40A5"/>
    <w:rsid w:val="00FF48DA"/>
    <w:rsid w:val="00FF5E19"/>
    <w:rsid w:val="00FF61AD"/>
    <w:rsid w:val="00FF76BD"/>
    <w:rsid w:val="0659147E"/>
    <w:rsid w:val="170B1B7C"/>
    <w:rsid w:val="47960D7A"/>
    <w:rsid w:val="4F2C6C38"/>
    <w:rsid w:val="5844385D"/>
    <w:rsid w:val="7AA065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kern w:val="0"/>
      <w:sz w:val="21"/>
      <w:szCs w:val="20"/>
      <w:lang w:val="en-GB" w:eastAsia="en-US" w:bidi="ar-SA"/>
    </w:rPr>
  </w:style>
  <w:style w:type="paragraph" w:styleId="2">
    <w:name w:val="heading 1"/>
    <w:basedOn w:val="1"/>
    <w:next w:val="1"/>
    <w:link w:val="26"/>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27"/>
    <w:qFormat/>
    <w:uiPriority w:val="99"/>
    <w:pPr>
      <w:keepNext/>
      <w:keepLines/>
      <w:spacing w:line="360" w:lineRule="auto"/>
      <w:outlineLvl w:val="1"/>
    </w:pPr>
    <w:rPr>
      <w:bCs/>
      <w:sz w:val="22"/>
      <w:szCs w:val="32"/>
    </w:rPr>
  </w:style>
  <w:style w:type="paragraph" w:styleId="4">
    <w:name w:val="heading 3"/>
    <w:basedOn w:val="1"/>
    <w:next w:val="1"/>
    <w:link w:val="28"/>
    <w:qFormat/>
    <w:uiPriority w:val="99"/>
    <w:pPr>
      <w:keepNext/>
      <w:spacing w:line="360" w:lineRule="auto"/>
      <w:outlineLvl w:val="2"/>
    </w:pPr>
    <w:rPr>
      <w:sz w:val="22"/>
    </w:rPr>
  </w:style>
  <w:style w:type="paragraph" w:styleId="5">
    <w:name w:val="heading 4"/>
    <w:basedOn w:val="1"/>
    <w:next w:val="1"/>
    <w:link w:val="29"/>
    <w:qFormat/>
    <w:uiPriority w:val="99"/>
    <w:pPr>
      <w:keepNext/>
      <w:spacing w:before="240" w:after="60"/>
      <w:outlineLvl w:val="3"/>
    </w:pPr>
    <w:rPr>
      <w:b/>
      <w:i/>
    </w:rPr>
  </w:style>
  <w:style w:type="character" w:default="1" w:styleId="20">
    <w:name w:val="Default Paragraph Font"/>
    <w:semiHidden/>
    <w:qFormat/>
    <w:uiPriority w:val="99"/>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1"/>
    <w:semiHidden/>
    <w:qFormat/>
    <w:uiPriority w:val="99"/>
    <w:rPr>
      <w:b/>
      <w:bCs/>
    </w:rPr>
  </w:style>
  <w:style w:type="paragraph" w:styleId="7">
    <w:name w:val="annotation text"/>
    <w:basedOn w:val="1"/>
    <w:link w:val="30"/>
    <w:semiHidden/>
    <w:qFormat/>
    <w:uiPriority w:val="99"/>
    <w:rPr>
      <w:sz w:val="24"/>
    </w:rPr>
  </w:style>
  <w:style w:type="paragraph" w:styleId="8">
    <w:name w:val="Body Text 3"/>
    <w:basedOn w:val="1"/>
    <w:link w:val="32"/>
    <w:qFormat/>
    <w:uiPriority w:val="99"/>
    <w:pPr>
      <w:spacing w:after="120"/>
    </w:pPr>
    <w:rPr>
      <w:sz w:val="16"/>
      <w:szCs w:val="16"/>
    </w:rPr>
  </w:style>
  <w:style w:type="paragraph" w:styleId="9">
    <w:name w:val="Body Text"/>
    <w:basedOn w:val="1"/>
    <w:link w:val="33"/>
    <w:qFormat/>
    <w:uiPriority w:val="99"/>
    <w:pPr>
      <w:ind w:right="56"/>
    </w:pPr>
    <w:rPr>
      <w:b/>
      <w:sz w:val="22"/>
    </w:rPr>
  </w:style>
  <w:style w:type="paragraph" w:styleId="10">
    <w:name w:val="Body Text Indent"/>
    <w:basedOn w:val="1"/>
    <w:link w:val="34"/>
    <w:qFormat/>
    <w:uiPriority w:val="99"/>
    <w:pPr>
      <w:spacing w:after="120"/>
      <w:ind w:left="420" w:leftChars="200"/>
    </w:pPr>
  </w:style>
  <w:style w:type="paragraph" w:styleId="11">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2">
    <w:name w:val="Date"/>
    <w:basedOn w:val="1"/>
    <w:next w:val="1"/>
    <w:link w:val="35"/>
    <w:qFormat/>
    <w:uiPriority w:val="99"/>
    <w:pPr>
      <w:widowControl w:val="0"/>
      <w:overflowPunct/>
      <w:autoSpaceDE/>
      <w:autoSpaceDN/>
      <w:adjustRightInd/>
      <w:ind w:left="100" w:leftChars="2500"/>
      <w:jc w:val="both"/>
      <w:textAlignment w:val="auto"/>
    </w:pPr>
    <w:rPr>
      <w:rFonts w:ascii="Calibri" w:hAnsi="Calibri"/>
      <w:kern w:val="2"/>
      <w:sz w:val="24"/>
      <w:lang w:val="en-US" w:eastAsia="zh-CN"/>
    </w:rPr>
  </w:style>
  <w:style w:type="paragraph" w:styleId="13">
    <w:name w:val="Body Text Indent 2"/>
    <w:basedOn w:val="1"/>
    <w:link w:val="36"/>
    <w:qFormat/>
    <w:uiPriority w:val="99"/>
    <w:pPr>
      <w:spacing w:after="120" w:line="480" w:lineRule="auto"/>
      <w:ind w:left="420" w:leftChars="200"/>
    </w:pPr>
  </w:style>
  <w:style w:type="paragraph" w:styleId="14">
    <w:name w:val="Balloon Text"/>
    <w:basedOn w:val="1"/>
    <w:link w:val="37"/>
    <w:semiHidden/>
    <w:qFormat/>
    <w:uiPriority w:val="99"/>
    <w:rPr>
      <w:sz w:val="18"/>
      <w:szCs w:val="18"/>
    </w:rPr>
  </w:style>
  <w:style w:type="paragraph" w:styleId="15">
    <w:name w:val="footer"/>
    <w:basedOn w:val="1"/>
    <w:link w:val="48"/>
    <w:qFormat/>
    <w:uiPriority w:val="99"/>
    <w:pPr>
      <w:tabs>
        <w:tab w:val="center" w:pos="4320"/>
        <w:tab w:val="right" w:pos="8640"/>
      </w:tabs>
    </w:pPr>
    <w:rPr>
      <w:sz w:val="24"/>
    </w:rPr>
  </w:style>
  <w:style w:type="paragraph" w:styleId="16">
    <w:name w:val="header"/>
    <w:basedOn w:val="1"/>
    <w:link w:val="39"/>
    <w:qFormat/>
    <w:uiPriority w:val="99"/>
    <w:pPr>
      <w:tabs>
        <w:tab w:val="center" w:pos="4320"/>
        <w:tab w:val="right" w:pos="8640"/>
      </w:tabs>
    </w:pPr>
    <w:rPr>
      <w:sz w:val="24"/>
    </w:rPr>
  </w:style>
  <w:style w:type="paragraph" w:styleId="17">
    <w:name w:val="toc 1"/>
    <w:basedOn w:val="1"/>
    <w:next w:val="1"/>
    <w:qFormat/>
    <w:uiPriority w:val="9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8">
    <w:name w:val="toc 2"/>
    <w:basedOn w:val="1"/>
    <w:next w:val="1"/>
    <w:qFormat/>
    <w:uiPriority w:val="99"/>
    <w:pPr>
      <w:widowControl w:val="0"/>
      <w:tabs>
        <w:tab w:val="right" w:leader="dot" w:pos="8302"/>
      </w:tabs>
      <w:overflowPunct/>
      <w:autoSpaceDE/>
      <w:autoSpaceDN/>
      <w:adjustRightInd/>
      <w:spacing w:line="360" w:lineRule="auto"/>
      <w:ind w:left="200" w:leftChars="200"/>
      <w:textAlignment w:val="auto"/>
    </w:pPr>
    <w:rPr>
      <w:kern w:val="2"/>
      <w:lang w:val="en-US" w:eastAsia="zh-CN"/>
    </w:rPr>
  </w:style>
  <w:style w:type="paragraph" w:styleId="19">
    <w:name w:val="Title"/>
    <w:basedOn w:val="1"/>
    <w:next w:val="1"/>
    <w:link w:val="40"/>
    <w:qFormat/>
    <w:uiPriority w:val="99"/>
    <w:pPr>
      <w:spacing w:before="240" w:after="60"/>
      <w:jc w:val="center"/>
      <w:outlineLvl w:val="0"/>
    </w:pPr>
    <w:rPr>
      <w:rFonts w:ascii="Calibri Light" w:hAnsi="Calibri Light"/>
      <w:b/>
      <w:bCs/>
      <w:sz w:val="32"/>
      <w:szCs w:val="32"/>
    </w:rPr>
  </w:style>
  <w:style w:type="character" w:styleId="21">
    <w:name w:val="page number"/>
    <w:basedOn w:val="20"/>
    <w:qFormat/>
    <w:uiPriority w:val="99"/>
    <w:rPr>
      <w:rFonts w:cs="Times New Roman"/>
    </w:rPr>
  </w:style>
  <w:style w:type="character" w:styleId="22">
    <w:name w:val="Hyperlink"/>
    <w:basedOn w:val="20"/>
    <w:qFormat/>
    <w:uiPriority w:val="99"/>
    <w:rPr>
      <w:rFonts w:cs="Times New Roman"/>
      <w:color w:val="0000FF"/>
      <w:u w:val="single"/>
    </w:rPr>
  </w:style>
  <w:style w:type="character" w:styleId="23">
    <w:name w:val="annotation reference"/>
    <w:basedOn w:val="20"/>
    <w:semiHidden/>
    <w:qFormat/>
    <w:uiPriority w:val="99"/>
    <w:rPr>
      <w:rFonts w:cs="Times New Roman"/>
      <w:sz w:val="21"/>
    </w:rPr>
  </w:style>
  <w:style w:type="table" w:styleId="25">
    <w:name w:val="Table Grid"/>
    <w:basedOn w:val="24"/>
    <w:qFormat/>
    <w:uiPriority w:val="99"/>
    <w:pPr>
      <w:overflowPunct w:val="0"/>
      <w:autoSpaceDE w:val="0"/>
      <w:autoSpaceDN w:val="0"/>
      <w:adjustRightInd w:val="0"/>
      <w:textAlignment w:val="baseline"/>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6">
    <w:name w:val="Heading 1 Char"/>
    <w:basedOn w:val="20"/>
    <w:link w:val="2"/>
    <w:qFormat/>
    <w:uiPriority w:val="9"/>
    <w:rPr>
      <w:b/>
      <w:bCs/>
      <w:kern w:val="44"/>
      <w:sz w:val="44"/>
      <w:szCs w:val="44"/>
      <w:lang w:val="en-GB" w:eastAsia="en-US"/>
    </w:rPr>
  </w:style>
  <w:style w:type="character" w:customStyle="1" w:styleId="27">
    <w:name w:val="Heading 2 Char"/>
    <w:basedOn w:val="20"/>
    <w:link w:val="3"/>
    <w:semiHidden/>
    <w:qFormat/>
    <w:uiPriority w:val="9"/>
    <w:rPr>
      <w:rFonts w:asciiTheme="majorHAnsi" w:hAnsiTheme="majorHAnsi" w:eastAsiaTheme="majorEastAsia" w:cstheme="majorBidi"/>
      <w:b/>
      <w:bCs/>
      <w:kern w:val="0"/>
      <w:sz w:val="32"/>
      <w:szCs w:val="32"/>
      <w:lang w:val="en-GB" w:eastAsia="en-US"/>
    </w:rPr>
  </w:style>
  <w:style w:type="character" w:customStyle="1" w:styleId="28">
    <w:name w:val="Heading 3 Char"/>
    <w:basedOn w:val="20"/>
    <w:link w:val="4"/>
    <w:semiHidden/>
    <w:qFormat/>
    <w:uiPriority w:val="9"/>
    <w:rPr>
      <w:b/>
      <w:bCs/>
      <w:kern w:val="0"/>
      <w:sz w:val="32"/>
      <w:szCs w:val="32"/>
      <w:lang w:val="en-GB" w:eastAsia="en-US"/>
    </w:rPr>
  </w:style>
  <w:style w:type="character" w:customStyle="1" w:styleId="29">
    <w:name w:val="Heading 4 Char"/>
    <w:basedOn w:val="20"/>
    <w:link w:val="5"/>
    <w:semiHidden/>
    <w:qFormat/>
    <w:uiPriority w:val="9"/>
    <w:rPr>
      <w:rFonts w:asciiTheme="majorHAnsi" w:hAnsiTheme="majorHAnsi" w:eastAsiaTheme="majorEastAsia" w:cstheme="majorBidi"/>
      <w:b/>
      <w:bCs/>
      <w:kern w:val="0"/>
      <w:sz w:val="28"/>
      <w:szCs w:val="28"/>
      <w:lang w:val="en-GB" w:eastAsia="en-US"/>
    </w:rPr>
  </w:style>
  <w:style w:type="character" w:customStyle="1" w:styleId="30">
    <w:name w:val="Comment Text Char"/>
    <w:basedOn w:val="20"/>
    <w:link w:val="7"/>
    <w:semiHidden/>
    <w:qFormat/>
    <w:locked/>
    <w:uiPriority w:val="99"/>
    <w:rPr>
      <w:sz w:val="24"/>
      <w:lang w:val="en-GB" w:eastAsia="en-US"/>
    </w:rPr>
  </w:style>
  <w:style w:type="character" w:customStyle="1" w:styleId="31">
    <w:name w:val="Comment Subject Char"/>
    <w:basedOn w:val="30"/>
    <w:link w:val="6"/>
    <w:semiHidden/>
    <w:qFormat/>
    <w:uiPriority w:val="99"/>
    <w:rPr>
      <w:b/>
      <w:bCs/>
      <w:kern w:val="0"/>
      <w:szCs w:val="20"/>
    </w:rPr>
  </w:style>
  <w:style w:type="character" w:customStyle="1" w:styleId="32">
    <w:name w:val="Body Text 3 Char"/>
    <w:basedOn w:val="20"/>
    <w:link w:val="8"/>
    <w:semiHidden/>
    <w:qFormat/>
    <w:uiPriority w:val="99"/>
    <w:rPr>
      <w:kern w:val="0"/>
      <w:sz w:val="16"/>
      <w:szCs w:val="16"/>
      <w:lang w:val="en-GB" w:eastAsia="en-US"/>
    </w:rPr>
  </w:style>
  <w:style w:type="character" w:customStyle="1" w:styleId="33">
    <w:name w:val="Body Text Char"/>
    <w:basedOn w:val="20"/>
    <w:link w:val="9"/>
    <w:semiHidden/>
    <w:qFormat/>
    <w:uiPriority w:val="99"/>
    <w:rPr>
      <w:kern w:val="0"/>
      <w:szCs w:val="20"/>
      <w:lang w:val="en-GB" w:eastAsia="en-US"/>
    </w:rPr>
  </w:style>
  <w:style w:type="character" w:customStyle="1" w:styleId="34">
    <w:name w:val="Body Text Indent Char"/>
    <w:basedOn w:val="20"/>
    <w:link w:val="10"/>
    <w:semiHidden/>
    <w:qFormat/>
    <w:uiPriority w:val="99"/>
    <w:rPr>
      <w:kern w:val="0"/>
      <w:szCs w:val="20"/>
      <w:lang w:val="en-GB" w:eastAsia="en-US"/>
    </w:rPr>
  </w:style>
  <w:style w:type="character" w:customStyle="1" w:styleId="35">
    <w:name w:val="Date Char"/>
    <w:basedOn w:val="20"/>
    <w:link w:val="12"/>
    <w:qFormat/>
    <w:locked/>
    <w:uiPriority w:val="99"/>
    <w:rPr>
      <w:rFonts w:ascii="Calibri" w:hAnsi="Calibri" w:cs="Times New Roman"/>
      <w:kern w:val="2"/>
      <w:sz w:val="24"/>
    </w:rPr>
  </w:style>
  <w:style w:type="character" w:customStyle="1" w:styleId="36">
    <w:name w:val="Body Text Indent 2 Char"/>
    <w:basedOn w:val="20"/>
    <w:link w:val="13"/>
    <w:semiHidden/>
    <w:qFormat/>
    <w:uiPriority w:val="99"/>
    <w:rPr>
      <w:kern w:val="0"/>
      <w:szCs w:val="20"/>
      <w:lang w:val="en-GB" w:eastAsia="en-US"/>
    </w:rPr>
  </w:style>
  <w:style w:type="character" w:customStyle="1" w:styleId="37">
    <w:name w:val="Balloon Text Char"/>
    <w:basedOn w:val="20"/>
    <w:link w:val="14"/>
    <w:semiHidden/>
    <w:qFormat/>
    <w:uiPriority w:val="99"/>
    <w:rPr>
      <w:kern w:val="0"/>
      <w:sz w:val="0"/>
      <w:szCs w:val="0"/>
      <w:lang w:val="en-GB" w:eastAsia="en-US"/>
    </w:rPr>
  </w:style>
  <w:style w:type="character" w:customStyle="1" w:styleId="38">
    <w:name w:val="Footer Char"/>
    <w:basedOn w:val="20"/>
    <w:link w:val="15"/>
    <w:semiHidden/>
    <w:locked/>
    <w:uiPriority w:val="99"/>
    <w:rPr>
      <w:rFonts w:cs="Times New Roman"/>
      <w:sz w:val="18"/>
      <w:szCs w:val="18"/>
    </w:rPr>
  </w:style>
  <w:style w:type="character" w:customStyle="1" w:styleId="39">
    <w:name w:val="Header Char"/>
    <w:basedOn w:val="20"/>
    <w:link w:val="16"/>
    <w:qFormat/>
    <w:locked/>
    <w:uiPriority w:val="99"/>
    <w:rPr>
      <w:rFonts w:eastAsia="宋体"/>
      <w:sz w:val="24"/>
      <w:lang w:val="en-GB" w:eastAsia="en-US"/>
    </w:rPr>
  </w:style>
  <w:style w:type="character" w:customStyle="1" w:styleId="40">
    <w:name w:val="Title Char"/>
    <w:basedOn w:val="20"/>
    <w:link w:val="19"/>
    <w:locked/>
    <w:uiPriority w:val="99"/>
    <w:rPr>
      <w:rFonts w:ascii="Calibri Light" w:hAnsi="Calibri Light"/>
      <w:b/>
      <w:sz w:val="32"/>
      <w:lang w:val="en-GB" w:eastAsia="en-US"/>
    </w:rPr>
  </w:style>
  <w:style w:type="paragraph" w:customStyle="1" w:styleId="41">
    <w:name w:val="Table"/>
    <w:basedOn w:val="1"/>
    <w:qFormat/>
    <w:uiPriority w:val="99"/>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42">
    <w:name w:val="Default Text"/>
    <w:basedOn w:val="1"/>
    <w:qFormat/>
    <w:uiPriority w:val="99"/>
    <w:pPr>
      <w:overflowPunct/>
      <w:textAlignment w:val="auto"/>
    </w:pPr>
    <w:rPr>
      <w:rFonts w:ascii="Arial" w:hAnsi="Arial"/>
      <w:szCs w:val="24"/>
      <w:lang w:val="en-US"/>
    </w:rPr>
  </w:style>
  <w:style w:type="paragraph" w:customStyle="1" w:styleId="43">
    <w:name w:val="Style"/>
    <w:basedOn w:val="1"/>
    <w:qFormat/>
    <w:uiPriority w:val="99"/>
    <w:pPr>
      <w:overflowPunct/>
      <w:textAlignment w:val="auto"/>
    </w:pPr>
    <w:rPr>
      <w:rFonts w:ascii="Arial" w:hAnsi="Arial"/>
      <w:szCs w:val="24"/>
      <w:lang w:val="en-US"/>
    </w:rPr>
  </w:style>
  <w:style w:type="paragraph" w:customStyle="1" w:styleId="44">
    <w:name w:val="正文1"/>
    <w:basedOn w:val="1"/>
    <w:qFormat/>
    <w:uiPriority w:val="99"/>
    <w:pPr>
      <w:overflowPunct/>
      <w:textAlignment w:val="auto"/>
    </w:pPr>
    <w:rPr>
      <w:rFonts w:ascii="Arial" w:hAnsi="Arial"/>
      <w:sz w:val="20"/>
      <w:lang w:val="en-US"/>
    </w:rPr>
  </w:style>
  <w:style w:type="paragraph" w:customStyle="1" w:styleId="45">
    <w:name w:val="Revision1"/>
    <w:hidden/>
    <w:semiHidden/>
    <w:uiPriority w:val="99"/>
    <w:rPr>
      <w:rFonts w:ascii="Times New Roman" w:hAnsi="Times New Roman" w:eastAsia="宋体" w:cs="Times New Roman"/>
      <w:kern w:val="0"/>
      <w:sz w:val="24"/>
      <w:szCs w:val="20"/>
      <w:lang w:val="en-GB" w:eastAsia="en-US" w:bidi="ar-SA"/>
    </w:rPr>
  </w:style>
  <w:style w:type="paragraph" w:styleId="46">
    <w:name w:val="List Paragraph"/>
    <w:basedOn w:val="1"/>
    <w:qFormat/>
    <w:uiPriority w:val="99"/>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47">
    <w:name w:val="TOC Heading1"/>
    <w:basedOn w:val="2"/>
    <w:next w:val="1"/>
    <w:qFormat/>
    <w:uiPriority w:val="99"/>
    <w:pPr>
      <w:numPr>
        <w:numId w:val="0"/>
      </w:numPr>
      <w:outlineLvl w:val="9"/>
    </w:pPr>
  </w:style>
  <w:style w:type="character" w:customStyle="1" w:styleId="48">
    <w:name w:val="Footer Char1"/>
    <w:link w:val="15"/>
    <w:qFormat/>
    <w:locked/>
    <w:uiPriority w:val="99"/>
    <w:rPr>
      <w:sz w:val="24"/>
      <w:lang w:val="en-GB" w:eastAsia="en-US"/>
    </w:rPr>
  </w:style>
  <w:style w:type="character" w:customStyle="1" w:styleId="49">
    <w:name w:val="instruction standard blue"/>
    <w:qFormat/>
    <w:uiPriority w:val="99"/>
    <w:rPr>
      <w:i/>
      <w:color w:val="0070C0"/>
    </w:rPr>
  </w:style>
  <w:style w:type="character" w:customStyle="1" w:styleId="50">
    <w:name w:val="keyword"/>
    <w:basedOn w:val="20"/>
    <w:qFormat/>
    <w:uiPriority w:val="99"/>
    <w:rPr>
      <w:rFonts w:cs="Times New Roman"/>
    </w:rPr>
  </w:style>
  <w:style w:type="paragraph" w:customStyle="1" w:styleId="51">
    <w:name w:val="numbering blue"/>
    <w:basedOn w:val="1"/>
    <w:link w:val="52"/>
    <w:uiPriority w:val="99"/>
    <w:pPr>
      <w:numPr>
        <w:ilvl w:val="0"/>
        <w:numId w:val="2"/>
      </w:numPr>
      <w:overflowPunct/>
      <w:autoSpaceDE/>
      <w:autoSpaceDN/>
      <w:adjustRightInd/>
      <w:spacing w:after="120"/>
      <w:ind w:left="357" w:hanging="357"/>
      <w:contextualSpacing/>
      <w:textAlignment w:val="auto"/>
    </w:pPr>
    <w:rPr>
      <w:rFonts w:ascii="Arial" w:hAnsi="Arial" w:eastAsia="PMingLiUfalt"/>
      <w:color w:val="0070C0"/>
      <w:sz w:val="20"/>
      <w:lang w:val="en-US" w:eastAsia="zh-TW"/>
    </w:rPr>
  </w:style>
  <w:style w:type="character" w:customStyle="1" w:styleId="52">
    <w:name w:val="numbering blue Zchn"/>
    <w:link w:val="51"/>
    <w:qFormat/>
    <w:locked/>
    <w:uiPriority w:val="99"/>
    <w:rPr>
      <w:rFonts w:ascii="Arial" w:hAnsi="Arial" w:eastAsia="PMingLiUfalt"/>
      <w:color w:val="0070C0"/>
      <w:lang w:eastAsia="zh-TW"/>
    </w:rPr>
  </w:style>
  <w:style w:type="paragraph" w:customStyle="1" w:styleId="53">
    <w:name w:val="Default"/>
    <w:qFormat/>
    <w:uiPriority w:val="99"/>
    <w:pPr>
      <w:widowControl w:val="0"/>
      <w:autoSpaceDE w:val="0"/>
      <w:autoSpaceDN w:val="0"/>
    </w:pPr>
    <w:rPr>
      <w:rFonts w:ascii="Arial" w:hAnsi="Arial" w:eastAsia="宋体" w:cs="Times New Roman"/>
      <w:color w:val="000000"/>
      <w:kern w:val="0"/>
      <w:sz w:val="24"/>
      <w:szCs w:val="20"/>
      <w:lang w:val="en-US" w:eastAsia="zh-CN" w:bidi="ar-SA"/>
    </w:rPr>
  </w:style>
  <w:style w:type="character" w:customStyle="1" w:styleId="54">
    <w:name w:val="Text Char"/>
    <w:link w:val="55"/>
    <w:locked/>
    <w:uiPriority w:val="99"/>
    <w:rPr>
      <w:sz w:val="24"/>
      <w:lang w:eastAsia="en-US"/>
    </w:rPr>
  </w:style>
  <w:style w:type="paragraph" w:customStyle="1" w:styleId="55">
    <w:name w:val="Text"/>
    <w:basedOn w:val="1"/>
    <w:link w:val="54"/>
    <w:qFormat/>
    <w:uiPriority w:val="99"/>
    <w:pPr>
      <w:overflowPunct/>
      <w:autoSpaceDE/>
      <w:autoSpaceDN/>
      <w:adjustRightInd/>
      <w:spacing w:before="120"/>
      <w:jc w:val="both"/>
      <w:textAlignment w:val="auto"/>
    </w:pPr>
    <w:rPr>
      <w:sz w:val="24"/>
      <w:lang w:val="en-US"/>
    </w:rPr>
  </w:style>
  <w:style w:type="character" w:customStyle="1" w:styleId="56">
    <w:name w:val="ordinary-span-edit2"/>
    <w:qFormat/>
    <w:uiPriority w:val="99"/>
  </w:style>
  <w:style w:type="character" w:customStyle="1" w:styleId="57">
    <w:name w:val="apple-converted-space"/>
    <w:basedOn w:val="20"/>
    <w:uiPriority w:val="99"/>
    <w:rPr>
      <w:rFonts w:cs="Times New Roman"/>
    </w:rPr>
  </w:style>
  <w:style w:type="paragraph" w:customStyle="1" w:styleId="58">
    <w:name w:val="Table text"/>
    <w:basedOn w:val="1"/>
    <w:qFormat/>
    <w:uiPriority w:val="99"/>
    <w:pPr>
      <w:overflowPunct/>
      <w:autoSpaceDE/>
      <w:autoSpaceDN/>
      <w:adjustRightInd/>
      <w:spacing w:before="120" w:after="120"/>
      <w:jc w:val="both"/>
      <w:textAlignment w:val="auto"/>
    </w:pPr>
    <w:rPr>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13</Pages>
  <Words>1075</Words>
  <Characters>6132</Characters>
  <Lines>0</Lines>
  <Paragraphs>0</Paragraphs>
  <TotalTime>26</TotalTime>
  <ScaleCrop>false</ScaleCrop>
  <LinksUpToDate>false</LinksUpToDate>
  <CharactersWithSpaces>0</CharactersWithSpaces>
  <Application>WPS Office_11.1.0.8213_F1E327BC-269C-435d-A152-05C5408002CA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健美爱好者</cp:lastModifiedBy>
  <cp:lastPrinted>2017-06-22T01:53:00Z</cp:lastPrinted>
  <dcterms:modified xsi:type="dcterms:W3CDTF">2019-02-11T00:59:14Z</dcterms:modified>
  <dc:title>生效期：</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