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4532399"/>
      <w:bookmarkStart w:id="2" w:name="_Toc483400307"/>
      <w:bookmarkStart w:id="3" w:name="_Toc483227223"/>
      <w:bookmarkStart w:id="4" w:name="_Toc483666358"/>
    </w:p>
    <w:p>
      <w:pPr>
        <w:spacing w:after="158" w:afterLines="50"/>
        <w:jc w:val="center"/>
        <w:rPr>
          <w:b/>
          <w:szCs w:val="21"/>
          <w:lang w:eastAsia="zh-CN"/>
        </w:rPr>
      </w:pPr>
      <w:permStart w:id="0" w:edGrp="everyone"/>
      <w:r>
        <w:rPr>
          <w:rFonts w:hint="eastAsia"/>
          <w:b/>
          <w:sz w:val="28"/>
          <w:szCs w:val="28"/>
          <w:lang w:eastAsia="zh-CN"/>
        </w:rPr>
        <w:t>六价轮状病毒车间5英寸225型空气过滤器钢壳及滤芯</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bookmarkStart w:id="5" w:name="OLE_LINK4"/>
      <w:permStart w:id="1" w:edGrp="everyone"/>
      <w:permEnd w:id="1"/>
    </w:p>
    <w:bookmarkEnd w:id="5"/>
    <w:p>
      <w:pPr>
        <w:pStyle w:val="31"/>
        <w:widowControl w:val="0"/>
        <w:spacing w:after="158" w:afterLines="50" w:line="240" w:lineRule="auto"/>
        <w:jc w:val="center"/>
        <w:rPr>
          <w:b w:val="0"/>
          <w:bCs w:val="0"/>
          <w:caps w:val="0"/>
          <w:szCs w:val="22"/>
        </w:rPr>
      </w:pPr>
      <w:r>
        <w:rPr>
          <w:sz w:val="21"/>
          <w:szCs w:val="21"/>
          <w:lang w:val="zh-CN" w:eastAsia="zh-CN"/>
        </w:rPr>
        <w:t xml:space="preserve">目录 </w:t>
      </w:r>
      <w:permStart w:id="2" w:edGrp="everyone"/>
      <w:r>
        <w:fldChar w:fldCharType="begin"/>
      </w:r>
      <w:r>
        <w:instrText xml:space="preserve"> TOC \o "1-2" \h \z \u </w:instrText>
      </w:r>
      <w:r>
        <w:fldChar w:fldCharType="separate"/>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
    <w:permEnd w:id="2"/>
    <w:p>
      <w:pPr>
        <w:rPr>
          <w:lang w:eastAsia="zh-CN"/>
        </w:rPr>
      </w:pPr>
    </w:p>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2370061"/>
      <w:bookmarkStart w:id="9" w:name="_Toc482625279"/>
      <w:bookmarkStart w:id="10" w:name="_Toc482359936"/>
      <w:bookmarkStart w:id="11" w:name="_Toc482360281"/>
      <w:bookmarkStart w:id="12" w:name="_Toc482370141"/>
      <w:bookmarkStart w:id="13" w:name="_Toc481702475"/>
      <w:bookmarkStart w:id="14" w:name="_Toc482370349"/>
      <w:bookmarkStart w:id="15" w:name="_Toc482370757"/>
      <w:bookmarkStart w:id="16" w:name="_Toc482369805"/>
      <w:r>
        <w:rPr>
          <w:szCs w:val="21"/>
          <w:lang w:eastAsia="zh-CN"/>
        </w:rPr>
        <w:t>本文件的目的是描述武汉生物制品研究所有限责任公司</w:t>
      </w:r>
      <w:permStart w:id="3" w:edGrp="everyone"/>
      <w:r>
        <w:rPr>
          <w:rFonts w:hint="eastAsia"/>
          <w:iCs/>
          <w:szCs w:val="21"/>
          <w:lang w:eastAsia="zh-CN"/>
        </w:rPr>
        <w:t>六价轮状病毒车间5英寸225型空气过滤器钢壳及滤芯</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iCs/>
          <w:szCs w:val="21"/>
          <w:lang w:eastAsia="zh-CN"/>
        </w:rPr>
        <w:t>六价轮状病毒车间5英寸225型空气过滤器钢壳及滤芯</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iCs/>
          <w:szCs w:val="21"/>
          <w:lang w:eastAsia="zh-CN"/>
        </w:rPr>
      </w:pPr>
      <w:permStart w:id="5" w:edGrp="everyone"/>
      <w:r>
        <w:rPr>
          <w:iCs/>
          <w:szCs w:val="21"/>
          <w:lang w:eastAsia="zh-CN"/>
        </w:rPr>
        <w:t xml:space="preserve">中国药典 </w:t>
      </w:r>
      <w:r>
        <w:rPr>
          <w:iCs/>
          <w:szCs w:val="21"/>
        </w:rPr>
        <w:t>2015年版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spacing w:before="0" w:line="360" w:lineRule="auto"/>
        <w:ind w:left="357"/>
        <w:jc w:val="left"/>
        <w:rPr>
          <w:i/>
          <w:szCs w:val="21"/>
          <w:lang w:eastAsia="zh-CN"/>
        </w:rPr>
      </w:pPr>
      <w:permStart w:id="6" w:edGrp="everyone"/>
      <w:r>
        <w:rPr>
          <w:rFonts w:hint="eastAsia"/>
          <w:iCs/>
          <w:szCs w:val="21"/>
          <w:lang w:eastAsia="zh-CN"/>
        </w:rPr>
        <w:t>符合PED97/23/EC标准</w:t>
      </w:r>
      <w:r>
        <w:rPr>
          <w:rFonts w:hint="eastAsia"/>
          <w:i/>
          <w:color w:val="0070C0"/>
          <w:szCs w:val="21"/>
          <w:lang w:eastAsia="zh-CN"/>
        </w:rPr>
        <w:t>。</w:t>
      </w:r>
      <w:permEnd w:id="6"/>
    </w:p>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8" w:edGrp="everyone"/>
      <w:r>
        <w:rPr>
          <w:rFonts w:hint="eastAsia"/>
          <w:iCs/>
          <w:szCs w:val="21"/>
          <w:lang w:eastAsia="zh-CN"/>
        </w:rPr>
        <w:t>六价轮状病毒车间需要68套5英寸225型空气过滤器钢壳，作为供培养用气体的除菌过滤使用</w:t>
      </w:r>
      <w:r>
        <w:rPr>
          <w:i/>
          <w:szCs w:val="21"/>
          <w:lang w:eastAsia="zh-CN"/>
        </w:rPr>
        <w:t>。</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bookmarkStart w:id="48" w:name="_GoBack"/>
      <w:bookmarkEnd w:id="4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Cs/>
                <w:szCs w:val="21"/>
                <w:lang w:val="en-US" w:eastAsia="zh-CN"/>
              </w:rPr>
            </w:pPr>
            <w:r>
              <w:rPr>
                <w:rFonts w:hint="eastAsia"/>
                <w:iCs/>
                <w:szCs w:val="21"/>
                <w:lang w:eastAsia="zh-CN"/>
              </w:rPr>
              <w:t>该5英寸225型空气过滤器钢壳需安装在6价轮状病毒车间内。</w:t>
            </w:r>
          </w:p>
        </w:tc>
        <w:tc>
          <w:tcPr>
            <w:tcW w:w="2125" w:type="dxa"/>
            <w:vAlign w:val="center"/>
          </w:tcPr>
          <w:p>
            <w:pPr>
              <w:jc w:val="both"/>
              <w:rPr>
                <w:iCs/>
                <w:szCs w:val="21"/>
                <w:lang w:eastAsia="zh-CN"/>
              </w:rPr>
            </w:pPr>
            <w:r>
              <w:rPr>
                <w:iCs/>
                <w:szCs w:val="21"/>
                <w:lang w:eastAsia="zh-CN"/>
              </w:rPr>
              <w:t xml:space="preserve"> </w:t>
            </w: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Cs/>
                <w:szCs w:val="21"/>
                <w:lang w:val="en-US" w:eastAsia="zh-CN"/>
              </w:rPr>
            </w:pPr>
            <w:r>
              <w:rPr>
                <w:rFonts w:hint="eastAsia"/>
                <w:iCs/>
                <w:szCs w:val="21"/>
                <w:lang w:val="en-US" w:eastAsia="zh-CN"/>
              </w:rPr>
              <w:t>5" 316L不锈钢材质Sartorius过滤器滤壳，内表面电解抛光ra≤0.4um, 外表面0.8um ，过滤器接口形式225接口。顶部进口3/4"TC接口，底部出口3/4”TC接口，排液口1/2“TC接口（含垫圈及盲板），排气阀为检测仪专用接口。</w:t>
            </w:r>
          </w:p>
        </w:tc>
        <w:tc>
          <w:tcPr>
            <w:tcW w:w="2125" w:type="dxa"/>
            <w:vAlign w:val="center"/>
          </w:tcPr>
          <w:p>
            <w:pPr>
              <w:jc w:val="both"/>
              <w:rPr>
                <w:iCs/>
                <w:szCs w:val="21"/>
                <w:lang w:eastAsia="zh-CN"/>
              </w:rPr>
            </w:pPr>
            <w:r>
              <w:rPr>
                <w:rFonts w:hint="eastAsia"/>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iCs/>
                <w:color w:val="0070C0"/>
                <w:szCs w:val="21"/>
                <w:lang w:val="en-US" w:eastAsia="zh-CN"/>
              </w:rPr>
            </w:pPr>
            <w:r>
              <w:rPr>
                <w:rFonts w:hint="eastAsia"/>
                <w:iCs/>
                <w:szCs w:val="21"/>
                <w:lang w:val="en-US" w:eastAsia="zh-CN"/>
              </w:rPr>
              <w:t>顶部进口3/4"TC接口，底部出口3/4”TC接口，排液口1/2“TC接口（含垫圈及盲板），排气阀为检测仪专用接口。</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color w:val="0070C0"/>
                <w:szCs w:val="21"/>
                <w:lang w:eastAsia="zh-CN"/>
              </w:rPr>
            </w:pPr>
            <w:r>
              <w:rPr>
                <w:iCs/>
                <w:szCs w:val="21"/>
                <w:lang w:val="en-US" w:eastAsia="zh-CN"/>
              </w:rPr>
              <w:t>供应商必须给出设备选型方案及相应附件选型方案，并交给我公司使用部门及工程类部门审核。</w:t>
            </w:r>
          </w:p>
        </w:tc>
        <w:tc>
          <w:tcPr>
            <w:tcW w:w="2125" w:type="dxa"/>
            <w:vAlign w:val="center"/>
          </w:tcPr>
          <w:p>
            <w:pPr>
              <w:jc w:val="both"/>
              <w:rPr>
                <w:iCs/>
                <w:szCs w:val="21"/>
                <w:lang w:eastAsia="zh-CN"/>
              </w:rPr>
            </w:pPr>
            <w:r>
              <w:rPr>
                <w:rFonts w:hint="eastAsia"/>
                <w:iCs/>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Cs/>
                <w:color w:val="0070C0"/>
                <w:szCs w:val="21"/>
                <w:lang w:val="en-US" w:eastAsia="zh-CN"/>
              </w:rPr>
            </w:pPr>
            <w:r>
              <w:rPr>
                <w:rFonts w:hint="eastAsia"/>
                <w:iCs/>
                <w:szCs w:val="21"/>
                <w:lang w:val="en-US" w:eastAsia="zh-CN"/>
              </w:rPr>
              <w:t>地面需满足600KG/㎡的承重需求</w:t>
            </w:r>
          </w:p>
        </w:tc>
        <w:tc>
          <w:tcPr>
            <w:tcW w:w="2125" w:type="dxa"/>
            <w:vAlign w:val="center"/>
          </w:tcPr>
          <w:p>
            <w:pPr>
              <w:jc w:val="both"/>
              <w:rPr>
                <w:iCs/>
                <w:szCs w:val="21"/>
                <w:lang w:eastAsia="zh-CN"/>
              </w:rPr>
            </w:pPr>
            <w:r>
              <w:rPr>
                <w:rFonts w:hint="eastAsia"/>
                <w:iCs/>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14" w:edGrp="everyone"/>
          </w:p>
        </w:tc>
        <w:tc>
          <w:tcPr>
            <w:tcW w:w="9253" w:type="dxa"/>
            <w:gridSpan w:val="2"/>
            <w:vAlign w:val="center"/>
          </w:tcPr>
          <w:p>
            <w:pPr>
              <w:jc w:val="both"/>
              <w:rPr>
                <w:iCs/>
                <w:szCs w:val="21"/>
                <w:lang w:eastAsia="zh-CN"/>
              </w:rPr>
            </w:pPr>
            <w:r>
              <w:rPr>
                <w:rFonts w:hint="eastAsia"/>
                <w:iCs/>
                <w:szCs w:val="21"/>
                <w:lang w:val="en-US" w:eastAsia="zh-CN"/>
              </w:rPr>
              <w:t>N</w:t>
            </w:r>
            <w:r>
              <w:rPr>
                <w:iCs/>
                <w:szCs w:val="21"/>
                <w:lang w:val="en-US"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iCs/>
                <w:szCs w:val="21"/>
                <w:lang w:eastAsia="zh-CN"/>
              </w:rPr>
            </w:pPr>
            <w:r>
              <w:rPr>
                <w:iCs/>
                <w:szCs w:val="21"/>
                <w:lang w:val="en-US" w:eastAsia="zh-CN"/>
              </w:rPr>
              <w:t>工作环境温度：能适应10</w:t>
            </w:r>
            <w:r>
              <w:rPr>
                <w:rFonts w:hint="eastAsia"/>
                <w:iCs/>
                <w:szCs w:val="21"/>
                <w:lang w:val="en-US" w:eastAsia="zh-CN"/>
              </w:rPr>
              <w:t>℃</w:t>
            </w:r>
            <w:r>
              <w:rPr>
                <w:iCs/>
                <w:szCs w:val="21"/>
                <w:lang w:val="en-US" w:eastAsia="zh-CN"/>
              </w:rPr>
              <w:t>～32</w:t>
            </w:r>
            <w:r>
              <w:rPr>
                <w:rFonts w:hint="eastAsia"/>
                <w:iCs/>
                <w:szCs w:val="21"/>
                <w:lang w:val="en-US" w:eastAsia="zh-CN"/>
              </w:rPr>
              <w:t>℃</w:t>
            </w:r>
            <w:r>
              <w:rPr>
                <w:iCs/>
                <w:szCs w:val="21"/>
                <w:lang w:val="en-US" w:eastAsia="zh-CN"/>
              </w:rPr>
              <w:t xml:space="preserve">环境 </w:t>
            </w:r>
          </w:p>
        </w:tc>
        <w:tc>
          <w:tcPr>
            <w:tcW w:w="2125" w:type="dxa"/>
            <w:vAlign w:val="center"/>
          </w:tcPr>
          <w:p>
            <w:pPr>
              <w:jc w:val="both"/>
              <w:rPr>
                <w:iCs/>
                <w:szCs w:val="21"/>
                <w:lang w:eastAsia="zh-CN"/>
              </w:rPr>
            </w:pPr>
            <w:r>
              <w:rPr>
                <w:rFonts w:hint="eastAsia"/>
                <w:iCs/>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iCs/>
                <w:szCs w:val="21"/>
                <w:lang w:eastAsia="zh-CN"/>
              </w:rPr>
            </w:pPr>
            <w:r>
              <w:rPr>
                <w:iCs/>
                <w:szCs w:val="21"/>
                <w:lang w:val="en-US" w:eastAsia="zh-CN"/>
              </w:rPr>
              <w:t>工作环境湿度：至少包括45%～65%</w:t>
            </w:r>
          </w:p>
        </w:tc>
        <w:tc>
          <w:tcPr>
            <w:tcW w:w="2125" w:type="dxa"/>
            <w:vAlign w:val="center"/>
          </w:tcPr>
          <w:p>
            <w:pPr>
              <w:jc w:val="both"/>
              <w:rPr>
                <w:iCs/>
                <w:szCs w:val="21"/>
                <w:lang w:eastAsia="zh-CN"/>
              </w:rPr>
            </w:pPr>
            <w:r>
              <w:rPr>
                <w:rFonts w:hint="eastAsia"/>
                <w:iCs/>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iCs/>
                <w:color w:val="000000"/>
                <w:lang w:eastAsia="zh-CN"/>
              </w:rPr>
            </w:pPr>
            <w:r>
              <w:rPr>
                <w:iCs/>
                <w:szCs w:val="21"/>
                <w:lang w:val="en-US" w:eastAsia="zh-CN"/>
              </w:rPr>
              <w:t>工作环境洁净级别</w:t>
            </w:r>
            <w:r>
              <w:rPr>
                <w:rFonts w:hint="eastAsia"/>
                <w:iCs/>
                <w:szCs w:val="21"/>
                <w:lang w:val="en-US" w:eastAsia="zh-CN"/>
              </w:rPr>
              <w:t>：</w:t>
            </w:r>
            <w:r>
              <w:rPr>
                <w:iCs/>
                <w:szCs w:val="21"/>
                <w:lang w:val="en-US" w:eastAsia="zh-CN"/>
              </w:rPr>
              <w:t>C级</w:t>
            </w:r>
          </w:p>
        </w:tc>
        <w:tc>
          <w:tcPr>
            <w:tcW w:w="2125" w:type="dxa"/>
            <w:vAlign w:val="center"/>
          </w:tcPr>
          <w:p>
            <w:pPr>
              <w:jc w:val="both"/>
              <w:rPr>
                <w:iCs/>
                <w:szCs w:val="21"/>
                <w:lang w:eastAsia="zh-CN"/>
              </w:rPr>
            </w:pPr>
            <w:r>
              <w:rPr>
                <w:rFonts w:hint="eastAsia"/>
                <w:iCs/>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iCs/>
                <w:szCs w:val="21"/>
              </w:rPr>
            </w:pPr>
            <w:permStart w:id="18" w:edGrp="everyone"/>
          </w:p>
        </w:tc>
        <w:tc>
          <w:tcPr>
            <w:tcW w:w="9253" w:type="dxa"/>
            <w:gridSpan w:val="2"/>
            <w:vAlign w:val="center"/>
          </w:tcPr>
          <w:p>
            <w:pPr>
              <w:jc w:val="both"/>
              <w:rPr>
                <w:iCs/>
                <w:szCs w:val="21"/>
                <w:lang w:eastAsia="zh-CN"/>
              </w:rPr>
            </w:pPr>
            <w:r>
              <w:rPr>
                <w:rFonts w:hint="eastAsia"/>
                <w:iCs/>
                <w:szCs w:val="21"/>
                <w:lang w:val="en-US" w:eastAsia="zh-CN"/>
              </w:rPr>
              <w:t>N/A</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iCs/>
                <w:lang w:val="en-US" w:eastAsia="zh-CN"/>
              </w:rPr>
            </w:pPr>
            <w:r>
              <w:rPr>
                <w:rFonts w:hint="eastAsia"/>
                <w:iCs/>
                <w:lang w:val="en-US" w:eastAsia="zh-CN"/>
              </w:rPr>
              <w:t>设备外观应端正、整齐，不得有明显的偏歪、毛刺和锈蚀等缺陷。设备内部表面不得有凹陷、毛刺和锈蚀等缺陷。设备内部表面应防腐蚀、易于清洁。不锈钢滤壳材质：</w:t>
            </w:r>
          </w:p>
          <w:p>
            <w:pPr>
              <w:spacing w:line="276" w:lineRule="auto"/>
              <w:jc w:val="both"/>
              <w:rPr>
                <w:iCs/>
                <w:lang w:val="en-US" w:eastAsia="zh-CN"/>
              </w:rPr>
            </w:pPr>
            <w:r>
              <w:rPr>
                <w:rFonts w:hint="eastAsia"/>
                <w:iCs/>
                <w:lang w:val="en-US" w:eastAsia="zh-CN"/>
              </w:rPr>
              <w:t>（1）壳体材质：316L不锈钢（1.4404材质）</w:t>
            </w:r>
          </w:p>
          <w:p>
            <w:pPr>
              <w:spacing w:line="276" w:lineRule="auto"/>
              <w:jc w:val="both"/>
              <w:rPr>
                <w:iCs/>
                <w:lang w:val="en-US" w:eastAsia="zh-CN"/>
              </w:rPr>
            </w:pPr>
            <w:r>
              <w:rPr>
                <w:rFonts w:hint="eastAsia"/>
                <w:iCs/>
                <w:lang w:val="en-US" w:eastAsia="zh-CN"/>
              </w:rPr>
              <w:t>（2）卡盘手箍材质：304不锈钢</w:t>
            </w:r>
          </w:p>
          <w:p>
            <w:pPr>
              <w:spacing w:line="276" w:lineRule="auto"/>
              <w:jc w:val="both"/>
              <w:rPr>
                <w:iCs/>
                <w:lang w:val="en-US" w:eastAsia="zh-CN"/>
              </w:rPr>
            </w:pPr>
            <w:r>
              <w:rPr>
                <w:rFonts w:hint="eastAsia"/>
                <w:iCs/>
                <w:lang w:val="en-US" w:eastAsia="zh-CN"/>
              </w:rPr>
              <w:t>（3）密封圈材质：Silicone型EPDM材质</w:t>
            </w:r>
          </w:p>
          <w:p>
            <w:pPr>
              <w:spacing w:line="276" w:lineRule="auto"/>
              <w:jc w:val="both"/>
              <w:rPr>
                <w:iCs/>
                <w:lang w:val="en-US" w:eastAsia="zh-CN"/>
              </w:rPr>
            </w:pPr>
            <w:r>
              <w:rPr>
                <w:rFonts w:hint="eastAsia"/>
                <w:iCs/>
                <w:lang w:val="en-US" w:eastAsia="zh-CN"/>
              </w:rPr>
              <w:t>（4）过滤器钢壳必须使用1.4404材质不锈钢制作可以提供最大的耐受性。密封的O型环和垫片满足FDA的要求。</w:t>
            </w:r>
          </w:p>
          <w:p>
            <w:pPr>
              <w:spacing w:line="276" w:lineRule="auto"/>
              <w:jc w:val="both"/>
              <w:rPr>
                <w:iCs/>
                <w:lang w:val="en-US" w:eastAsia="zh-CN"/>
              </w:rPr>
            </w:pPr>
            <w:r>
              <w:rPr>
                <w:rFonts w:hint="eastAsia"/>
                <w:iCs/>
                <w:lang w:val="en-US" w:eastAsia="zh-CN"/>
              </w:rPr>
              <w:t>（5）过滤器钢壳内部采用电抛光，抛光度小于0.4 μm。需除去机械抛光工艺中残留的杂质。也可以祛除机械抛光留下的微痕，减少料液接触表面积，降低微生物或污染物的残留，并在不锈钢表面形成抗腐蚀薄膜。过滤器钢壳外部采用电抛光抛光度小于0.8 μm。卡箍、法兰、螺纹接头均经过 TÜV测试 ( 德国技术检查与安全协会 )。</w:t>
            </w:r>
          </w:p>
          <w:p>
            <w:pPr>
              <w:spacing w:line="276" w:lineRule="auto"/>
              <w:jc w:val="both"/>
              <w:rPr>
                <w:iCs/>
                <w:lang w:val="en-US" w:eastAsia="zh-CN"/>
              </w:rPr>
            </w:pPr>
            <w:r>
              <w:rPr>
                <w:rFonts w:hint="eastAsia"/>
                <w:iCs/>
                <w:lang w:val="en-US" w:eastAsia="zh-CN"/>
              </w:rPr>
              <w:t>（6）过滤器要求使用杯式设计和凸型的钢壳设计，便于清洗和保证过滤器钢壳自由排水。</w:t>
            </w:r>
          </w:p>
          <w:p>
            <w:pPr>
              <w:spacing w:line="276" w:lineRule="auto"/>
              <w:jc w:val="both"/>
              <w:rPr>
                <w:iCs/>
                <w:lang w:val="en-US" w:eastAsia="zh-CN"/>
              </w:rPr>
            </w:pPr>
            <w:r>
              <w:rPr>
                <w:rFonts w:hint="eastAsia"/>
                <w:iCs/>
                <w:lang w:val="en-US" w:eastAsia="zh-CN"/>
              </w:rPr>
              <w:t>（7）过滤器在进液端及壳体最上部安装可连接完整性测试仪接口的排气阀（排气阀阀芯为RBE03型材质316L不锈钢），排气阀O型圈为EPDM材质。</w:t>
            </w:r>
          </w:p>
          <w:p>
            <w:pPr>
              <w:spacing w:line="276" w:lineRule="auto"/>
              <w:jc w:val="both"/>
              <w:rPr>
                <w:iCs/>
                <w:color w:val="000000"/>
                <w:lang w:val="en-US" w:eastAsia="zh-CN"/>
              </w:rPr>
            </w:pPr>
            <w:r>
              <w:rPr>
                <w:rFonts w:hint="eastAsia"/>
                <w:iCs/>
                <w:lang w:val="en-US" w:eastAsia="zh-CN"/>
              </w:rPr>
              <w:t>（8）过滤器钢壳内需带有安装5英寸滤芯的225接口，接口为Sartorius快装式无死角接口，方便过滤器的安装。</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lang w:val="en-US" w:eastAsia="zh-CN"/>
              </w:rPr>
            </w:pPr>
            <w:r>
              <w:rPr>
                <w:rFonts w:hint="eastAsia"/>
                <w:iCs/>
                <w:lang w:val="en-US" w:eastAsia="zh-CN"/>
              </w:rPr>
              <w:t>空气过滤滤芯要求：</w:t>
            </w:r>
          </w:p>
          <w:p>
            <w:pPr>
              <w:spacing w:line="276" w:lineRule="auto"/>
              <w:jc w:val="both"/>
              <w:rPr>
                <w:iCs/>
                <w:lang w:val="en-US" w:eastAsia="zh-CN"/>
              </w:rPr>
            </w:pPr>
            <w:r>
              <w:rPr>
                <w:rFonts w:hint="eastAsia"/>
                <w:iCs/>
                <w:lang w:val="en-US" w:eastAsia="zh-CN"/>
              </w:rPr>
              <w:t>（1）过滤滤芯材质：Sartorius医药级疏水PTFE材质滤膜，耐高温的聚丙烯外壳，O型硅胶圈为EPDM Viton材质。</w:t>
            </w:r>
          </w:p>
          <w:p>
            <w:pPr>
              <w:spacing w:line="276" w:lineRule="auto"/>
              <w:jc w:val="both"/>
              <w:rPr>
                <w:iCs/>
                <w:lang w:val="en-US" w:eastAsia="zh-CN"/>
              </w:rPr>
            </w:pPr>
            <w:r>
              <w:rPr>
                <w:rFonts w:hint="eastAsia"/>
                <w:iCs/>
                <w:lang w:val="en-US" w:eastAsia="zh-CN"/>
              </w:rPr>
              <w:t>（2）过滤器孔径接口：0.2μm过滤孔径，除菌安全性高，及时在潮湿环境下，仍能保持100%的除菌过滤效率。过滤器接口形式为225接口。</w:t>
            </w:r>
          </w:p>
          <w:p>
            <w:pPr>
              <w:spacing w:line="276" w:lineRule="auto"/>
              <w:jc w:val="both"/>
              <w:rPr>
                <w:iCs/>
                <w:lang w:val="en-US" w:eastAsia="zh-CN"/>
              </w:rPr>
            </w:pPr>
            <w:r>
              <w:rPr>
                <w:rFonts w:hint="eastAsia"/>
                <w:iCs/>
                <w:lang w:val="en-US" w:eastAsia="zh-CN"/>
              </w:rPr>
              <w:t>（3）耐消毒性：可高压灭菌134℃ 150小时。在线SIP134℃ 150小时。</w:t>
            </w:r>
          </w:p>
          <w:p>
            <w:pPr>
              <w:spacing w:line="276" w:lineRule="auto"/>
              <w:jc w:val="both"/>
              <w:rPr>
                <w:iCs/>
                <w:lang w:val="en-US" w:eastAsia="zh-CN"/>
              </w:rPr>
            </w:pPr>
            <w:r>
              <w:rPr>
                <w:rFonts w:hint="eastAsia"/>
                <w:iCs/>
                <w:lang w:val="en-US" w:eastAsia="zh-CN"/>
              </w:rPr>
              <w:t>（4）有效过滤面积及空气流速：过滤面积0.375㎡，过滤器过滤流速在150mbar压差时≥100m³/h。</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lang w:val="en-US" w:eastAsia="zh-CN"/>
              </w:rPr>
            </w:pPr>
            <w:r>
              <w:rPr>
                <w:iCs/>
                <w:lang w:val="en-US" w:eastAsia="zh-CN"/>
              </w:rPr>
              <w:t xml:space="preserve">标识：至少应有以下永久贴牢和清楚易认的标识： </w:t>
            </w:r>
          </w:p>
          <w:p>
            <w:pPr>
              <w:spacing w:line="276" w:lineRule="auto"/>
              <w:jc w:val="both"/>
              <w:rPr>
                <w:iCs/>
                <w:lang w:val="en-US" w:eastAsia="zh-CN"/>
              </w:rPr>
            </w:pPr>
            <w:r>
              <w:rPr>
                <w:iCs/>
                <w:lang w:val="en-US" w:eastAsia="zh-CN"/>
              </w:rPr>
              <w:t>（1）制造/供应单位；</w:t>
            </w:r>
          </w:p>
          <w:p>
            <w:pPr>
              <w:spacing w:line="276" w:lineRule="auto"/>
              <w:jc w:val="both"/>
              <w:rPr>
                <w:iCs/>
                <w:lang w:val="en-US" w:eastAsia="zh-CN"/>
              </w:rPr>
            </w:pPr>
            <w:r>
              <w:rPr>
                <w:iCs/>
                <w:lang w:val="en-US" w:eastAsia="zh-CN"/>
              </w:rPr>
              <w:t>（2）产品注册号；</w:t>
            </w:r>
          </w:p>
          <w:p>
            <w:pPr>
              <w:spacing w:line="276" w:lineRule="auto"/>
              <w:jc w:val="both"/>
              <w:rPr>
                <w:iCs/>
                <w:lang w:val="en-US" w:eastAsia="zh-CN"/>
              </w:rPr>
            </w:pPr>
            <w:r>
              <w:rPr>
                <w:iCs/>
                <w:lang w:val="en-US" w:eastAsia="zh-CN"/>
              </w:rPr>
              <w:t>（3）型号；</w:t>
            </w:r>
          </w:p>
          <w:p>
            <w:pPr>
              <w:spacing w:line="276" w:lineRule="auto"/>
              <w:jc w:val="both"/>
              <w:rPr>
                <w:iCs/>
                <w:lang w:val="en-US" w:eastAsia="zh-CN"/>
              </w:rPr>
            </w:pPr>
            <w:r>
              <w:rPr>
                <w:iCs/>
                <w:lang w:val="en-US" w:eastAsia="zh-CN"/>
              </w:rPr>
              <w:t>（4）生产日期或编号；</w:t>
            </w:r>
          </w:p>
          <w:p>
            <w:pPr>
              <w:spacing w:line="276" w:lineRule="auto"/>
              <w:jc w:val="both"/>
              <w:rPr>
                <w:iCs/>
                <w:lang w:val="en-US" w:eastAsia="zh-CN"/>
              </w:rPr>
            </w:pPr>
            <w:r>
              <w:rPr>
                <w:iCs/>
                <w:lang w:val="en-US" w:eastAsia="zh-CN"/>
              </w:rPr>
              <w:t>（5）对设备必要的说明；</w:t>
            </w:r>
          </w:p>
          <w:p>
            <w:pPr>
              <w:pStyle w:val="8"/>
              <w:spacing w:line="276" w:lineRule="auto"/>
              <w:rPr>
                <w:iCs/>
                <w:sz w:val="21"/>
                <w:szCs w:val="20"/>
                <w:lang w:val="en-US" w:eastAsia="zh-CN"/>
              </w:rPr>
            </w:pPr>
            <w:r>
              <w:rPr>
                <w:iCs/>
                <w:sz w:val="21"/>
                <w:szCs w:val="20"/>
                <w:lang w:val="en-US" w:eastAsia="zh-CN"/>
              </w:rPr>
              <w:t>（6）安全标识。</w:t>
            </w:r>
          </w:p>
        </w:tc>
        <w:tc>
          <w:tcPr>
            <w:tcW w:w="2125" w:type="dxa"/>
            <w:vAlign w:val="center"/>
          </w:tcPr>
          <w:p>
            <w:pPr>
              <w:jc w:val="both"/>
              <w:rPr>
                <w:iCs/>
                <w:szCs w:val="21"/>
                <w:lang w:eastAsia="zh-CN"/>
              </w:rPr>
            </w:pPr>
            <w:r>
              <w:rPr>
                <w:rFonts w:hint="eastAsia"/>
                <w:iCs/>
                <w:szCs w:val="21"/>
                <w:lang w:eastAsia="zh-CN"/>
              </w:rPr>
              <w:t>关键</w:t>
            </w:r>
          </w:p>
        </w:tc>
      </w:tr>
      <w:bookmarkEnd w:id="24"/>
      <w:bookmarkEnd w:id="25"/>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4"/>
        <w:spacing w:before="0" w:line="360" w:lineRule="auto"/>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pStyle w:val="8"/>
              <w:spacing w:line="276" w:lineRule="auto"/>
              <w:rPr>
                <w:iCs/>
                <w:sz w:val="21"/>
                <w:szCs w:val="20"/>
                <w:lang w:val="en-US" w:eastAsia="zh-CN"/>
              </w:rPr>
            </w:pPr>
            <w:r>
              <w:rPr>
                <w:rFonts w:hint="eastAsia"/>
                <w:iCs/>
                <w:sz w:val="21"/>
                <w:szCs w:val="20"/>
                <w:lang w:val="en-US" w:eastAsia="zh-CN"/>
              </w:rPr>
              <w:t>空气过滤器钢壳采用泡沫加纸箱的包装方式，空气过滤滤芯采用灭菌袋加纸箱的包装方式。</w:t>
            </w:r>
          </w:p>
        </w:tc>
        <w:tc>
          <w:tcPr>
            <w:tcW w:w="2125" w:type="dxa"/>
            <w:vAlign w:val="center"/>
          </w:tcPr>
          <w:p>
            <w:pPr>
              <w:jc w:val="both"/>
              <w:rPr>
                <w:iCs/>
                <w:szCs w:val="21"/>
                <w:lang w:eastAsia="zh-CN"/>
              </w:rPr>
            </w:pPr>
            <w:r>
              <w:rPr>
                <w:rFonts w:hint="eastAsia"/>
                <w:iCs/>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pStyle w:val="8"/>
              <w:spacing w:line="276" w:lineRule="auto"/>
              <w:rPr>
                <w:iCs/>
                <w:szCs w:val="21"/>
                <w:lang w:eastAsia="zh-CN"/>
              </w:rPr>
            </w:pPr>
            <w:r>
              <w:rPr>
                <w:rFonts w:hint="eastAsia"/>
                <w:iCs/>
                <w:sz w:val="21"/>
                <w:szCs w:val="20"/>
                <w:lang w:val="en-US" w:eastAsia="zh-CN"/>
              </w:rPr>
              <w:t>有效过滤面积及空气流速：过滤面积0.375㎡，过滤器过滤流速在150mbar压差时≥100m³/h。</w:t>
            </w:r>
          </w:p>
        </w:tc>
        <w:tc>
          <w:tcPr>
            <w:tcW w:w="2125" w:type="dxa"/>
            <w:vAlign w:val="center"/>
          </w:tcPr>
          <w:p>
            <w:pPr>
              <w:jc w:val="both"/>
              <w:rPr>
                <w:iCs/>
                <w:szCs w:val="21"/>
                <w:lang w:eastAsia="zh-CN"/>
              </w:rPr>
            </w:pPr>
            <w:r>
              <w:rPr>
                <w:rFonts w:hint="eastAsia"/>
                <w:iCs/>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3" w:edGrp="everyone"/>
          </w:p>
        </w:tc>
        <w:tc>
          <w:tcPr>
            <w:tcW w:w="9253" w:type="dxa"/>
            <w:gridSpan w:val="2"/>
            <w:vAlign w:val="center"/>
          </w:tcPr>
          <w:p>
            <w:pPr>
              <w:jc w:val="both"/>
              <w:rPr>
                <w:iCs/>
                <w:szCs w:val="21"/>
                <w:lang w:eastAsia="zh-CN"/>
              </w:rPr>
            </w:pPr>
            <w:r>
              <w:rPr>
                <w:rFonts w:hint="eastAsia"/>
                <w:iCs/>
                <w:lang w:val="en-US" w:eastAsia="zh-CN"/>
              </w:rPr>
              <w:t>N</w:t>
            </w:r>
            <w:r>
              <w:rPr>
                <w:iCs/>
                <w:lang w:val="en-US" w:eastAsia="zh-CN"/>
              </w:rPr>
              <w:t>/A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4" w:edGrp="everyone"/>
          </w:p>
        </w:tc>
        <w:tc>
          <w:tcPr>
            <w:tcW w:w="9253" w:type="dxa"/>
            <w:gridSpan w:val="2"/>
            <w:vAlign w:val="center"/>
          </w:tcPr>
          <w:p>
            <w:pPr>
              <w:jc w:val="both"/>
              <w:rPr>
                <w:iCs/>
                <w:szCs w:val="21"/>
                <w:lang w:eastAsia="zh-CN"/>
              </w:rPr>
            </w:pPr>
            <w:r>
              <w:rPr>
                <w:rFonts w:hint="eastAsia"/>
                <w:iCs/>
                <w:lang w:val="en-US" w:eastAsia="zh-CN"/>
              </w:rPr>
              <w:t>N</w:t>
            </w:r>
            <w:r>
              <w:rPr>
                <w:iCs/>
                <w:lang w:val="en-US" w:eastAsia="zh-CN"/>
              </w:rPr>
              <w:t>/A</w:t>
            </w:r>
          </w:p>
        </w:tc>
      </w:tr>
      <w:permEnd w:id="24"/>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1702480"/>
      <w:bookmarkStart w:id="31" w:name="_Toc483227237"/>
      <w:bookmarkStart w:id="32" w:name="_Toc482717202"/>
      <w:bookmarkStart w:id="33" w:name="_Toc482360291"/>
      <w:bookmarkStart w:id="34" w:name="_Toc482625289"/>
      <w:bookmarkStart w:id="35" w:name="_Toc482370151"/>
      <w:bookmarkStart w:id="36" w:name="_Toc483400317"/>
      <w:bookmarkStart w:id="37" w:name="_Toc482369815"/>
      <w:bookmarkStart w:id="38" w:name="_Toc482370767"/>
      <w:bookmarkStart w:id="39" w:name="_Toc482359946"/>
      <w:bookmarkStart w:id="40" w:name="_Toc482370071"/>
      <w:bookmarkStart w:id="41" w:name="_Toc482370359"/>
      <w:r>
        <w:rPr>
          <w:rFonts w:ascii="Times New Roman" w:hAnsi="Times New Roman"/>
          <w:b/>
        </w:rPr>
        <w:t>电气、自动控制要求</w:t>
      </w:r>
      <w:bookmarkEnd w:id="28"/>
    </w:p>
    <w:p>
      <w:pPr>
        <w:pStyle w:val="34"/>
        <w:spacing w:before="0" w:line="360" w:lineRule="auto"/>
        <w:jc w:val="left"/>
        <w:rPr>
          <w:i/>
          <w:color w:val="4472C4"/>
          <w:szCs w:val="21"/>
          <w:lang w:eastAsia="zh-CN"/>
        </w:rPr>
      </w:pPr>
      <w:permStart w:id="2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6" w:edGrp="everyone"/>
          </w:p>
        </w:tc>
        <w:tc>
          <w:tcPr>
            <w:tcW w:w="9253" w:type="dxa"/>
            <w:gridSpan w:val="2"/>
            <w:vAlign w:val="center"/>
          </w:tcPr>
          <w:p>
            <w:pPr>
              <w:jc w:val="both"/>
              <w:rPr>
                <w:iCs/>
                <w:szCs w:val="21"/>
                <w:lang w:eastAsia="zh-CN"/>
              </w:rPr>
            </w:pPr>
            <w:r>
              <w:rPr>
                <w:rFonts w:hint="eastAsia"/>
                <w:iCs/>
                <w:lang w:val="en-US" w:eastAsia="zh-CN"/>
              </w:rPr>
              <w:t>N</w:t>
            </w:r>
            <w:r>
              <w:rPr>
                <w:iCs/>
                <w:lang w:val="en-US" w:eastAsia="zh-CN"/>
              </w:rPr>
              <w:t>/A</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7" w:edGrp="everyone"/>
          </w:p>
        </w:tc>
        <w:tc>
          <w:tcPr>
            <w:tcW w:w="9253" w:type="dxa"/>
            <w:gridSpan w:val="2"/>
            <w:vAlign w:val="center"/>
          </w:tcPr>
          <w:p>
            <w:pPr>
              <w:jc w:val="both"/>
              <w:rPr>
                <w:iCs/>
                <w:szCs w:val="21"/>
                <w:lang w:eastAsia="zh-CN"/>
              </w:rPr>
            </w:pPr>
            <w:r>
              <w:rPr>
                <w:iCs/>
                <w:lang w:val="en-US" w:eastAsia="zh-CN"/>
              </w:rPr>
              <w:t>N</w:t>
            </w:r>
            <w:r>
              <w:rPr>
                <w:rFonts w:hint="eastAsia"/>
                <w:iCs/>
                <w:lang w:val="en-US" w:eastAsia="zh-CN"/>
              </w:rPr>
              <w:t>/A</w:t>
            </w:r>
          </w:p>
        </w:tc>
      </w:tr>
      <w:permEnd w:id="27"/>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8"/>
        <w:spacing w:line="276" w:lineRule="auto"/>
        <w:rPr>
          <w:i/>
          <w:sz w:val="21"/>
          <w:szCs w:val="20"/>
          <w:lang w:val="en-US" w:eastAsia="zh-CN"/>
        </w:rPr>
      </w:pPr>
      <w:permStart w:id="28"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8"/>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pStyle w:val="8"/>
              <w:spacing w:line="276" w:lineRule="auto"/>
              <w:rPr>
                <w:iCs/>
                <w:sz w:val="21"/>
                <w:szCs w:val="20"/>
                <w:lang w:val="en-US" w:eastAsia="zh-CN"/>
              </w:rPr>
            </w:pPr>
            <w:r>
              <w:rPr>
                <w:rFonts w:hint="eastAsia"/>
                <w:iCs/>
                <w:sz w:val="21"/>
                <w:szCs w:val="20"/>
                <w:lang w:val="en-US" w:eastAsia="zh-CN"/>
              </w:rPr>
              <w:t>工作压力：-1∽10ba</w:t>
            </w:r>
            <w:r>
              <w:rPr>
                <w:iCs/>
                <w:sz w:val="21"/>
                <w:szCs w:val="20"/>
                <w:lang w:val="en-US" w:eastAsia="zh-CN"/>
              </w:rPr>
              <w:t>,</w:t>
            </w:r>
            <w:r>
              <w:rPr>
                <w:rFonts w:hint="eastAsia"/>
                <w:iCs/>
                <w:sz w:val="21"/>
                <w:szCs w:val="20"/>
                <w:lang w:val="en-US" w:eastAsia="zh-CN"/>
              </w:rPr>
              <w:t xml:space="preserve"> 工作温度：-10∽150℃</w:t>
            </w:r>
          </w:p>
        </w:tc>
        <w:tc>
          <w:tcPr>
            <w:tcW w:w="2125" w:type="dxa"/>
            <w:vAlign w:val="center"/>
          </w:tcPr>
          <w:p>
            <w:pPr>
              <w:jc w:val="both"/>
              <w:rPr>
                <w:iCs/>
                <w:szCs w:val="21"/>
                <w:lang w:eastAsia="zh-CN"/>
              </w:rPr>
            </w:pPr>
            <w:r>
              <w:rPr>
                <w:rFonts w:hint="eastAsia"/>
                <w:iCs/>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30" w:edGrp="everyone"/>
          </w:p>
        </w:tc>
        <w:tc>
          <w:tcPr>
            <w:tcW w:w="9253" w:type="dxa"/>
            <w:gridSpan w:val="2"/>
            <w:vAlign w:val="center"/>
          </w:tcPr>
          <w:p>
            <w:pPr>
              <w:jc w:val="both"/>
              <w:rPr>
                <w:iCs/>
                <w:szCs w:val="21"/>
                <w:lang w:eastAsia="zh-CN"/>
              </w:rPr>
            </w:pPr>
            <w:r>
              <w:rPr>
                <w:iCs/>
                <w:lang w:val="en-US" w:eastAsia="zh-CN"/>
              </w:rPr>
              <w:t>N/A</w:t>
            </w:r>
          </w:p>
        </w:tc>
      </w:tr>
      <w:permEnd w:id="30"/>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jc w:val="left"/>
        <w:rPr>
          <w:i/>
          <w:szCs w:val="21"/>
          <w:lang w:eastAsia="zh-CN"/>
        </w:rPr>
      </w:pPr>
      <w:permStart w:id="31"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1"/>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pStyle w:val="8"/>
              <w:spacing w:line="276" w:lineRule="auto"/>
              <w:rPr>
                <w:iCs/>
                <w:color w:val="FF0000"/>
                <w:lang w:eastAsia="zh-CN"/>
              </w:rPr>
            </w:pPr>
            <w:r>
              <w:rPr>
                <w:rFonts w:hint="eastAsia"/>
                <w:iCs/>
                <w:sz w:val="21"/>
                <w:szCs w:val="20"/>
                <w:lang w:val="en-US" w:eastAsia="zh-CN"/>
              </w:rPr>
              <w:t>投标文件、合同及订单。</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iCs/>
                <w:color w:val="FF0000"/>
                <w:lang w:eastAsia="zh-CN"/>
              </w:rPr>
            </w:pPr>
            <w:r>
              <w:rPr>
                <w:rFonts w:hint="eastAsia"/>
                <w:iCs/>
                <w:sz w:val="21"/>
                <w:szCs w:val="20"/>
                <w:lang w:val="en-US" w:eastAsia="zh-CN"/>
              </w:rPr>
              <w:t>卖方发运清单及相关检验报告。</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iCs/>
                <w:color w:val="FF0000"/>
                <w:lang w:eastAsia="zh-CN"/>
              </w:rPr>
            </w:pPr>
            <w:r>
              <w:rPr>
                <w:rFonts w:hint="eastAsia"/>
                <w:iCs/>
                <w:sz w:val="21"/>
                <w:szCs w:val="20"/>
                <w:lang w:val="en-US" w:eastAsia="zh-CN"/>
              </w:rPr>
              <w:t>图纸：实物图；设备尺寸图。</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iCs/>
                <w:color w:val="FF0000"/>
                <w:lang w:eastAsia="zh-CN"/>
              </w:rPr>
            </w:pPr>
            <w:r>
              <w:rPr>
                <w:rFonts w:hint="eastAsia"/>
                <w:iCs/>
                <w:sz w:val="21"/>
                <w:szCs w:val="20"/>
                <w:lang w:val="en-US" w:eastAsia="zh-CN"/>
              </w:rPr>
              <w:t>零配件、部件、元件清单：包括编号、对应厂家名称、生产地、规格及必要说明。</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iCs/>
                <w:color w:val="FF0000"/>
                <w:lang w:eastAsia="zh-CN"/>
              </w:rPr>
            </w:pPr>
            <w:r>
              <w:rPr>
                <w:rFonts w:hint="eastAsia"/>
                <w:iCs/>
                <w:sz w:val="21"/>
                <w:szCs w:val="20"/>
                <w:lang w:val="en-US" w:eastAsia="zh-CN"/>
              </w:rPr>
              <w:t>设备制造文件：原料结构明细表、工厂实验报告、材质（包括原材料、垫圈、关键部件等）报告及合格证、制造商检测数据报告、各种标示。</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iCs/>
                <w:color w:val="FF0000"/>
                <w:lang w:eastAsia="zh-CN"/>
              </w:rPr>
            </w:pPr>
            <w:r>
              <w:rPr>
                <w:rFonts w:hint="eastAsia"/>
                <w:iCs/>
                <w:sz w:val="21"/>
                <w:szCs w:val="20"/>
                <w:lang w:val="en-US" w:eastAsia="zh-CN"/>
              </w:rPr>
              <w:t>材料清单及材料证书。</w:t>
            </w:r>
          </w:p>
        </w:tc>
        <w:tc>
          <w:tcPr>
            <w:tcW w:w="2125" w:type="dxa"/>
            <w:vAlign w:val="center"/>
          </w:tcPr>
          <w:p>
            <w:pPr>
              <w:jc w:val="both"/>
              <w:rPr>
                <w:iCs/>
                <w:szCs w:val="21"/>
                <w:lang w:eastAsia="zh-CN"/>
              </w:rPr>
            </w:pPr>
            <w:r>
              <w:rPr>
                <w:rFonts w:hint="eastAsia"/>
                <w:iCs/>
                <w:szCs w:val="21"/>
                <w:lang w:eastAsia="zh-CN"/>
              </w:rPr>
              <w:t>关键</w:t>
            </w:r>
          </w:p>
        </w:tc>
      </w:tr>
      <w:permEnd w:id="32"/>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jc w:val="left"/>
        <w:rPr>
          <w:i/>
          <w:color w:val="4472C4"/>
          <w:szCs w:val="21"/>
          <w:lang w:eastAsia="zh-CN"/>
        </w:rPr>
      </w:pPr>
      <w:permStart w:id="3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pStyle w:val="8"/>
              <w:spacing w:line="276" w:lineRule="auto"/>
              <w:rPr>
                <w:iCs/>
                <w:color w:val="0070C0"/>
                <w:szCs w:val="21"/>
                <w:lang w:eastAsia="zh-CN"/>
              </w:rPr>
            </w:pPr>
            <w:r>
              <w:rPr>
                <w:iCs/>
                <w:sz w:val="21"/>
                <w:szCs w:val="20"/>
                <w:lang w:val="en-US" w:eastAsia="zh-CN"/>
              </w:rPr>
              <w:t>设备供应商应免费对设备使用方人员进行全面培训，包括对生产操作人员及设备维护、维修人员，并填写培训记录。</w:t>
            </w:r>
          </w:p>
        </w:tc>
        <w:tc>
          <w:tcPr>
            <w:tcW w:w="2125" w:type="dxa"/>
            <w:vAlign w:val="center"/>
          </w:tcPr>
          <w:p>
            <w:pPr>
              <w:jc w:val="both"/>
              <w:rPr>
                <w:iCs/>
                <w:szCs w:val="21"/>
                <w:lang w:eastAsia="zh-CN"/>
              </w:rPr>
            </w:pPr>
            <w:r>
              <w:rPr>
                <w:rFonts w:hint="eastAsia"/>
                <w:iCs/>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pStyle w:val="8"/>
              <w:spacing w:line="276" w:lineRule="auto"/>
              <w:rPr>
                <w:iCs/>
                <w:color w:val="0070C0"/>
                <w:szCs w:val="21"/>
                <w:lang w:eastAsia="zh-CN"/>
              </w:rPr>
            </w:pPr>
            <w:r>
              <w:rPr>
                <w:iCs/>
                <w:sz w:val="21"/>
                <w:szCs w:val="20"/>
                <w:lang w:val="en-US"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iCs/>
                <w:szCs w:val="21"/>
                <w:lang w:eastAsia="zh-CN"/>
              </w:rPr>
            </w:pPr>
            <w:r>
              <w:rPr>
                <w:rFonts w:hint="eastAsia"/>
                <w:iCs/>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pStyle w:val="8"/>
              <w:spacing w:line="276" w:lineRule="auto"/>
              <w:rPr>
                <w:iCs/>
                <w:color w:val="0070C0"/>
                <w:lang w:eastAsia="zh-CN"/>
              </w:rPr>
            </w:pPr>
            <w:r>
              <w:rPr>
                <w:iCs/>
                <w:sz w:val="21"/>
                <w:szCs w:val="20"/>
                <w:lang w:val="en-US"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iCs/>
                <w:szCs w:val="21"/>
                <w:lang w:eastAsia="zh-CN"/>
              </w:rPr>
            </w:pPr>
            <w:r>
              <w:rPr>
                <w:rFonts w:hint="eastAsia"/>
                <w:iCs/>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pStyle w:val="8"/>
              <w:spacing w:line="276" w:lineRule="auto"/>
              <w:rPr>
                <w:iCs/>
                <w:szCs w:val="21"/>
                <w:lang w:eastAsia="zh-CN"/>
              </w:rPr>
            </w:pPr>
            <w:r>
              <w:rPr>
                <w:iCs/>
                <w:sz w:val="21"/>
                <w:szCs w:val="20"/>
                <w:lang w:val="en-US" w:eastAsia="zh-CN"/>
              </w:rPr>
              <w:t>设备运输在运输途中需做好防护措施，不得有任何损伤。</w:t>
            </w:r>
          </w:p>
        </w:tc>
        <w:tc>
          <w:tcPr>
            <w:tcW w:w="2125" w:type="dxa"/>
            <w:vAlign w:val="center"/>
          </w:tcPr>
          <w:p>
            <w:pPr>
              <w:jc w:val="both"/>
              <w:rPr>
                <w:iCs/>
                <w:szCs w:val="21"/>
                <w:lang w:eastAsia="zh-CN"/>
              </w:rPr>
            </w:pPr>
            <w:r>
              <w:rPr>
                <w:rFonts w:hint="eastAsia"/>
                <w:iCs/>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pStyle w:val="8"/>
              <w:spacing w:line="276" w:lineRule="auto"/>
              <w:rPr>
                <w:iCs/>
                <w:szCs w:val="21"/>
                <w:lang w:eastAsia="zh-CN"/>
              </w:rPr>
            </w:pPr>
            <w:r>
              <w:rPr>
                <w:rFonts w:hint="eastAsia"/>
                <w:iCs/>
                <w:sz w:val="21"/>
                <w:szCs w:val="20"/>
                <w:lang w:val="en-US" w:eastAsia="zh-CN"/>
              </w:rPr>
              <w:t>安装前后应进行操作使用说明。</w:t>
            </w:r>
          </w:p>
        </w:tc>
        <w:tc>
          <w:tcPr>
            <w:tcW w:w="2125" w:type="dxa"/>
            <w:vAlign w:val="center"/>
          </w:tcPr>
          <w:p>
            <w:pPr>
              <w:jc w:val="both"/>
              <w:rPr>
                <w:iCs/>
                <w:szCs w:val="21"/>
                <w:lang w:eastAsia="zh-CN"/>
              </w:rPr>
            </w:pPr>
            <w:r>
              <w:rPr>
                <w:rFonts w:hint="eastAsia"/>
                <w:iCs/>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pStyle w:val="8"/>
              <w:spacing w:line="276" w:lineRule="auto"/>
              <w:rPr>
                <w:iCs/>
                <w:color w:val="FF0000"/>
                <w:lang w:eastAsia="zh-CN"/>
              </w:rPr>
            </w:pPr>
            <w:r>
              <w:rPr>
                <w:rFonts w:hint="eastAsia"/>
                <w:iCs/>
                <w:sz w:val="21"/>
                <w:szCs w:val="20"/>
                <w:lang w:val="en-US" w:eastAsia="zh-CN"/>
              </w:rPr>
              <w:t>设备保质期从确认验收的阶段就开始计算。</w:t>
            </w:r>
          </w:p>
        </w:tc>
        <w:tc>
          <w:tcPr>
            <w:tcW w:w="2125" w:type="dxa"/>
            <w:vAlign w:val="center"/>
          </w:tcPr>
          <w:p>
            <w:pPr>
              <w:jc w:val="both"/>
              <w:rPr>
                <w:iCs/>
                <w:szCs w:val="21"/>
                <w:lang w:eastAsia="zh-CN"/>
              </w:rPr>
            </w:pPr>
            <w:r>
              <w:rPr>
                <w:rFonts w:hint="eastAsia"/>
                <w:iCs/>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pStyle w:val="8"/>
              <w:spacing w:line="276" w:lineRule="auto"/>
              <w:rPr>
                <w:iCs/>
                <w:color w:val="FF0000"/>
                <w:lang w:eastAsia="zh-CN"/>
              </w:rPr>
            </w:pPr>
            <w:r>
              <w:rPr>
                <w:rFonts w:hint="eastAsia"/>
                <w:iCs/>
                <w:sz w:val="21"/>
                <w:szCs w:val="20"/>
                <w:lang w:val="en-US" w:eastAsia="zh-CN"/>
              </w:rPr>
              <w:t>设备质保期为一年（不含耗材），一年内免费保修，一年后应提供良好的售后服务。</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iCs/>
                <w:color w:val="FF0000"/>
                <w:lang w:eastAsia="zh-CN"/>
              </w:rPr>
            </w:pPr>
            <w:r>
              <w:rPr>
                <w:rFonts w:hint="eastAsia"/>
                <w:iCs/>
                <w:sz w:val="21"/>
                <w:szCs w:val="20"/>
                <w:lang w:val="en-US" w:eastAsia="zh-CN"/>
              </w:rPr>
              <w:t>售后服务必须响应及时，要求设备出现须厂家维修的故障后，应在24小时工作日内明确答复，当电话沟通无法解决时，须48小时工作日内派人至现场解决。</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iCs/>
                <w:color w:val="FF0000"/>
                <w:lang w:eastAsia="zh-CN"/>
              </w:rPr>
            </w:pPr>
            <w:r>
              <w:rPr>
                <w:rFonts w:hint="eastAsia"/>
                <w:iCs/>
                <w:sz w:val="21"/>
                <w:szCs w:val="20"/>
                <w:lang w:val="en-US"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iCs/>
                <w:color w:val="FF0000"/>
                <w:lang w:eastAsia="zh-CN"/>
              </w:rPr>
            </w:pPr>
            <w:r>
              <w:rPr>
                <w:rFonts w:hint="eastAsia"/>
                <w:iCs/>
                <w:sz w:val="21"/>
                <w:szCs w:val="20"/>
                <w:lang w:val="en-US" w:eastAsia="zh-CN"/>
              </w:rPr>
              <w:t>厂家应提供合格的备件，用于设备相应部件的维修、更换。</w:t>
            </w:r>
          </w:p>
        </w:tc>
        <w:tc>
          <w:tcPr>
            <w:tcW w:w="2125" w:type="dxa"/>
            <w:vAlign w:val="center"/>
          </w:tcPr>
          <w:p>
            <w:pPr>
              <w:jc w:val="both"/>
              <w:rPr>
                <w:iCs/>
                <w:szCs w:val="21"/>
                <w:lang w:eastAsia="zh-CN"/>
              </w:rPr>
            </w:pPr>
            <w:r>
              <w:rPr>
                <w:rFonts w:hint="eastAsia"/>
                <w:iCs/>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pStyle w:val="8"/>
              <w:spacing w:line="276" w:lineRule="auto"/>
              <w:rPr>
                <w:iCs/>
                <w:szCs w:val="21"/>
                <w:lang w:eastAsia="zh-CN"/>
              </w:rPr>
            </w:pPr>
            <w:r>
              <w:rPr>
                <w:rFonts w:hint="eastAsia"/>
                <w:iCs/>
                <w:sz w:val="21"/>
                <w:szCs w:val="20"/>
                <w:lang w:val="en-US" w:eastAsia="zh-CN"/>
              </w:rPr>
              <w:t>货物到达买方使用现场后，由买卖双方共同验收，卖方工程师免费为买房提供调试。</w:t>
            </w:r>
          </w:p>
        </w:tc>
        <w:tc>
          <w:tcPr>
            <w:tcW w:w="2125" w:type="dxa"/>
            <w:vAlign w:val="center"/>
          </w:tcPr>
          <w:p>
            <w:pPr>
              <w:jc w:val="both"/>
              <w:rPr>
                <w:iCs/>
                <w:szCs w:val="21"/>
                <w:lang w:eastAsia="zh-CN"/>
              </w:rPr>
            </w:pPr>
            <w:r>
              <w:rPr>
                <w:rFonts w:hint="eastAsia"/>
                <w:iCs/>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pStyle w:val="8"/>
              <w:spacing w:line="276" w:lineRule="auto"/>
              <w:rPr>
                <w:iCs/>
                <w:szCs w:val="21"/>
                <w:lang w:eastAsia="zh-CN"/>
              </w:rPr>
            </w:pPr>
            <w:r>
              <w:rPr>
                <w:rFonts w:hint="eastAsia"/>
                <w:iCs/>
                <w:sz w:val="21"/>
                <w:szCs w:val="20"/>
                <w:lang w:val="en-US" w:eastAsia="zh-CN"/>
              </w:rPr>
              <w:t>供应商进厂施工需遵守安全和安装规定。</w:t>
            </w:r>
          </w:p>
        </w:tc>
        <w:tc>
          <w:tcPr>
            <w:tcW w:w="2125" w:type="dxa"/>
            <w:vAlign w:val="center"/>
          </w:tcPr>
          <w:p>
            <w:pPr>
              <w:jc w:val="both"/>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iCs/>
                <w:szCs w:val="21"/>
                <w:lang w:eastAsia="zh-CN"/>
              </w:rPr>
            </w:pPr>
            <w:r>
              <w:rPr>
                <w:rFonts w:hint="eastAsia"/>
                <w:iCs/>
                <w:sz w:val="21"/>
                <w:szCs w:val="20"/>
                <w:lang w:val="en-US" w:eastAsia="zh-CN"/>
              </w:rPr>
              <w:t>确认验收合格后，买卖双方签订验收报告。</w:t>
            </w:r>
          </w:p>
        </w:tc>
        <w:tc>
          <w:tcPr>
            <w:tcW w:w="2125" w:type="dxa"/>
            <w:vAlign w:val="center"/>
          </w:tcPr>
          <w:p>
            <w:pPr>
              <w:jc w:val="both"/>
              <w:rPr>
                <w:iCs/>
                <w:szCs w:val="21"/>
                <w:lang w:eastAsia="zh-CN"/>
              </w:rPr>
            </w:pPr>
            <w:r>
              <w:rPr>
                <w:rFonts w:hint="eastAsia"/>
                <w:iCs/>
                <w:szCs w:val="21"/>
                <w:lang w:eastAsia="zh-CN"/>
              </w:rPr>
              <w:t>关键</w:t>
            </w:r>
          </w:p>
        </w:tc>
      </w:tr>
      <w:permEnd w:id="42"/>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8"/>
        <w:spacing w:line="276" w:lineRule="auto"/>
        <w:rPr>
          <w:i/>
          <w:sz w:val="21"/>
          <w:szCs w:val="20"/>
          <w:lang w:val="en-US" w:eastAsia="zh-CN"/>
        </w:rPr>
      </w:pPr>
      <w:permStart w:id="43" w:edGrp="everyone"/>
      <w:r>
        <w:rPr>
          <w:i/>
          <w:sz w:val="21"/>
          <w:szCs w:val="20"/>
          <w:lang w:val="en-US" w:eastAsia="zh-CN"/>
        </w:rPr>
        <w:t xml:space="preserve"> </w:t>
      </w:r>
    </w:p>
    <w:p>
      <w:pPr>
        <w:pStyle w:val="34"/>
        <w:spacing w:before="0" w:line="360" w:lineRule="auto"/>
        <w:ind w:left="357"/>
        <w:jc w:val="left"/>
        <w:rPr>
          <w:color w:val="4472C4"/>
          <w:szCs w:val="21"/>
          <w:lang w:eastAsia="zh-CN"/>
        </w:rPr>
      </w:pPr>
      <w:r>
        <w:rPr>
          <w:rFonts w:ascii="宋体" w:hAnsi="宋体" w:eastAsia="宋体" w:cs="Times New Roman"/>
          <w:color w:val="000000"/>
          <w:sz w:val="24"/>
          <w:lang w:val="en-US" w:eastAsia="zh-CN" w:bidi="ar-SA"/>
        </w:rPr>
        <w:pict>
          <v:shape id="图片 2" o:spid="_x0000_s1027" type="#_x0000_t75" style="height:681.25pt;width:481.6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ermEnd w:id="43"/>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rPr>
        <w:sz w:val="18"/>
        <w:szCs w:val="18"/>
      </w:rPr>
    </w:pPr>
    <w:r>
      <w:rPr>
        <w:rFonts w:ascii="Times New Roman" w:hAnsi="Times New Roman" w:eastAsia="宋体" w:cs="Times New Roman"/>
        <w:sz w:val="18"/>
        <w:szCs w:val="18"/>
        <w:lang w:val="en-US" w:eastAsia="zh-CN" w:bidi="ar-SA"/>
      </w:rPr>
      <w:pict>
        <v:line id="Line 1" o:spid="_x0000_s1025" style="position:absolute;left:0;margin-left:0pt;margin-top:0.05pt;height:0.05pt;width:510.25pt;rotation:0f;z-index:251658240;" o:ole="f" fillcolor="#FFFFFF" filled="f" o:preferrelative="t" stroked="t" coordsize="21600,21600">
          <v:fill on="f" color2="#FFFFFF" focus="0%"/>
          <v:stroke color="#000000" color2="#FFFFFF" joinstyle="round"/>
          <v:imagedata gain="65536f" blacklevel="0f" gamma="0"/>
          <o:lock v:ext="edit" position="f" selection="f" grouping="f" rotation="f" cropping="f" text="f" aspectratio="f"/>
        </v:line>
      </w:pict>
    </w:r>
    <w:r>
      <w:rPr>
        <w:rFonts w:hint="eastAsia"/>
        <w:sz w:val="18"/>
        <w:szCs w:val="18"/>
      </w:rPr>
      <w:t>本文件为受控文件，仅供武汉生物制品研究所有限责任公司使用并为版权所有，严禁无授权使用、泄露或复印，违者必究。</w:t>
    </w:r>
  </w:p>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B0D"/>
    <w:rsid w:val="00005CB9"/>
    <w:rsid w:val="00005E76"/>
    <w:rsid w:val="00006273"/>
    <w:rsid w:val="00006FD5"/>
    <w:rsid w:val="0001160E"/>
    <w:rsid w:val="000117C7"/>
    <w:rsid w:val="000168F3"/>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3905"/>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67B0"/>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26B1"/>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35F3"/>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2E2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6E3E"/>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89D"/>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6060"/>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69B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E7D27"/>
    <w:rsid w:val="005F19CE"/>
    <w:rsid w:val="005F28F4"/>
    <w:rsid w:val="005F43BB"/>
    <w:rsid w:val="005F503E"/>
    <w:rsid w:val="005F522B"/>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0CC"/>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29F2"/>
    <w:rsid w:val="006632B2"/>
    <w:rsid w:val="00664084"/>
    <w:rsid w:val="0066445E"/>
    <w:rsid w:val="006647FC"/>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2C0E"/>
    <w:rsid w:val="006E36D1"/>
    <w:rsid w:val="006E4002"/>
    <w:rsid w:val="006E4DB6"/>
    <w:rsid w:val="006E622E"/>
    <w:rsid w:val="006E7938"/>
    <w:rsid w:val="006E79FB"/>
    <w:rsid w:val="006F229A"/>
    <w:rsid w:val="006F3BB9"/>
    <w:rsid w:val="006F4AA6"/>
    <w:rsid w:val="007007FA"/>
    <w:rsid w:val="007029EC"/>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3251"/>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E7F1D"/>
    <w:rsid w:val="007F2464"/>
    <w:rsid w:val="007F4A64"/>
    <w:rsid w:val="007F4ADE"/>
    <w:rsid w:val="007F4B9A"/>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6A4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05A"/>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8C5"/>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07F0F"/>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555A"/>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488"/>
    <w:rsid w:val="00CB48F6"/>
    <w:rsid w:val="00CB5F04"/>
    <w:rsid w:val="00CB67F1"/>
    <w:rsid w:val="00CB7DC8"/>
    <w:rsid w:val="00CC0EC0"/>
    <w:rsid w:val="00CC34DB"/>
    <w:rsid w:val="00CC51AC"/>
    <w:rsid w:val="00CC609D"/>
    <w:rsid w:val="00CC7044"/>
    <w:rsid w:val="00CD11FF"/>
    <w:rsid w:val="00CD15E7"/>
    <w:rsid w:val="00CE07A9"/>
    <w:rsid w:val="00CE1012"/>
    <w:rsid w:val="00CE237F"/>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1838"/>
    <w:rsid w:val="00D7244A"/>
    <w:rsid w:val="00D72BCC"/>
    <w:rsid w:val="00D746C0"/>
    <w:rsid w:val="00D74723"/>
    <w:rsid w:val="00D76091"/>
    <w:rsid w:val="00D76B9C"/>
    <w:rsid w:val="00D76D82"/>
    <w:rsid w:val="00D77D65"/>
    <w:rsid w:val="00D80448"/>
    <w:rsid w:val="00D80C4F"/>
    <w:rsid w:val="00D8149F"/>
    <w:rsid w:val="00D814FB"/>
    <w:rsid w:val="00D83D95"/>
    <w:rsid w:val="00D86D1C"/>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201"/>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97B3E"/>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1D47"/>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0AED"/>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364F"/>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C6824"/>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48184D91"/>
    <w:rsid w:val="7F7D021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修订1"/>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
    <w:link w:val="15"/>
    <w:uiPriority w:val="0"/>
    <w:rPr>
      <w:rFonts w:eastAsia="宋体"/>
      <w:sz w:val="24"/>
      <w:lang w:eastAsia="en-US" w:bidi="ar-SA"/>
    </w:rPr>
  </w:style>
  <w:style w:type="character" w:customStyle="1" w:styleId="37">
    <w:name w:val="批注文字 Char"/>
    <w:link w:val="7"/>
    <w:semiHidden/>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qFormat/>
    <w:uiPriority w:val="0"/>
  </w:style>
  <w:style w:type="character" w:customStyle="1" w:styleId="44">
    <w:name w:val="apple-converted-space"/>
    <w:basedOn w:val="19"/>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652</Words>
  <Characters>3719</Characters>
  <Lines>30</Lines>
  <Paragraphs>8</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2019-11-05T13:21:00Z</dcterms:created>
  <dc:creator>Lilly</dc:creator>
  <cp:lastModifiedBy>汪洋</cp:lastModifiedBy>
  <cp:lastPrinted>2017-06-22T01:53:00Z</cp:lastPrinted>
  <dcterms:modified xsi:type="dcterms:W3CDTF">2019-12-17T03:52:08Z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