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总有机碳（TOC）分析仪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b w:val="0"/>
          <w:bCs w:val="0"/>
          <w:caps w:val="0"/>
          <w:szCs w:val="22"/>
        </w:rPr>
      </w:pPr>
      <w:permStart w:id="1" w:edGrp="everyone"/>
      <w:permEnd w:id="1"/>
      <w:r>
        <w:rPr>
          <w:sz w:val="21"/>
          <w:szCs w:val="21"/>
          <w:lang w:val="zh-CN" w:eastAsia="zh-CN"/>
        </w:rPr>
        <w:t>目录</w:t>
      </w:r>
      <w:permStart w:id="2" w:edGrp="everyone"/>
      <w:r>
        <w:fldChar w:fldCharType="begin"/>
      </w:r>
      <w:r>
        <w:instrText xml:space="preserve"> TOC \o "1-2" \h \z \u </w:instrText>
      </w:r>
      <w:r>
        <w:fldChar w:fldCharType="separate"/>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rPr>
          <w:rFonts w:hint="eastAsia"/>
        </w:rPr>
        <w:t>7</w:t>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rPr>
          <w:rFonts w:hint="eastAsia"/>
        </w:rPr>
        <w:t>9</w:t>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rPr>
          <w:rFonts w:hint="eastAsia"/>
        </w:rPr>
        <w:t>11</w:t>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rPr>
          <w:rFonts w:hint="eastAsia"/>
        </w:rPr>
        <w:t>12</w:t>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rPr>
          <w:rFonts w:hint="eastAsia"/>
        </w:rPr>
        <w:t>14</w:t>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16</w:t>
      </w:r>
      <w:r>
        <w:fldChar w:fldCharType="end"/>
      </w:r>
      <w:r>
        <w:fldChar w:fldCharType="end"/>
      </w:r>
    </w:p>
    <w:p>
      <w:pPr>
        <w:rPr>
          <w:lang w:val="en-US" w:eastAsia="zh-CN"/>
        </w:rPr>
      </w:pPr>
      <w:r>
        <w:fldChar w:fldCharType="end"/>
      </w:r>
      <w:permEnd w:id="2"/>
      <w:bookmarkStart w:id="5" w:name="_Toc522107734"/>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szCs w:val="21"/>
          <w:lang w:eastAsia="zh-CN"/>
        </w:rPr>
        <w:t>质量控制室原材料检定组</w:t>
      </w:r>
      <w:r>
        <w:rPr>
          <w:rFonts w:hint="eastAsia"/>
          <w:iCs/>
          <w:szCs w:val="21"/>
          <w:lang w:eastAsia="zh-CN"/>
        </w:rPr>
        <w:t>总有机碳（TOC）分析仪</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szCs w:val="21"/>
          <w:lang w:eastAsia="zh-CN"/>
        </w:rPr>
        <w:t>质量控制室原材料检定组</w:t>
      </w:r>
      <w:r>
        <w:rPr>
          <w:rFonts w:hint="eastAsia"/>
          <w:iCs/>
          <w:szCs w:val="21"/>
          <w:lang w:eastAsia="zh-CN"/>
        </w:rPr>
        <w:t>总有机碳（TOC）分析仪</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numPr>
          <w:ilvl w:val="0"/>
          <w:numId w:val="6"/>
        </w:numPr>
        <w:spacing w:line="460" w:lineRule="exact"/>
        <w:rPr>
          <w:rFonts w:ascii="Arial" w:hAnsi="Arial" w:cs="Arial"/>
          <w:bCs/>
          <w:color w:val="000000"/>
          <w:szCs w:val="21"/>
        </w:rPr>
      </w:pPr>
      <w:permStart w:id="5" w:edGrp="everyone"/>
      <w:r>
        <w:rPr>
          <w:rFonts w:ascii="Arial" w:hAnsi="Arial" w:cs="Arial"/>
          <w:bCs/>
          <w:color w:val="000000"/>
          <w:szCs w:val="21"/>
        </w:rPr>
        <w:t>EudraLex – Volume 4, Good Manufacturing Practice [GMP] Guidelines</w:t>
      </w:r>
    </w:p>
    <w:p>
      <w:pPr>
        <w:numPr>
          <w:ilvl w:val="0"/>
          <w:numId w:val="6"/>
        </w:numPr>
        <w:spacing w:line="460" w:lineRule="exact"/>
        <w:rPr>
          <w:rFonts w:ascii="Arial" w:hAnsi="Arial" w:cs="Arial"/>
          <w:bCs/>
          <w:color w:val="000000"/>
          <w:szCs w:val="21"/>
        </w:rPr>
      </w:pPr>
      <w:r>
        <w:rPr>
          <w:rFonts w:ascii="Arial" w:hAnsi="Arial" w:cs="Arial"/>
          <w:bCs/>
          <w:color w:val="000000"/>
          <w:szCs w:val="21"/>
        </w:rPr>
        <w:t>US FDA cGMP CFR Title 21 – Food and Drugs, Part 210 current Good Manufacturing Practice in Manufacturing, Processing, Packaging, or Holding of drugs.</w:t>
      </w:r>
    </w:p>
    <w:p>
      <w:pPr>
        <w:numPr>
          <w:ilvl w:val="0"/>
          <w:numId w:val="6"/>
        </w:numPr>
        <w:spacing w:line="460" w:lineRule="exact"/>
        <w:rPr>
          <w:rFonts w:ascii="Arial" w:hAnsi="Arial" w:cs="Arial"/>
          <w:bCs/>
          <w:color w:val="000000"/>
          <w:szCs w:val="21"/>
        </w:rPr>
      </w:pPr>
      <w:r>
        <w:rPr>
          <w:rFonts w:ascii="Arial" w:hAnsi="Arial" w:cs="Arial"/>
          <w:bCs/>
          <w:color w:val="000000"/>
          <w:szCs w:val="21"/>
        </w:rPr>
        <w:t>US FDA cGMP CFR Title 21 – Food and Drugs, Part 211 current Good Manufacturing Practice for Finished Pharmaceuticals Products</w:t>
      </w:r>
    </w:p>
    <w:p>
      <w:pPr>
        <w:numPr>
          <w:ilvl w:val="0"/>
          <w:numId w:val="6"/>
        </w:numPr>
        <w:spacing w:line="460" w:lineRule="exact"/>
        <w:rPr>
          <w:rFonts w:ascii="Arial" w:hAnsi="Arial" w:cs="Arial"/>
          <w:bCs/>
          <w:color w:val="000000"/>
          <w:szCs w:val="21"/>
        </w:rPr>
      </w:pPr>
      <w:r>
        <w:rPr>
          <w:rFonts w:ascii="Arial" w:hAnsi="Arial" w:cs="Arial"/>
          <w:bCs/>
          <w:color w:val="000000"/>
          <w:szCs w:val="21"/>
        </w:rPr>
        <w:t>ISPE Guide "Science and Risk-Based Approach” for The Delivery of Facilities, Systems and Equipment"</w:t>
      </w:r>
    </w:p>
    <w:p>
      <w:pPr>
        <w:numPr>
          <w:ilvl w:val="0"/>
          <w:numId w:val="6"/>
        </w:numPr>
        <w:spacing w:line="460" w:lineRule="exact"/>
        <w:rPr>
          <w:rFonts w:ascii="Arial" w:hAnsi="Arial" w:cs="Arial"/>
          <w:bCs/>
          <w:color w:val="000000"/>
          <w:szCs w:val="21"/>
        </w:rPr>
      </w:pPr>
      <w:r>
        <w:rPr>
          <w:rFonts w:ascii="Arial" w:hAnsi="Arial" w:cs="Arial"/>
          <w:bCs/>
          <w:color w:val="000000"/>
          <w:szCs w:val="21"/>
        </w:rPr>
        <w:t>GAMP5 – A Risk-based Approach to Compliant GxP Computerized System</w:t>
      </w:r>
    </w:p>
    <w:p>
      <w:pPr>
        <w:numPr>
          <w:ilvl w:val="0"/>
          <w:numId w:val="6"/>
        </w:numPr>
        <w:spacing w:line="460" w:lineRule="exact"/>
        <w:rPr>
          <w:rFonts w:ascii="Arial" w:hAnsi="Arial" w:cs="Arial"/>
          <w:bCs/>
          <w:color w:val="000000"/>
          <w:szCs w:val="21"/>
        </w:rPr>
      </w:pPr>
      <w:r>
        <w:rPr>
          <w:rFonts w:ascii="Arial" w:hAnsi="Arial" w:cs="Arial"/>
          <w:bCs/>
          <w:color w:val="000000"/>
          <w:szCs w:val="21"/>
        </w:rPr>
        <w:t>FDA – 21 CFR Part 11: Electronic Records and Electronic Signatures</w:t>
      </w:r>
    </w:p>
    <w:p>
      <w:pPr>
        <w:numPr>
          <w:ilvl w:val="0"/>
          <w:numId w:val="6"/>
        </w:numPr>
        <w:spacing w:line="460" w:lineRule="exact"/>
        <w:rPr>
          <w:rFonts w:ascii="Arial" w:hAnsi="Arial" w:cs="Arial"/>
          <w:bCs/>
          <w:color w:val="000000"/>
          <w:szCs w:val="21"/>
        </w:rPr>
      </w:pPr>
      <w:r>
        <w:rPr>
          <w:rFonts w:hint="eastAsia"/>
          <w:color w:val="000000"/>
          <w:szCs w:val="21"/>
        </w:rPr>
        <w:t>USP43-NF38 643总有机碳测定法</w:t>
      </w:r>
    </w:p>
    <w:p>
      <w:pPr>
        <w:numPr>
          <w:ilvl w:val="0"/>
          <w:numId w:val="6"/>
        </w:numPr>
        <w:spacing w:line="460" w:lineRule="exact"/>
        <w:rPr>
          <w:rFonts w:ascii="Arial" w:hAnsi="Arial" w:cs="Arial"/>
          <w:bCs/>
          <w:color w:val="000000"/>
          <w:szCs w:val="21"/>
          <w:lang w:eastAsia="zh-CN"/>
        </w:rPr>
      </w:pPr>
      <w:r>
        <w:rPr>
          <w:rFonts w:hint="eastAsia" w:ascii="Arial" w:hAnsi="Arial" w:cs="Arial"/>
          <w:bCs/>
          <w:color w:val="000000"/>
          <w:szCs w:val="21"/>
          <w:lang w:eastAsia="zh-CN"/>
        </w:rPr>
        <w:t>《</w:t>
      </w:r>
      <w:r>
        <w:rPr>
          <w:rFonts w:hint="eastAsia"/>
          <w:color w:val="000000"/>
          <w:szCs w:val="21"/>
          <w:lang w:eastAsia="zh-CN"/>
        </w:rPr>
        <w:t>欧洲药典</w:t>
      </w:r>
      <w:r>
        <w:rPr>
          <w:rFonts w:hint="eastAsia" w:ascii="Arial" w:hAnsi="Arial" w:cs="Arial"/>
          <w:bCs/>
          <w:color w:val="000000"/>
          <w:szCs w:val="21"/>
          <w:lang w:eastAsia="zh-CN"/>
        </w:rPr>
        <w:t>》</w:t>
      </w:r>
      <w:r>
        <w:rPr>
          <w:rFonts w:hint="eastAsia"/>
          <w:color w:val="000000"/>
          <w:szCs w:val="21"/>
          <w:lang w:eastAsia="zh-CN"/>
        </w:rPr>
        <w:t>9.0版2.2.44药用水的总有机碳。</w:t>
      </w:r>
    </w:p>
    <w:p>
      <w:pPr>
        <w:numPr>
          <w:ilvl w:val="0"/>
          <w:numId w:val="6"/>
        </w:numPr>
        <w:spacing w:line="460" w:lineRule="exact"/>
        <w:rPr>
          <w:rFonts w:ascii="Arial" w:hAnsi="Arial" w:cs="Arial"/>
          <w:bCs/>
          <w:color w:val="000000"/>
          <w:szCs w:val="21"/>
          <w:lang w:eastAsia="zh-CN"/>
        </w:rPr>
      </w:pPr>
      <w:r>
        <w:rPr>
          <w:rFonts w:hint="eastAsia" w:ascii="Arial" w:hAnsi="Arial" w:cs="Arial"/>
          <w:bCs/>
          <w:color w:val="000000"/>
          <w:szCs w:val="21"/>
          <w:lang w:eastAsia="zh-CN"/>
        </w:rPr>
        <w:t>《日本药典》16（JP16）2.59总有机碳测定</w:t>
      </w:r>
    </w:p>
    <w:p>
      <w:pPr>
        <w:numPr>
          <w:ilvl w:val="0"/>
          <w:numId w:val="6"/>
        </w:numPr>
        <w:spacing w:line="460" w:lineRule="exact"/>
        <w:rPr>
          <w:i/>
          <w:color w:val="4472C4"/>
          <w:szCs w:val="21"/>
          <w:lang w:eastAsia="zh-CN"/>
        </w:rPr>
      </w:pPr>
      <w:r>
        <w:rPr>
          <w:rFonts w:hint="eastAsia" w:ascii="Arial" w:hAnsi="Arial" w:cs="Arial"/>
          <w:bCs/>
          <w:color w:val="000000"/>
          <w:szCs w:val="21"/>
          <w:lang w:eastAsia="zh-CN"/>
        </w:rPr>
        <w:t>《</w:t>
      </w:r>
      <w:r>
        <w:rPr>
          <w:rFonts w:hint="eastAsia"/>
          <w:color w:val="000000"/>
          <w:szCs w:val="21"/>
          <w:lang w:eastAsia="zh-CN"/>
        </w:rPr>
        <w:t>中国药典</w:t>
      </w:r>
      <w:r>
        <w:rPr>
          <w:rFonts w:hint="eastAsia" w:ascii="Arial" w:hAnsi="Arial" w:cs="Arial"/>
          <w:bCs/>
          <w:color w:val="000000"/>
          <w:szCs w:val="21"/>
          <w:lang w:eastAsia="zh-CN"/>
        </w:rPr>
        <w:t>》</w:t>
      </w:r>
      <w:r>
        <w:rPr>
          <w:rFonts w:hint="eastAsia"/>
          <w:color w:val="000000"/>
          <w:szCs w:val="21"/>
          <w:lang w:eastAsia="zh-CN"/>
        </w:rPr>
        <w:t>（ChP）四部 0681制药用水电导率、0682制药用水中总有机碳测定法</w:t>
      </w:r>
    </w:p>
    <w:p>
      <w:pPr>
        <w:pStyle w:val="34"/>
        <w:numPr>
          <w:ilvl w:val="0"/>
          <w:numId w:val="5"/>
        </w:numPr>
        <w:spacing w:before="0" w:line="360" w:lineRule="auto"/>
        <w:ind w:left="777"/>
        <w:jc w:val="left"/>
        <w:rPr>
          <w:i/>
          <w:color w:val="4472C4"/>
          <w:szCs w:val="21"/>
          <w:lang w:eastAsia="zh-CN"/>
        </w:rPr>
      </w:pPr>
      <w:r>
        <w:rPr>
          <w:rFonts w:hint="eastAsia" w:ascii="Arial" w:hAnsi="Arial" w:cs="Arial"/>
          <w:bCs/>
          <w:color w:val="000000"/>
          <w:szCs w:val="21"/>
          <w:lang w:eastAsia="zh-CN"/>
        </w:rPr>
        <w:t>《药品生产质量管理规范》（2</w:t>
      </w:r>
      <w:r>
        <w:rPr>
          <w:rFonts w:ascii="Arial" w:hAnsi="Arial" w:cs="Arial"/>
          <w:bCs/>
          <w:color w:val="000000"/>
          <w:szCs w:val="21"/>
          <w:lang w:eastAsia="zh-CN"/>
        </w:rPr>
        <w:t>010</w:t>
      </w:r>
      <w:r>
        <w:rPr>
          <w:rFonts w:hint="eastAsia" w:ascii="Arial" w:hAnsi="Arial" w:cs="Arial"/>
          <w:bCs/>
          <w:color w:val="000000"/>
          <w:szCs w:val="21"/>
          <w:lang w:eastAsia="zh-CN"/>
        </w:rPr>
        <w:t>修订）</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szCs w:val="21"/>
          <w:lang w:eastAsia="zh-CN"/>
        </w:rPr>
      </w:pPr>
      <w:permStart w:id="6" w:edGrp="everyone"/>
      <w:r>
        <w:rPr>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r>
        <w:rPr>
          <w:rFonts w:ascii="Times New Roman" w:hAnsi="Times New Roman"/>
          <w:b/>
        </w:rPr>
        <w:t>系统描述</w:t>
      </w:r>
      <w:bookmarkEnd w:id="21"/>
      <w:bookmarkEnd w:id="22"/>
      <w:bookmarkStart w:id="48" w:name="_GoBack"/>
      <w:bookmarkEnd w:id="48"/>
    </w:p>
    <w:p>
      <w:pPr>
        <w:pStyle w:val="30"/>
        <w:tabs>
          <w:tab w:val="left" w:pos="1260"/>
        </w:tabs>
        <w:spacing w:line="460" w:lineRule="exact"/>
        <w:ind w:firstLine="0" w:firstLineChars="0"/>
        <w:rPr>
          <w:rFonts w:ascii="Arial" w:hAnsi="Arial" w:cs="Arial"/>
          <w:iCs/>
          <w:color w:val="000000"/>
          <w:szCs w:val="21"/>
        </w:rPr>
      </w:pPr>
      <w:permStart w:id="8" w:edGrp="everyone"/>
      <w:r>
        <w:rPr>
          <w:rFonts w:ascii="Arial" w:hAnsi="Arial" w:cs="Arial"/>
          <w:iCs/>
          <w:color w:val="000000"/>
          <w:szCs w:val="21"/>
        </w:rPr>
        <w:t>实验室总有机碳分析仪</w:t>
      </w:r>
      <w:r>
        <w:rPr>
          <w:rFonts w:hint="eastAsia" w:ascii="Arial" w:hAnsi="Arial" w:cs="Arial"/>
          <w:iCs/>
          <w:color w:val="000000"/>
          <w:szCs w:val="21"/>
        </w:rPr>
        <w:t>为离线检测纯化水和注射</w:t>
      </w:r>
      <w:r>
        <w:rPr>
          <w:rFonts w:ascii="Arial" w:hAnsi="Arial" w:cs="Arial"/>
          <w:iCs/>
          <w:color w:val="000000"/>
          <w:szCs w:val="21"/>
        </w:rPr>
        <w:t>用</w:t>
      </w:r>
      <w:r>
        <w:rPr>
          <w:rFonts w:hint="eastAsia" w:ascii="Arial" w:hAnsi="Arial" w:cs="Arial"/>
          <w:iCs/>
          <w:color w:val="000000"/>
          <w:szCs w:val="21"/>
        </w:rPr>
        <w:t>水</w:t>
      </w:r>
      <w:r>
        <w:rPr>
          <w:rFonts w:ascii="Arial" w:hAnsi="Arial" w:cs="Arial"/>
          <w:iCs/>
          <w:color w:val="000000"/>
          <w:szCs w:val="21"/>
        </w:rPr>
        <w:t>等制药用水</w:t>
      </w:r>
      <w:r>
        <w:rPr>
          <w:rFonts w:hint="eastAsia" w:ascii="Arial" w:hAnsi="Arial" w:cs="Arial"/>
          <w:iCs/>
          <w:color w:val="000000"/>
          <w:szCs w:val="21"/>
        </w:rPr>
        <w:t>总有机碳的重要设备，其组成和原理如下</w:t>
      </w:r>
    </w:p>
    <w:p>
      <w:pPr>
        <w:pStyle w:val="30"/>
        <w:tabs>
          <w:tab w:val="left" w:pos="1260"/>
        </w:tabs>
        <w:spacing w:line="460" w:lineRule="exact"/>
        <w:ind w:left="425" w:firstLine="0" w:firstLineChars="0"/>
        <w:rPr>
          <w:rFonts w:ascii="Arial" w:hAnsi="Arial" w:cs="Arial"/>
          <w:b/>
          <w:bCs/>
          <w:i/>
          <w:iCs/>
          <w:color w:val="FF0000"/>
          <w:szCs w:val="21"/>
        </w:rPr>
      </w:pPr>
      <w:r>
        <w:rPr>
          <w:rFonts w:hint="eastAsia" w:ascii="Arial" w:hAnsi="Arial" w:cs="Arial"/>
          <w:b/>
          <w:bCs/>
          <w:color w:val="000000"/>
          <w:szCs w:val="21"/>
        </w:rPr>
        <w:t>5.1原理：</w:t>
      </w:r>
    </w:p>
    <w:p>
      <w:pPr>
        <w:tabs>
          <w:tab w:val="left" w:pos="1260"/>
        </w:tabs>
        <w:spacing w:line="460" w:lineRule="exact"/>
        <w:rPr>
          <w:rFonts w:ascii="Arial" w:hAnsi="Arial" w:cs="Arial"/>
          <w:color w:val="000000"/>
          <w:szCs w:val="21"/>
          <w:lang w:eastAsia="zh-CN"/>
        </w:rPr>
      </w:pPr>
      <w:r>
        <w:rPr>
          <w:rFonts w:hint="eastAsia" w:ascii="Arial" w:hAnsi="Arial" w:cs="Arial"/>
          <w:color w:val="000000"/>
          <w:szCs w:val="21"/>
          <w:lang w:eastAsia="zh-CN"/>
        </w:rPr>
        <w:t>5.1.1 电导率检测：实验室型TOC分析仪配置电导池，用于测量和报告单个吸样样品的电导率。电导池位于IC流路的前端，可以检测0.01 - 2000 uS/cm范围的原始电导率。电导率功能可用于符合各国药典 （如 USP &lt;645&gt;）中有关“ 第1 阶段 ” 电导率的要求。配置此选件的分析仪测量电导率的原理同其它商用探头测量电导率的原理类似。选件包括两个固定形状的电极。电极通常用贵金属制成。分析仪在电极之间施加已知电势差 （电压），然后测量在电极间的电流 （安培）。用欧姆定律来计算电阻或电导。</w:t>
      </w:r>
    </w:p>
    <w:p>
      <w:pPr>
        <w:tabs>
          <w:tab w:val="left" w:pos="1260"/>
        </w:tabs>
        <w:spacing w:line="460" w:lineRule="exact"/>
        <w:rPr>
          <w:rFonts w:ascii="Arial" w:hAnsi="Arial" w:cs="Arial"/>
          <w:color w:val="000000"/>
          <w:szCs w:val="21"/>
          <w:lang w:eastAsia="zh-CN"/>
        </w:rPr>
      </w:pPr>
      <w:r>
        <w:rPr>
          <w:rFonts w:hint="eastAsia" w:ascii="Arial" w:hAnsi="Arial" w:cs="Arial"/>
          <w:color w:val="000000"/>
          <w:szCs w:val="21"/>
          <w:lang w:val="en-US" w:eastAsia="zh-CN"/>
        </w:rPr>
        <w:t>5.1.2 TOC检测：</w:t>
      </w:r>
      <w:r>
        <w:rPr>
          <w:rFonts w:hint="eastAsia" w:ascii="Arial" w:hAnsi="Arial" w:cs="Arial"/>
          <w:color w:val="000000"/>
          <w:szCs w:val="21"/>
          <w:lang w:eastAsia="zh-CN"/>
        </w:rPr>
        <w:t>分析仪通过使用紫外线辐射和化学氧化剂 （过硫酸铵），使有机化合物因氧化而产生二氧化碳 （CO2）。二氧化碳检测利用基于灵敏的、选择性膜的电导率检测技术，测量 TOC 时，先测定无机碳 （CO2、HCO3、CO3-2）的浓度。有机化合物氧化之后，再测量样品中总碳 （TC）的含量。有机化合物浓度等于 TC 浓度减去总无机碳 （TIC）浓度，总无机碳通常简称为无机碳 （IC）。TOC = TC - IC</w:t>
      </w:r>
      <w:r>
        <w:rPr>
          <w:rFonts w:ascii="Arial" w:hAnsi="Arial" w:cs="Arial"/>
          <w:color w:val="000000"/>
          <w:szCs w:val="21"/>
          <w:lang w:eastAsia="zh-CN"/>
        </w:rPr>
        <w:t>。</w:t>
      </w:r>
    </w:p>
    <w:p>
      <w:pPr>
        <w:tabs>
          <w:tab w:val="left" w:pos="1260"/>
        </w:tabs>
        <w:spacing w:line="460" w:lineRule="exact"/>
        <w:rPr>
          <w:rFonts w:ascii="Arial" w:hAnsi="Arial" w:cs="Arial"/>
          <w:b/>
          <w:bCs/>
          <w:iCs/>
          <w:color w:val="FF0000"/>
          <w:szCs w:val="21"/>
          <w:lang w:eastAsia="zh-CN"/>
        </w:rPr>
      </w:pPr>
      <w:r>
        <w:rPr>
          <w:rFonts w:hint="eastAsia" w:ascii="Arial" w:hAnsi="Arial" w:cs="Arial"/>
          <w:b/>
          <w:bCs/>
          <w:color w:val="000000"/>
          <w:szCs w:val="21"/>
          <w:lang w:val="en-US" w:eastAsia="zh-CN"/>
        </w:rPr>
        <w:t>5.2</w:t>
      </w:r>
      <w:r>
        <w:rPr>
          <w:rFonts w:hint="eastAsia" w:ascii="Arial" w:hAnsi="Arial" w:cs="Arial"/>
          <w:b/>
          <w:bCs/>
          <w:color w:val="000000"/>
          <w:szCs w:val="21"/>
          <w:lang w:eastAsia="zh-CN"/>
        </w:rPr>
        <w:t>组成：</w:t>
      </w:r>
    </w:p>
    <w:p>
      <w:pPr>
        <w:spacing w:line="460" w:lineRule="exact"/>
        <w:rPr>
          <w:rFonts w:ascii="Arial" w:hAnsi="Arial" w:cs="Arial"/>
          <w:bCs/>
          <w:color w:val="000000"/>
          <w:szCs w:val="21"/>
          <w:lang w:eastAsia="zh-CN"/>
        </w:rPr>
      </w:pPr>
      <w:r>
        <w:rPr>
          <w:rFonts w:hint="eastAsia" w:ascii="Arial" w:hAnsi="Arial" w:cs="Arial"/>
          <w:bCs/>
          <w:color w:val="000000"/>
          <w:szCs w:val="21"/>
          <w:lang w:val="en-US" w:eastAsia="zh-CN"/>
        </w:rPr>
        <w:t xml:space="preserve">5.2.1 </w:t>
      </w:r>
      <w:r>
        <w:rPr>
          <w:rFonts w:hint="eastAsia" w:ascii="Arial" w:hAnsi="Arial" w:cs="Arial"/>
          <w:bCs/>
          <w:color w:val="000000"/>
          <w:szCs w:val="21"/>
          <w:lang w:eastAsia="zh-CN"/>
        </w:rPr>
        <w:t>进样系统 - 包括一个双泵系统，以及一个到分析仪进样口的取样管连接，用于在线取样。.将 40 mL 样瓶放进实验型 TOC析仪的样瓶端口，就可以测量单个吸样样品。还可以将自动进样系统连接到实验室型或便携式 TOC 分析仪的进样口，进行批量实验室应用。电导池位于IC流路的前端，可以检测0.01 - 2000 uS/cm范围的原始电导率。因此分析仪可同时完成电导率和TOC的检测，且不影响仪器的TOC检测速度。</w:t>
      </w:r>
    </w:p>
    <w:p>
      <w:pPr>
        <w:spacing w:line="460" w:lineRule="exact"/>
        <w:rPr>
          <w:rFonts w:ascii="Arial" w:hAnsi="Arial" w:cs="Arial"/>
          <w:bCs/>
          <w:color w:val="000000"/>
          <w:szCs w:val="21"/>
          <w:lang w:eastAsia="zh-CN"/>
        </w:rPr>
      </w:pPr>
      <w:r>
        <w:rPr>
          <w:rFonts w:hint="eastAsia" w:ascii="Arial" w:hAnsi="Arial" w:cs="Arial"/>
          <w:color w:val="000000"/>
          <w:szCs w:val="21"/>
          <w:lang w:val="en-US" w:eastAsia="zh-CN"/>
        </w:rPr>
        <w:t>5.2.2</w:t>
      </w:r>
      <w:r>
        <w:rPr>
          <w:rFonts w:hint="eastAsia" w:ascii="Arial" w:hAnsi="Arial" w:cs="Arial"/>
          <w:color w:val="000000"/>
          <w:szCs w:val="21"/>
          <w:lang w:eastAsia="zh-CN"/>
        </w:rPr>
        <w:t xml:space="preserve"> 化学试剂系统 - 包含用于将化学试剂加进样品的试剂容器和注射器泵。</w:t>
      </w:r>
    </w:p>
    <w:p>
      <w:pPr>
        <w:spacing w:line="460" w:lineRule="exact"/>
        <w:rPr>
          <w:rFonts w:ascii="Arial" w:hAnsi="Arial" w:cs="Arial"/>
          <w:bCs/>
          <w:color w:val="000000"/>
          <w:szCs w:val="21"/>
          <w:lang w:eastAsia="zh-CN"/>
        </w:rPr>
      </w:pPr>
      <w:r>
        <w:rPr>
          <w:rFonts w:hint="eastAsia" w:ascii="Arial" w:hAnsi="Arial" w:cs="Arial"/>
          <w:color w:val="000000"/>
          <w:szCs w:val="21"/>
          <w:lang w:val="en-US" w:eastAsia="zh-CN"/>
        </w:rPr>
        <w:t xml:space="preserve">5.2.3 </w:t>
      </w:r>
      <w:r>
        <w:rPr>
          <w:rFonts w:hint="eastAsia" w:ascii="Arial" w:hAnsi="Arial" w:cs="Arial"/>
          <w:color w:val="000000"/>
          <w:szCs w:val="21"/>
          <w:lang w:eastAsia="zh-CN"/>
        </w:rPr>
        <w:t>紫外线反应器 - 是缠绕在紫外灯上的螺旋石英管，用于氧化样品。</w:t>
      </w:r>
    </w:p>
    <w:p>
      <w:pPr>
        <w:spacing w:line="460" w:lineRule="exact"/>
        <w:rPr>
          <w:rFonts w:ascii="Arial" w:hAnsi="Arial" w:cs="Arial"/>
          <w:bCs/>
          <w:color w:val="000000"/>
          <w:szCs w:val="21"/>
          <w:lang w:eastAsia="zh-CN"/>
        </w:rPr>
      </w:pPr>
      <w:r>
        <w:rPr>
          <w:rFonts w:hint="eastAsia" w:ascii="Arial" w:hAnsi="Arial" w:cs="Arial"/>
          <w:color w:val="000000"/>
          <w:szCs w:val="21"/>
          <w:lang w:val="en-US" w:eastAsia="zh-CN"/>
        </w:rPr>
        <w:t xml:space="preserve">5.2.4 </w:t>
      </w:r>
      <w:r>
        <w:rPr>
          <w:rFonts w:hint="eastAsia" w:ascii="Arial" w:hAnsi="Arial" w:cs="Arial"/>
          <w:color w:val="000000"/>
          <w:szCs w:val="21"/>
          <w:lang w:eastAsia="zh-CN"/>
        </w:rPr>
        <w:t>CO2 测量模块 - 包含 1 个 CO2 输送支管（即流体块，带有通向透气膜的独立的 TC 和 IC 通道，用于传送 CO2）、2 个石英电导池 （分别用于 TC 通道和 IC 通道）、1 个双电导率信号处理器 （CSP，用于处理 TC 和 IC 通道的数据）。</w:t>
      </w:r>
    </w:p>
    <w:p>
      <w:pPr>
        <w:spacing w:line="460" w:lineRule="exact"/>
        <w:rPr>
          <w:rFonts w:ascii="Arial" w:hAnsi="Arial" w:cs="Arial"/>
          <w:bCs/>
          <w:color w:val="000000"/>
          <w:szCs w:val="21"/>
          <w:lang w:eastAsia="zh-CN"/>
        </w:rPr>
      </w:pPr>
      <w:r>
        <w:rPr>
          <w:rFonts w:hint="eastAsia" w:ascii="Arial" w:hAnsi="Arial" w:cs="Arial"/>
          <w:color w:val="000000"/>
          <w:szCs w:val="21"/>
          <w:lang w:val="en-US" w:eastAsia="zh-CN"/>
        </w:rPr>
        <w:t xml:space="preserve">5.2.5 </w:t>
      </w:r>
      <w:r>
        <w:rPr>
          <w:rFonts w:hint="eastAsia" w:ascii="Arial" w:hAnsi="Arial" w:cs="Arial"/>
          <w:color w:val="000000"/>
          <w:szCs w:val="21"/>
          <w:lang w:eastAsia="zh-CN"/>
        </w:rPr>
        <w:t>流体模块 - 包含 TC 和 IC 取样泵，以及去离子水回路 （去离子水容器、离子交换树脂柱、循环泵）。</w:t>
      </w:r>
    </w:p>
    <w:p>
      <w:pPr>
        <w:rPr>
          <w:rFonts w:hAnsi="宋体"/>
          <w:b/>
          <w:bCs/>
          <w:kern w:val="2"/>
          <w:szCs w:val="21"/>
          <w:lang w:val="en-US" w:eastAsia="zh-CN"/>
        </w:rPr>
      </w:pPr>
      <w:r>
        <w:rPr>
          <w:rFonts w:hint="eastAsia" w:ascii="Arial" w:hAnsi="Arial" w:cs="Arial"/>
          <w:iCs/>
          <w:color w:val="000000"/>
          <w:szCs w:val="21"/>
          <w:lang w:val="en-US" w:eastAsia="zh-CN"/>
        </w:rPr>
        <w:t>5.3 数</w:t>
      </w:r>
      <w:r>
        <w:rPr>
          <w:rFonts w:hint="eastAsia" w:ascii="Arial" w:hAnsi="Arial" w:cs="Arial"/>
          <w:iCs/>
          <w:color w:val="000000"/>
          <w:szCs w:val="21"/>
          <w:lang w:eastAsia="zh-CN"/>
        </w:rPr>
        <w:t>量：一台实验室型总有机碳分析仪加一台多样品自动进样。</w:t>
      </w:r>
    </w:p>
    <w:permEnd w:id="8"/>
    <w:p>
      <w:pPr>
        <w:pStyle w:val="34"/>
        <w:spacing w:before="0" w:line="360" w:lineRule="auto"/>
        <w:ind w:left="357"/>
        <w:jc w:val="left"/>
        <w:rPr>
          <w:i/>
          <w:color w:val="4472C4"/>
          <w:szCs w:val="21"/>
          <w:lang w:eastAsia="zh-CN"/>
        </w:rPr>
      </w:pPr>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2"/>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iCs/>
                <w:szCs w:val="21"/>
                <w:lang w:val="en-US" w:eastAsia="zh-CN"/>
              </w:rPr>
              <w:t>武汉生物制品研究所有限责任公司</w:t>
            </w:r>
            <w:r>
              <w:rPr>
                <w:iCs/>
                <w:szCs w:val="21"/>
                <w:lang w:eastAsia="zh-CN"/>
              </w:rPr>
              <w:t>质量控制室原材料检测区制药用水检测室</w:t>
            </w:r>
          </w:p>
        </w:tc>
        <w:tc>
          <w:tcPr>
            <w:tcW w:w="2125" w:type="dxa"/>
            <w:gridSpan w:val="2"/>
            <w:vAlign w:val="center"/>
          </w:tcPr>
          <w:p>
            <w:pPr>
              <w:jc w:val="both"/>
              <w:rPr>
                <w:i/>
                <w:szCs w:val="21"/>
                <w:lang w:eastAsia="zh-CN"/>
              </w:rPr>
            </w:pPr>
            <w:r>
              <w:rPr>
                <w:rFonts w:hint="eastAsia"/>
                <w:color w:val="000000"/>
                <w:szCs w:val="21"/>
                <w:lang w:eastAsia="zh-CN"/>
              </w:rPr>
              <w:t>非关键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szCs w:val="21"/>
                <w:lang w:eastAsia="zh-CN"/>
              </w:rPr>
            </w:pPr>
            <w:r>
              <w:rPr>
                <w:rFonts w:hint="eastAsia" w:cs="宋体"/>
                <w:kern w:val="2"/>
                <w:szCs w:val="21"/>
                <w:lang w:val="en-US" w:eastAsia="zh-CN"/>
              </w:rPr>
              <w:t>设备周围应有足够的空间，便于对设备进行操作和维修</w:t>
            </w:r>
          </w:p>
        </w:tc>
        <w:tc>
          <w:tcPr>
            <w:tcW w:w="2125" w:type="dxa"/>
            <w:gridSpan w:val="2"/>
            <w:vAlign w:val="center"/>
          </w:tcPr>
          <w:p>
            <w:pPr>
              <w:jc w:val="both"/>
              <w:rPr>
                <w:szCs w:val="21"/>
                <w:lang w:eastAsia="zh-CN"/>
              </w:rPr>
            </w:pPr>
            <w:r>
              <w:rPr>
                <w:rFonts w:hint="eastAsia"/>
                <w:szCs w:val="21"/>
                <w:lang w:eastAsia="zh-CN"/>
              </w:rPr>
              <w:t>非关键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1"/>
                <w:lang w:val="en-US" w:eastAsia="zh-CN"/>
              </w:rPr>
            </w:pPr>
            <w:r>
              <w:rPr>
                <w:rFonts w:hint="eastAsia"/>
                <w:szCs w:val="21"/>
                <w:lang w:val="en-US" w:eastAsia="zh-CN"/>
              </w:rPr>
              <w:t>TOC主机尺寸：高42.2cm，宽24.6cm，深40.0cm（分析仪两侧和后面留出16 cm 的空间，用于正常散热）</w:t>
            </w:r>
          </w:p>
          <w:p>
            <w:pPr>
              <w:spacing w:line="276" w:lineRule="auto"/>
              <w:jc w:val="both"/>
              <w:rPr>
                <w:szCs w:val="21"/>
                <w:lang w:val="en-US" w:eastAsia="zh-CN"/>
              </w:rPr>
            </w:pPr>
            <w:r>
              <w:rPr>
                <w:rFonts w:hint="eastAsia"/>
                <w:szCs w:val="21"/>
                <w:lang w:val="en-US" w:eastAsia="zh-CN"/>
              </w:rPr>
              <w:t>多样品自动进样器尺寸：高52.2cm，宽28.2cm，深53.3cm</w:t>
            </w:r>
          </w:p>
          <w:p>
            <w:pPr>
              <w:spacing w:line="276" w:lineRule="auto"/>
              <w:jc w:val="both"/>
              <w:rPr>
                <w:color w:val="0070C0"/>
                <w:szCs w:val="21"/>
                <w:lang w:val="en-US" w:eastAsia="zh-CN"/>
              </w:rPr>
            </w:pPr>
            <w:r>
              <w:rPr>
                <w:rFonts w:hint="eastAsia"/>
                <w:szCs w:val="21"/>
                <w:lang w:val="en-US" w:eastAsia="zh-CN"/>
              </w:rPr>
              <w:t>其他：台式电脑和打印机</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gridSpan w:val="2"/>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3" w:edGrp="everyone"/>
          </w:p>
        </w:tc>
        <w:tc>
          <w:tcPr>
            <w:tcW w:w="7128" w:type="dxa"/>
            <w:vAlign w:val="center"/>
          </w:tcPr>
          <w:p>
            <w:pPr>
              <w:spacing w:line="276" w:lineRule="auto"/>
              <w:rPr>
                <w:iCs/>
                <w:szCs w:val="21"/>
                <w:highlight w:val="green"/>
                <w:lang w:val="en-US" w:eastAsia="zh-CN"/>
              </w:rPr>
            </w:pPr>
            <w:r>
              <w:rPr>
                <w:rFonts w:hint="eastAsia"/>
                <w:iCs/>
                <w:szCs w:val="21"/>
                <w:lang w:val="en-US" w:eastAsia="zh-CN"/>
              </w:rPr>
              <w:t>TOC主机和多样品自动进样器总重量23.5kg，其他为电脑和打印机重量</w:t>
            </w:r>
          </w:p>
        </w:tc>
        <w:tc>
          <w:tcPr>
            <w:tcW w:w="2125" w:type="dxa"/>
            <w:gridSpan w:val="2"/>
            <w:vAlign w:val="center"/>
          </w:tcPr>
          <w:p>
            <w:pPr>
              <w:jc w:val="both"/>
              <w:rPr>
                <w:szCs w:val="21"/>
                <w:lang w:eastAsia="zh-CN"/>
              </w:rPr>
            </w:pPr>
            <w:r>
              <w:rPr>
                <w:rFonts w:hint="eastAsia"/>
                <w:szCs w:val="21"/>
                <w:lang w:eastAsia="zh-CN"/>
              </w:rPr>
              <w:t>非关键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8"/>
              </w:numPr>
              <w:ind w:left="470" w:hanging="120" w:firstLineChars="0"/>
              <w:rPr>
                <w:szCs w:val="21"/>
              </w:rPr>
            </w:pPr>
            <w:permStart w:id="14" w:edGrp="everyone"/>
          </w:p>
        </w:tc>
        <w:tc>
          <w:tcPr>
            <w:tcW w:w="7150" w:type="dxa"/>
            <w:gridSpan w:val="2"/>
            <w:vAlign w:val="center"/>
          </w:tcPr>
          <w:p>
            <w:pPr>
              <w:spacing w:line="276" w:lineRule="auto"/>
              <w:jc w:val="both"/>
              <w:rPr>
                <w:iCs/>
                <w:lang w:eastAsia="zh-CN"/>
              </w:rPr>
            </w:pPr>
            <w:r>
              <w:rPr>
                <w:iCs/>
                <w:lang w:eastAsia="zh-CN"/>
              </w:rPr>
              <w:t>系统必须可以</w:t>
            </w:r>
            <w:r>
              <w:rPr>
                <w:rFonts w:hint="eastAsia"/>
                <w:iCs/>
                <w:lang w:eastAsia="zh-CN"/>
              </w:rPr>
              <w:t>在220V/50Hz的电源条件下运行；</w:t>
            </w:r>
            <w:r>
              <w:rPr>
                <w:rFonts w:hint="eastAsia" w:cs="宋体"/>
                <w:lang w:val="en-US" w:eastAsia="zh-CN"/>
              </w:rPr>
              <w:t>电源</w:t>
            </w:r>
            <w:r>
              <w:rPr>
                <w:rFonts w:hint="eastAsia" w:cs="宋体"/>
                <w:lang w:eastAsia="zh-CN"/>
              </w:rPr>
              <w:t>有可靠保护接地</w:t>
            </w:r>
          </w:p>
          <w:p>
            <w:pPr>
              <w:spacing w:line="276" w:lineRule="auto"/>
              <w:rPr>
                <w:szCs w:val="21"/>
                <w:lang w:eastAsia="zh-CN"/>
              </w:rPr>
            </w:pPr>
            <w:r>
              <w:rPr>
                <w:rFonts w:hint="eastAsia"/>
                <w:iCs/>
                <w:lang w:eastAsia="zh-CN"/>
              </w:rPr>
              <w:t>无需外接载气</w:t>
            </w:r>
          </w:p>
        </w:tc>
        <w:tc>
          <w:tcPr>
            <w:tcW w:w="2103" w:type="dxa"/>
            <w:vAlign w:val="center"/>
          </w:tcPr>
          <w:p>
            <w:pPr>
              <w:spacing w:line="276" w:lineRule="auto"/>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工作环境温度：</w:t>
            </w:r>
            <w:r>
              <w:rPr>
                <w:color w:val="000000"/>
                <w:lang w:eastAsia="zh-CN"/>
              </w:rPr>
              <w:t>10</w:t>
            </w:r>
            <w:r>
              <w:rPr>
                <w:rFonts w:hint="eastAsia" w:ascii="宋体" w:hAnsi="宋体" w:cs="宋体"/>
                <w:color w:val="000000"/>
                <w:lang w:eastAsia="zh-CN"/>
              </w:rPr>
              <w:t>℃</w:t>
            </w:r>
            <w:r>
              <w:rPr>
                <w:rFonts w:hint="eastAsia"/>
                <w:color w:val="000000"/>
                <w:lang w:eastAsia="zh-CN"/>
              </w:rPr>
              <w:t>～</w:t>
            </w:r>
            <w:r>
              <w:rPr>
                <w:color w:val="000000"/>
                <w:lang w:eastAsia="zh-CN"/>
              </w:rPr>
              <w:t>30</w:t>
            </w:r>
            <w:r>
              <w:rPr>
                <w:rFonts w:hint="eastAsia" w:ascii="宋体" w:hAnsi="宋体" w:cs="宋体"/>
                <w:color w:val="000000"/>
                <w:lang w:eastAsia="zh-CN"/>
              </w:rPr>
              <w:t>℃</w:t>
            </w:r>
            <w:r>
              <w:rPr>
                <w:rFonts w:hint="eastAsia"/>
                <w:color w:val="000000"/>
                <w:lang w:eastAsia="zh-CN"/>
              </w:rPr>
              <w:t>环境</w:t>
            </w:r>
          </w:p>
        </w:tc>
        <w:tc>
          <w:tcPr>
            <w:tcW w:w="2125" w:type="dxa"/>
            <w:gridSpan w:val="2"/>
            <w:vAlign w:val="center"/>
          </w:tcPr>
          <w:p>
            <w:pPr>
              <w:jc w:val="both"/>
              <w:rPr>
                <w:szCs w:val="21"/>
                <w:lang w:eastAsia="zh-CN"/>
              </w:rPr>
            </w:pPr>
            <w:r>
              <w:rPr>
                <w:rFonts w:hint="eastAsia"/>
                <w:szCs w:val="21"/>
                <w:lang w:eastAsia="zh-CN"/>
              </w:rPr>
              <w:t>非关键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工作环境湿度：相对湿度≤80%</w:t>
            </w:r>
          </w:p>
        </w:tc>
        <w:tc>
          <w:tcPr>
            <w:tcW w:w="2125" w:type="dxa"/>
            <w:gridSpan w:val="2"/>
            <w:vAlign w:val="center"/>
          </w:tcPr>
          <w:p>
            <w:pPr>
              <w:jc w:val="both"/>
              <w:rPr>
                <w:szCs w:val="21"/>
                <w:lang w:eastAsia="zh-CN"/>
              </w:rPr>
            </w:pPr>
            <w:r>
              <w:rPr>
                <w:rFonts w:hint="eastAsia"/>
                <w:szCs w:val="21"/>
                <w:lang w:eastAsia="zh-CN"/>
              </w:rPr>
              <w:t>非关键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rFonts w:hint="eastAsia"/>
                <w:color w:val="000000"/>
                <w:lang w:eastAsia="zh-CN"/>
              </w:rPr>
              <w:t>工作环境洁净级别：无特殊要求</w:t>
            </w:r>
          </w:p>
        </w:tc>
        <w:tc>
          <w:tcPr>
            <w:tcW w:w="2125" w:type="dxa"/>
            <w:gridSpan w:val="2"/>
            <w:vAlign w:val="center"/>
          </w:tcPr>
          <w:p>
            <w:pPr>
              <w:jc w:val="both"/>
              <w:rPr>
                <w:szCs w:val="21"/>
                <w:lang w:eastAsia="zh-CN"/>
              </w:rPr>
            </w:pPr>
            <w:r>
              <w:rPr>
                <w:rFonts w:hint="eastAsia"/>
                <w:szCs w:val="21"/>
                <w:lang w:eastAsia="zh-CN"/>
              </w:rPr>
              <w:t>非关键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rFonts w:hint="eastAsia"/>
                <w:lang w:eastAsia="zh-CN"/>
              </w:rPr>
              <w:t>220V或380V，应</w:t>
            </w:r>
            <w:r>
              <w:rPr>
                <w:szCs w:val="21"/>
                <w:lang w:eastAsia="zh-CN"/>
              </w:rPr>
              <w:t>符合制造商说明书及技术文件规定的要求</w:t>
            </w:r>
            <w:r>
              <w:rPr>
                <w:rFonts w:hint="eastAsia"/>
                <w:szCs w:val="21"/>
                <w:lang w:eastAsia="zh-CN"/>
              </w:rPr>
              <w:t>。</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color w:val="000000"/>
                <w:lang w:eastAsia="zh-CN"/>
              </w:rPr>
              <w:t>宜配置应急电源，可支持在外部电源中断情况下，完成正在进行的单个样品的全部检测（电导率及TOC），以及已完成检测的数据保存；或者可在恢复外部电源供应后，继续未完成的样品检测。</w:t>
            </w:r>
          </w:p>
        </w:tc>
        <w:tc>
          <w:tcPr>
            <w:tcW w:w="2125" w:type="dxa"/>
            <w:gridSpan w:val="2"/>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i/>
                <w:color w:val="000000"/>
                <w:lang w:eastAsia="zh-CN"/>
              </w:rPr>
            </w:pPr>
            <w:r>
              <w:rPr>
                <w:rFonts w:ascii="Arial" w:hAnsi="Arial" w:cs="Arial"/>
                <w:bCs/>
                <w:color w:val="000000"/>
                <w:szCs w:val="21"/>
                <w:lang w:eastAsia="zh-CN"/>
              </w:rPr>
              <w:t>设备表面及内部光滑，便于清洁，不能有清洁死角</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spacing w:line="276" w:lineRule="auto"/>
              <w:jc w:val="both"/>
              <w:rPr>
                <w:szCs w:val="21"/>
                <w:lang w:val="en-US" w:eastAsia="zh-CN"/>
              </w:rPr>
            </w:pPr>
            <w:r>
              <w:rPr>
                <w:szCs w:val="21"/>
              </w:rPr>
              <w:t>（</w:t>
            </w:r>
            <w:r>
              <w:rPr>
                <w:szCs w:val="21"/>
                <w:lang w:eastAsia="zh-CN"/>
              </w:rPr>
              <w:t>6</w:t>
            </w:r>
            <w:r>
              <w:rPr>
                <w:szCs w:val="21"/>
              </w:rPr>
              <w:t>）安全标识。</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TOC电导率两用瓶：预清洗样品瓶，TOC&lt;10ppb，无离子浸出的30ml含盖特种镀膜玻璃瓶，每盒30个，这些样品瓶满足第一阶段的电导率检测技同步进行的TOC合规检测需求。</w:t>
            </w:r>
          </w:p>
        </w:tc>
        <w:tc>
          <w:tcPr>
            <w:tcW w:w="2125" w:type="dxa"/>
            <w:gridSpan w:val="2"/>
            <w:vAlign w:val="center"/>
          </w:tcPr>
          <w:p>
            <w:pPr>
              <w:jc w:val="both"/>
              <w:rPr>
                <w:szCs w:val="21"/>
                <w:lang w:val="en-US" w:eastAsia="zh-CN"/>
              </w:rPr>
            </w:pPr>
            <w:r>
              <w:rPr>
                <w:rFonts w:hint="eastAsia"/>
                <w:szCs w:val="21"/>
                <w:lang w:val="en-US" w:eastAsia="zh-CN"/>
              </w:rPr>
              <w:t>关键</w:t>
            </w:r>
          </w:p>
        </w:tc>
      </w:tr>
      <w:bookmarkEnd w:id="24"/>
      <w:bookmarkEnd w:id="25"/>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4"/>
        <w:spacing w:before="0" w:line="360" w:lineRule="auto"/>
        <w:jc w:val="left"/>
        <w:rPr>
          <w:bCs/>
          <w:i/>
          <w:color w:val="4472C4"/>
          <w:kern w:val="44"/>
          <w:szCs w:val="21"/>
          <w:lang w:eastAsia="zh-CN"/>
        </w:rPr>
      </w:pPr>
      <w:permStart w:id="2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2"/>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left="470" w:hanging="120" w:firstLineChars="0"/>
              <w:rPr>
                <w:rFonts w:ascii="Times New Roman" w:hAnsi="Times New Roman"/>
                <w:szCs w:val="21"/>
              </w:rPr>
            </w:pPr>
            <w:permStart w:id="21" w:edGrp="everyone"/>
          </w:p>
        </w:tc>
        <w:tc>
          <w:tcPr>
            <w:tcW w:w="7150" w:type="dxa"/>
            <w:gridSpan w:val="2"/>
            <w:vAlign w:val="center"/>
          </w:tcPr>
          <w:p>
            <w:pPr>
              <w:jc w:val="both"/>
              <w:rPr>
                <w:szCs w:val="21"/>
                <w:lang w:eastAsia="zh-CN"/>
              </w:rPr>
            </w:pPr>
            <w:r>
              <w:rPr>
                <w:rFonts w:ascii="宋体" w:hAnsi="宋体" w:cs="Arial"/>
                <w:color w:val="000000"/>
                <w:szCs w:val="21"/>
                <w:lang w:eastAsia="zh-CN"/>
              </w:rPr>
              <w:t>供应商应使用可靠的包装形式以保证相关部件的运输安全，包装满足运输和装卸要求，防潮湿、防磕碰、防振动，</w:t>
            </w:r>
            <w:r>
              <w:rPr>
                <w:rFonts w:hint="eastAsia" w:ascii="宋体" w:hAnsi="宋体" w:cs="Arial"/>
                <w:color w:val="000000"/>
                <w:szCs w:val="21"/>
                <w:lang w:eastAsia="zh-CN"/>
              </w:rPr>
              <w:t>每台设备应配备独立的防震箱，</w:t>
            </w:r>
            <w:r>
              <w:rPr>
                <w:rFonts w:ascii="宋体" w:hAnsi="宋体" w:cs="Arial"/>
                <w:color w:val="000000"/>
                <w:szCs w:val="21"/>
                <w:lang w:eastAsia="zh-CN"/>
              </w:rPr>
              <w:t>由于包装不良而导致无法达到用户验收标准，则供应商应承担全部损失和费用。</w:t>
            </w:r>
          </w:p>
        </w:tc>
        <w:tc>
          <w:tcPr>
            <w:tcW w:w="2103" w:type="dxa"/>
            <w:vAlign w:val="center"/>
          </w:tcPr>
          <w:p>
            <w:pPr>
              <w:jc w:val="both"/>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2" w:edGrp="everyone"/>
          </w:p>
        </w:tc>
        <w:tc>
          <w:tcPr>
            <w:tcW w:w="7128" w:type="dxa"/>
            <w:vAlign w:val="center"/>
          </w:tcPr>
          <w:p>
            <w:pPr>
              <w:pStyle w:val="36"/>
              <w:widowControl/>
              <w:spacing w:line="440" w:lineRule="exact"/>
              <w:ind w:left="360" w:firstLine="0" w:firstLineChars="0"/>
              <w:rPr>
                <w:rFonts w:ascii="宋体" w:hAnsi="宋体" w:cs="宋体"/>
                <w:szCs w:val="21"/>
              </w:rPr>
            </w:pPr>
            <w:r>
              <w:rPr>
                <w:rFonts w:hint="eastAsia" w:ascii="宋体" w:hAnsi="宋体" w:cs="宋体"/>
                <w:szCs w:val="21"/>
              </w:rPr>
              <w:t>开机不需要预热。</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36"/>
              <w:widowControl/>
              <w:spacing w:line="440" w:lineRule="exact"/>
              <w:ind w:left="360" w:firstLine="0" w:firstLineChars="0"/>
              <w:rPr>
                <w:rFonts w:ascii="宋体" w:hAnsi="宋体" w:cs="宋体"/>
                <w:szCs w:val="21"/>
              </w:rPr>
            </w:pPr>
            <w:r>
              <w:rPr>
                <w:rFonts w:hint="eastAsia" w:ascii="宋体" w:hAnsi="宋体" w:cs="宋体"/>
                <w:szCs w:val="21"/>
              </w:rPr>
              <w:t>校准稳定性1年，无需频繁校准。</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36"/>
              <w:widowControl/>
              <w:spacing w:line="440" w:lineRule="exact"/>
              <w:ind w:left="360" w:firstLine="0" w:firstLineChars="0"/>
              <w:rPr>
                <w:rFonts w:ascii="宋体" w:hAnsi="宋体" w:cs="宋体"/>
                <w:szCs w:val="21"/>
              </w:rPr>
            </w:pPr>
            <w:r>
              <w:rPr>
                <w:rFonts w:hint="eastAsia" w:ascii="宋体" w:hAnsi="宋体" w:cs="宋体"/>
                <w:szCs w:val="21"/>
              </w:rPr>
              <w:t>分析时间2分钟，一个样品重复3次总计12分钟，</w:t>
            </w:r>
            <w:r>
              <w:rPr>
                <w:rFonts w:hint="eastAsia" w:ascii="宋体" w:hAnsi="宋体" w:cs="宋体"/>
                <w:bCs/>
                <w:szCs w:val="21"/>
              </w:rPr>
              <w:t>每个样品重复3次</w:t>
            </w:r>
            <w:r>
              <w:rPr>
                <w:rFonts w:ascii="宋体" w:hAnsi="宋体" w:cs="宋体"/>
                <w:bCs/>
                <w:szCs w:val="21"/>
              </w:rPr>
              <w:t>，</w:t>
            </w:r>
            <w:r>
              <w:rPr>
                <w:rFonts w:hint="eastAsia" w:ascii="宋体" w:hAnsi="宋体" w:cs="宋体"/>
                <w:bCs/>
                <w:szCs w:val="21"/>
              </w:rPr>
              <w:t>一天最多可测量120个样品，</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36"/>
              <w:widowControl/>
              <w:spacing w:line="440" w:lineRule="exact"/>
              <w:ind w:left="360" w:firstLine="0" w:firstLineChars="0"/>
              <w:rPr>
                <w:rFonts w:ascii="宋体" w:hAnsi="宋体" w:cs="宋体"/>
                <w:szCs w:val="21"/>
              </w:rPr>
            </w:pPr>
            <w:r>
              <w:rPr>
                <w:rFonts w:hint="eastAsia" w:ascii="宋体" w:hAnsi="宋体" w:cs="宋体"/>
                <w:szCs w:val="21"/>
              </w:rPr>
              <w:t>药典适用性、校准自动菜单，一键式操作，自动出具药典方法结果报告，无需额外计算。</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36"/>
              <w:widowControl/>
              <w:spacing w:line="440" w:lineRule="exact"/>
              <w:ind w:left="360" w:firstLine="0" w:firstLineChars="0"/>
              <w:rPr>
                <w:rFonts w:ascii="宋体" w:hAnsi="宋体" w:cs="宋体"/>
                <w:szCs w:val="21"/>
              </w:rPr>
            </w:pPr>
            <w:r>
              <w:rPr>
                <w:rFonts w:hint="eastAsia" w:ascii="宋体" w:hAnsi="宋体"/>
                <w:szCs w:val="21"/>
              </w:rPr>
              <w:t>仪器具有自动添加试剂功能，对于未知样品添加合适试剂。便于做清洁验证。</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36"/>
              <w:widowControl/>
              <w:spacing w:line="440" w:lineRule="exact"/>
              <w:ind w:left="360" w:firstLine="0" w:firstLineChars="0"/>
              <w:rPr>
                <w:rFonts w:ascii="宋体" w:hAnsi="宋体"/>
                <w:szCs w:val="21"/>
              </w:rPr>
            </w:pPr>
            <w:r>
              <w:rPr>
                <w:rFonts w:hint="eastAsia" w:ascii="宋体" w:hAnsi="宋体"/>
                <w:szCs w:val="21"/>
              </w:rPr>
              <w:t>使用Datapro2软件进行操作时，可进行堆栈任务，不同车间的样品一次运行并独立车间报告。</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pStyle w:val="36"/>
              <w:widowControl/>
              <w:spacing w:line="440" w:lineRule="exact"/>
              <w:ind w:left="360" w:firstLine="0" w:firstLineChars="0"/>
              <w:rPr>
                <w:rFonts w:ascii="宋体" w:hAnsi="宋体"/>
                <w:szCs w:val="21"/>
              </w:rPr>
            </w:pPr>
            <w:r>
              <w:rPr>
                <w:rFonts w:hint="eastAsia" w:ascii="宋体" w:hAnsi="宋体"/>
                <w:szCs w:val="21"/>
              </w:rPr>
              <w:t>使用Datapro2软件进行操作时，如有临时样品需要检测，可插队检测，插队检测完毕后回归当前检测序列不影响当前检测任务后期执行。</w:t>
            </w:r>
          </w:p>
        </w:tc>
        <w:tc>
          <w:tcPr>
            <w:tcW w:w="2125" w:type="dxa"/>
            <w:gridSpan w:val="2"/>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
                <w:szCs w:val="21"/>
                <w:lang w:eastAsia="zh-CN"/>
              </w:rPr>
            </w:pPr>
            <w:r>
              <w:rPr>
                <w:rFonts w:ascii="Arial Narrow" w:hAnsi="宋体" w:cs="Arial"/>
                <w:color w:val="000000"/>
                <w:szCs w:val="21"/>
                <w:lang w:eastAsia="zh-CN"/>
              </w:rPr>
              <w:t>总有机碳分析仪应为实验室型离线仪器，由电脑</w:t>
            </w:r>
            <w:r>
              <w:rPr>
                <w:rFonts w:hint="eastAsia" w:ascii="Arial Narrow" w:hAnsi="宋体" w:cs="Arial"/>
                <w:color w:val="000000"/>
                <w:szCs w:val="21"/>
                <w:lang w:eastAsia="zh-CN"/>
              </w:rPr>
              <w:t>（含打印机，应急电源&lt;如适用&gt;）</w:t>
            </w:r>
            <w:r>
              <w:rPr>
                <w:rFonts w:ascii="Arial Narrow" w:hAnsi="宋体" w:cs="Arial"/>
                <w:color w:val="000000"/>
                <w:szCs w:val="21"/>
                <w:lang w:eastAsia="zh-CN"/>
              </w:rPr>
              <w:t>、仪器和自动进样器组成。</w:t>
            </w:r>
          </w:p>
        </w:tc>
        <w:tc>
          <w:tcPr>
            <w:tcW w:w="2125" w:type="dxa"/>
            <w:gridSpan w:val="2"/>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val="en-US" w:eastAsia="zh-CN"/>
              </w:rPr>
            </w:pPr>
            <w:r>
              <w:rPr>
                <w:rFonts w:ascii="Arial Narrow" w:hAnsi="宋体" w:cs="Arial"/>
                <w:color w:val="000000"/>
                <w:szCs w:val="21"/>
                <w:lang w:eastAsia="zh-CN"/>
              </w:rPr>
              <w:t>带有单样品的离线进样装置和支持多样品的自动进样装置，</w:t>
            </w:r>
            <w:r>
              <w:rPr>
                <w:rFonts w:ascii="Arial Narrow" w:hAnsi="宋体" w:cs="Arial"/>
                <w:iCs/>
                <w:color w:val="000000"/>
                <w:szCs w:val="21"/>
                <w:lang w:eastAsia="zh-CN"/>
              </w:rPr>
              <w:t>集成自动进样器，不切断连续样品源连接或改变进样配置的的情况下自动吸取校准、验证或系统适用性样品。</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rFonts w:ascii="Arial Narrow" w:hAnsi="宋体" w:cs="Arial"/>
                <w:iCs/>
                <w:color w:val="000000"/>
                <w:szCs w:val="21"/>
                <w:lang w:eastAsia="zh-CN"/>
              </w:rPr>
              <w:t>自动进样器可容纳不少于</w:t>
            </w:r>
            <w:r>
              <w:rPr>
                <w:rFonts w:ascii="Arial Narrow" w:hAnsi="Arial Narrow" w:cs="Arial"/>
                <w:iCs/>
                <w:color w:val="000000"/>
                <w:szCs w:val="21"/>
                <w:lang w:eastAsia="zh-CN"/>
              </w:rPr>
              <w:t>60</w:t>
            </w:r>
            <w:r>
              <w:rPr>
                <w:rFonts w:ascii="Arial Narrow" w:hAnsi="宋体" w:cs="Arial"/>
                <w:iCs/>
                <w:color w:val="000000"/>
                <w:szCs w:val="21"/>
                <w:lang w:eastAsia="zh-CN"/>
              </w:rPr>
              <w:t>个样品瓶。</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eastAsia="宋体"/>
                <w:szCs w:val="21"/>
                <w:lang w:eastAsia="zh-CN"/>
              </w:rPr>
            </w:pPr>
            <w:r>
              <w:rPr>
                <w:rFonts w:ascii="Arial Narrow" w:hAnsi="宋体" w:cs="Arial"/>
                <w:iCs/>
                <w:color w:val="000000"/>
                <w:szCs w:val="21"/>
                <w:lang w:eastAsia="zh-CN"/>
              </w:rPr>
              <w:t>自动进样和手动进样可自由切换</w:t>
            </w:r>
            <w:r>
              <w:rPr>
                <w:rFonts w:hint="eastAsia" w:ascii="Arial Narrow" w:hAnsi="宋体" w:cs="Arial"/>
                <w:iCs/>
                <w:color w:val="000000"/>
                <w:szCs w:val="21"/>
                <w:lang w:eastAsia="zh-CN"/>
              </w:rPr>
              <w:t>。</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eastAsia="宋体"/>
                <w:sz w:val="20"/>
                <w:shd w:val="clear" w:color="auto" w:fill="FFFFFF"/>
                <w:lang w:eastAsia="zh-CN"/>
              </w:rPr>
            </w:pPr>
            <w:r>
              <w:rPr>
                <w:rFonts w:ascii="Arial Narrow" w:hAnsi="宋体" w:cs="Arial"/>
                <w:iCs/>
                <w:color w:val="000000"/>
                <w:szCs w:val="21"/>
                <w:lang w:eastAsia="zh-CN"/>
              </w:rPr>
              <w:t>显示读数至少三位有效数字</w:t>
            </w:r>
            <w:r>
              <w:rPr>
                <w:rFonts w:hint="eastAsia" w:ascii="Arial Narrow" w:hAnsi="宋体" w:cs="Arial"/>
                <w:iCs/>
                <w:color w:val="000000"/>
                <w:szCs w:val="21"/>
                <w:lang w:eastAsia="zh-CN"/>
              </w:rPr>
              <w:t>。</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hAnsi="宋体" w:eastAsia="宋体"/>
                <w:sz w:val="20"/>
                <w:shd w:val="clear" w:color="auto" w:fill="FFFFFF"/>
                <w:lang w:eastAsia="zh-CN"/>
              </w:rPr>
            </w:pPr>
            <w:r>
              <w:rPr>
                <w:rFonts w:ascii="Arial Narrow" w:hAnsi="宋体" w:cs="Arial"/>
                <w:iCs/>
                <w:color w:val="000000"/>
                <w:szCs w:val="21"/>
                <w:lang w:eastAsia="zh-CN"/>
              </w:rPr>
              <w:t>检测样品温度为</w:t>
            </w:r>
            <w:r>
              <w:rPr>
                <w:rFonts w:ascii="Arial Narrow" w:hAnsi="Arial Narrow" w:cs="Arial"/>
                <w:iCs/>
                <w:color w:val="000000"/>
                <w:szCs w:val="21"/>
                <w:lang w:eastAsia="zh-CN"/>
              </w:rPr>
              <w:t>10-95</w:t>
            </w:r>
            <w:r>
              <w:rPr>
                <w:rFonts w:ascii="Arial Narrow" w:hAnsi="宋体" w:cs="Arial"/>
                <w:iCs/>
                <w:color w:val="000000"/>
                <w:szCs w:val="21"/>
                <w:lang w:eastAsia="zh-CN"/>
              </w:rPr>
              <w:t>℃，环境温度</w:t>
            </w:r>
            <w:r>
              <w:rPr>
                <w:rFonts w:ascii="Arial Narrow" w:hAnsi="Arial Narrow" w:cs="Arial"/>
                <w:iCs/>
                <w:color w:val="000000"/>
                <w:szCs w:val="21"/>
                <w:lang w:eastAsia="zh-CN"/>
              </w:rPr>
              <w:t>5-</w:t>
            </w:r>
            <w:r>
              <w:rPr>
                <w:rFonts w:hint="eastAsia" w:ascii="Arial Narrow" w:hAnsi="Arial Narrow" w:cs="Arial"/>
                <w:iCs/>
                <w:color w:val="000000"/>
                <w:szCs w:val="21"/>
                <w:lang w:eastAsia="zh-CN"/>
              </w:rPr>
              <w:t>40</w:t>
            </w:r>
            <w:r>
              <w:rPr>
                <w:rFonts w:ascii="Arial Narrow" w:hAnsi="宋体" w:cs="Arial"/>
                <w:iCs/>
                <w:color w:val="000000"/>
                <w:szCs w:val="21"/>
                <w:lang w:eastAsia="zh-CN"/>
              </w:rPr>
              <w:t>℃，湿度小于</w:t>
            </w:r>
            <w:r>
              <w:rPr>
                <w:rFonts w:hint="eastAsia" w:ascii="Arial Narrow" w:hAnsi="Arial Narrow" w:cs="Arial"/>
                <w:iCs/>
                <w:color w:val="000000"/>
                <w:szCs w:val="21"/>
                <w:lang w:eastAsia="zh-CN"/>
              </w:rPr>
              <w:t>95</w:t>
            </w:r>
            <w:r>
              <w:rPr>
                <w:rFonts w:ascii="Arial Narrow" w:hAnsi="Arial Narrow" w:cs="Arial"/>
                <w:iCs/>
                <w:color w:val="000000"/>
                <w:szCs w:val="21"/>
                <w:lang w:eastAsia="zh-CN"/>
              </w:rPr>
              <w:t>%</w:t>
            </w:r>
            <w:r>
              <w:rPr>
                <w:rFonts w:hint="eastAsia" w:ascii="Arial Narrow" w:hAnsi="Arial Narrow" w:cs="Arial"/>
                <w:iCs/>
                <w:color w:val="000000"/>
                <w:szCs w:val="21"/>
                <w:lang w:eastAsia="zh-CN"/>
              </w:rPr>
              <w:t>。</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rFonts w:ascii="Arial Narrow" w:hAnsi="宋体" w:cs="Arial"/>
                <w:iCs/>
                <w:color w:val="000000"/>
                <w:szCs w:val="21"/>
                <w:lang w:eastAsia="zh-CN"/>
              </w:rPr>
              <w:t>紫外灯紫外波长为</w:t>
            </w:r>
            <w:r>
              <w:rPr>
                <w:rFonts w:ascii="Arial Narrow" w:hAnsi="Arial Narrow" w:cs="Arial"/>
                <w:iCs/>
                <w:color w:val="000000"/>
                <w:szCs w:val="21"/>
                <w:lang w:eastAsia="zh-CN"/>
              </w:rPr>
              <w:t>185</w:t>
            </w:r>
            <w:r>
              <w:rPr>
                <w:rFonts w:ascii="Arial Narrow" w:hAnsi="宋体" w:cs="Arial"/>
                <w:iCs/>
                <w:color w:val="000000"/>
                <w:szCs w:val="21"/>
                <w:lang w:eastAsia="zh-CN"/>
              </w:rPr>
              <w:t>和</w:t>
            </w:r>
            <w:r>
              <w:rPr>
                <w:rFonts w:ascii="Arial Narrow" w:hAnsi="Arial Narrow" w:cs="Arial"/>
                <w:iCs/>
                <w:color w:val="000000"/>
                <w:szCs w:val="21"/>
                <w:lang w:eastAsia="zh-CN"/>
              </w:rPr>
              <w:t>254</w:t>
            </w:r>
            <w:r>
              <w:rPr>
                <w:rFonts w:hint="eastAsia" w:ascii="Arial Narrow" w:hAnsi="宋体" w:cs="Arial"/>
                <w:iCs/>
                <w:color w:val="000000"/>
                <w:szCs w:val="21"/>
                <w:lang w:val="en-US" w:eastAsia="zh-CN"/>
              </w:rPr>
              <w:t>,</w:t>
            </w:r>
            <w:r>
              <w:rPr>
                <w:rFonts w:ascii="Arial Narrow" w:hAnsi="宋体" w:cs="Arial"/>
                <w:iCs/>
                <w:color w:val="000000"/>
                <w:szCs w:val="21"/>
                <w:lang w:eastAsia="zh-CN"/>
              </w:rPr>
              <w:t>使用寿命不少于</w:t>
            </w:r>
            <w:r>
              <w:rPr>
                <w:rFonts w:ascii="Arial Narrow" w:hAnsi="Arial Narrow" w:cs="Arial"/>
                <w:iCs/>
                <w:color w:val="000000"/>
                <w:szCs w:val="21"/>
                <w:lang w:eastAsia="zh-CN"/>
              </w:rPr>
              <w:t>4000</w:t>
            </w:r>
            <w:r>
              <w:rPr>
                <w:rFonts w:ascii="Arial Narrow" w:hAnsi="宋体" w:cs="Arial"/>
                <w:iCs/>
                <w:color w:val="000000"/>
                <w:szCs w:val="21"/>
                <w:lang w:eastAsia="zh-CN"/>
              </w:rPr>
              <w:t>小时</w:t>
            </w:r>
            <w:r>
              <w:rPr>
                <w:rFonts w:hint="eastAsia" w:ascii="Arial Narrow" w:hAnsi="宋体" w:cs="Arial"/>
                <w:iCs/>
                <w:color w:val="000000"/>
                <w:szCs w:val="21"/>
                <w:lang w:eastAsia="zh-CN"/>
              </w:rPr>
              <w:t>。</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iCs/>
                <w:color w:val="000000"/>
                <w:szCs w:val="21"/>
                <w:lang w:eastAsia="zh-CN"/>
              </w:rPr>
            </w:pPr>
            <w:r>
              <w:rPr>
                <w:rFonts w:ascii="Arial Narrow" w:hAnsi="宋体" w:cs="Arial"/>
                <w:color w:val="000000"/>
                <w:szCs w:val="21"/>
                <w:lang w:eastAsia="zh-CN"/>
              </w:rPr>
              <w:t>具有数据完整性验证即电子签名功能、权限管理、审计追踪</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color w:val="000000"/>
                <w:szCs w:val="21"/>
                <w:lang w:eastAsia="zh-CN"/>
              </w:rPr>
            </w:pPr>
            <w:r>
              <w:rPr>
                <w:rFonts w:ascii="Arial Narrow" w:hAnsi="宋体" w:cs="Arial"/>
                <w:color w:val="000000"/>
                <w:szCs w:val="21"/>
                <w:lang w:eastAsia="zh-CN"/>
              </w:rPr>
              <w:t>内置进样泵为蠕动泵，泵寿命是仪器终身，泵头更换时间一年</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color w:val="000000"/>
                <w:szCs w:val="21"/>
                <w:lang w:eastAsia="zh-CN"/>
              </w:rPr>
            </w:pPr>
            <w:r>
              <w:rPr>
                <w:rFonts w:ascii="Arial Narrow" w:hAnsi="宋体" w:cs="Arial"/>
                <w:iCs/>
                <w:color w:val="000000"/>
                <w:szCs w:val="21"/>
                <w:lang w:eastAsia="zh-CN"/>
              </w:rPr>
              <w:t>酸试剂（</w:t>
            </w:r>
            <w:r>
              <w:rPr>
                <w:rFonts w:ascii="Arial Narrow" w:hAnsi="Arial Narrow" w:cs="Arial"/>
                <w:iCs/>
                <w:color w:val="000000"/>
                <w:szCs w:val="21"/>
                <w:lang w:eastAsia="zh-CN"/>
              </w:rPr>
              <w:t>300ML</w:t>
            </w:r>
            <w:r>
              <w:rPr>
                <w:rFonts w:ascii="Arial Narrow" w:hAnsi="宋体" w:cs="Arial"/>
                <w:iCs/>
                <w:color w:val="000000"/>
                <w:szCs w:val="21"/>
                <w:lang w:eastAsia="zh-CN"/>
              </w:rPr>
              <w:t>）</w:t>
            </w:r>
            <w:r>
              <w:rPr>
                <w:rFonts w:ascii="Arial Narrow" w:hAnsi="Arial Narrow" w:cs="Arial"/>
                <w:iCs/>
                <w:color w:val="000000"/>
                <w:szCs w:val="21"/>
                <w:lang w:eastAsia="zh-CN"/>
              </w:rPr>
              <w:t>100%</w:t>
            </w:r>
            <w:r>
              <w:rPr>
                <w:rFonts w:ascii="Arial Narrow" w:hAnsi="宋体" w:cs="Arial"/>
                <w:iCs/>
                <w:color w:val="000000"/>
                <w:szCs w:val="21"/>
                <w:lang w:eastAsia="zh-CN"/>
              </w:rPr>
              <w:t>效力的有效期</w:t>
            </w:r>
            <w:r>
              <w:rPr>
                <w:rFonts w:ascii="Arial Narrow" w:hAnsi="Arial Narrow" w:cs="Arial"/>
                <w:iCs/>
                <w:color w:val="000000"/>
                <w:szCs w:val="21"/>
                <w:lang w:eastAsia="zh-CN"/>
              </w:rPr>
              <w:t>12</w:t>
            </w:r>
            <w:r>
              <w:rPr>
                <w:rFonts w:ascii="Arial Narrow" w:hAnsi="宋体" w:cs="Arial"/>
                <w:iCs/>
                <w:color w:val="000000"/>
                <w:szCs w:val="21"/>
                <w:lang w:eastAsia="zh-CN"/>
              </w:rPr>
              <w:t>个月，氧化剂（</w:t>
            </w:r>
            <w:r>
              <w:rPr>
                <w:rFonts w:ascii="Arial Narrow" w:hAnsi="Arial Narrow" w:cs="Arial"/>
                <w:iCs/>
                <w:color w:val="000000"/>
                <w:szCs w:val="21"/>
                <w:lang w:eastAsia="zh-CN"/>
              </w:rPr>
              <w:t>150ml</w:t>
            </w:r>
            <w:r>
              <w:rPr>
                <w:rFonts w:ascii="Arial Narrow" w:hAnsi="宋体" w:cs="Arial"/>
                <w:iCs/>
                <w:color w:val="000000"/>
                <w:szCs w:val="21"/>
                <w:lang w:eastAsia="zh-CN"/>
              </w:rPr>
              <w:t>）开启使用后</w:t>
            </w:r>
            <w:r>
              <w:rPr>
                <w:rFonts w:ascii="Arial Narrow" w:hAnsi="Arial Narrow" w:cs="Arial"/>
                <w:iCs/>
                <w:color w:val="000000"/>
                <w:szCs w:val="21"/>
                <w:lang w:eastAsia="zh-CN"/>
              </w:rPr>
              <w:t>100%</w:t>
            </w:r>
            <w:r>
              <w:rPr>
                <w:rFonts w:ascii="Arial Narrow" w:hAnsi="宋体" w:cs="Arial"/>
                <w:iCs/>
                <w:color w:val="000000"/>
                <w:szCs w:val="21"/>
                <w:lang w:eastAsia="zh-CN"/>
              </w:rPr>
              <w:t>效力的有效期</w:t>
            </w:r>
            <w:r>
              <w:rPr>
                <w:rFonts w:ascii="Arial Narrow" w:hAnsi="Arial Narrow" w:cs="Arial"/>
                <w:iCs/>
                <w:color w:val="000000"/>
                <w:szCs w:val="21"/>
                <w:lang w:eastAsia="zh-CN"/>
              </w:rPr>
              <w:t>3</w:t>
            </w:r>
            <w:r>
              <w:rPr>
                <w:rFonts w:ascii="Arial Narrow" w:hAnsi="宋体" w:cs="Arial"/>
                <w:iCs/>
                <w:color w:val="000000"/>
                <w:szCs w:val="21"/>
                <w:lang w:eastAsia="zh-CN"/>
              </w:rPr>
              <w:t>个月，可根据需要随时供货。</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iCs/>
                <w:color w:val="000000"/>
                <w:szCs w:val="21"/>
                <w:lang w:eastAsia="zh-CN"/>
              </w:rPr>
            </w:pPr>
            <w:r>
              <w:rPr>
                <w:rFonts w:ascii="Arial Narrow" w:hAnsi="宋体" w:cs="Arial"/>
                <w:color w:val="000000"/>
                <w:szCs w:val="21"/>
                <w:lang w:eastAsia="zh-CN"/>
              </w:rPr>
              <w:t>酸试剂，氧化剂通过各自注射剂泵抽样，注射泵是伺服电机，自动加试剂功能可确认</w:t>
            </w:r>
            <w:r>
              <w:rPr>
                <w:rFonts w:hint="eastAsia" w:ascii="Arial Narrow" w:hAnsi="宋体" w:cs="Arial"/>
                <w:color w:val="000000"/>
                <w:szCs w:val="21"/>
                <w:lang w:eastAsia="zh-CN"/>
              </w:rPr>
              <w:t>。</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color w:val="000000"/>
                <w:szCs w:val="21"/>
                <w:lang w:eastAsia="zh-CN"/>
              </w:rPr>
            </w:pPr>
            <w:r>
              <w:rPr>
                <w:rFonts w:ascii="Arial Narrow" w:hAnsi="宋体" w:cs="Arial"/>
                <w:iCs/>
                <w:color w:val="000000"/>
                <w:szCs w:val="21"/>
                <w:lang w:eastAsia="zh-CN"/>
              </w:rPr>
              <w:t>通过分流管后将样品分成两股相同但彼此分离的水流，</w:t>
            </w:r>
            <w:r>
              <w:rPr>
                <w:rFonts w:ascii="Arial Narrow" w:hAnsi="Arial Narrow" w:cs="Arial"/>
                <w:iCs/>
                <w:color w:val="000000"/>
                <w:szCs w:val="21"/>
                <w:lang w:eastAsia="zh-CN"/>
              </w:rPr>
              <w:t>TC</w:t>
            </w:r>
            <w:r>
              <w:rPr>
                <w:rFonts w:ascii="Arial Narrow" w:hAnsi="宋体" w:cs="Arial"/>
                <w:iCs/>
                <w:color w:val="000000"/>
                <w:szCs w:val="21"/>
                <w:lang w:eastAsia="zh-CN"/>
              </w:rPr>
              <w:t>和</w:t>
            </w:r>
            <w:r>
              <w:rPr>
                <w:rFonts w:ascii="Arial Narrow" w:hAnsi="Arial Narrow" w:cs="Arial"/>
                <w:iCs/>
                <w:color w:val="000000"/>
                <w:szCs w:val="21"/>
                <w:lang w:eastAsia="zh-CN"/>
              </w:rPr>
              <w:t>IC</w:t>
            </w:r>
            <w:r>
              <w:rPr>
                <w:rFonts w:ascii="Arial Narrow" w:hAnsi="宋体" w:cs="Arial"/>
                <w:iCs/>
                <w:color w:val="000000"/>
                <w:szCs w:val="21"/>
                <w:lang w:eastAsia="zh-CN"/>
              </w:rPr>
              <w:t>流路分别有流量传感器以及分别由各自的泵控制流速，达到彼此分离的水流。</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iCs/>
                <w:color w:val="000000"/>
                <w:szCs w:val="21"/>
                <w:lang w:eastAsia="zh-CN"/>
              </w:rPr>
            </w:pPr>
            <w:r>
              <w:rPr>
                <w:rFonts w:ascii="Arial Narrow" w:hAnsi="宋体" w:cs="Arial"/>
                <w:iCs/>
                <w:color w:val="000000"/>
                <w:szCs w:val="21"/>
                <w:lang w:eastAsia="zh-CN"/>
              </w:rPr>
              <w:t>混床树脂吸附阴阳离子，有效期</w:t>
            </w:r>
            <w:r>
              <w:rPr>
                <w:rFonts w:ascii="Arial Narrow" w:hAnsi="Arial Narrow" w:cs="Arial"/>
                <w:iCs/>
                <w:color w:val="000000"/>
                <w:szCs w:val="21"/>
                <w:lang w:eastAsia="zh-CN"/>
              </w:rPr>
              <w:t>1</w:t>
            </w:r>
            <w:r>
              <w:rPr>
                <w:rFonts w:hint="eastAsia" w:ascii="Arial Narrow" w:hAnsi="Arial Narrow" w:cs="Arial"/>
                <w:iCs/>
                <w:color w:val="000000"/>
                <w:szCs w:val="21"/>
                <w:lang w:val="en-US" w:eastAsia="zh-CN"/>
              </w:rPr>
              <w:t>-2</w:t>
            </w:r>
            <w:r>
              <w:rPr>
                <w:rFonts w:ascii="Arial Narrow" w:hAnsi="宋体" w:cs="Arial"/>
                <w:iCs/>
                <w:color w:val="000000"/>
                <w:szCs w:val="21"/>
                <w:lang w:eastAsia="zh-CN"/>
              </w:rPr>
              <w:t>年</w:t>
            </w:r>
            <w:r>
              <w:rPr>
                <w:rFonts w:hint="eastAsia" w:ascii="Arial Narrow" w:hAnsi="宋体" w:cs="Arial"/>
                <w:iCs/>
                <w:color w:val="000000"/>
                <w:szCs w:val="21"/>
                <w:lang w:eastAsia="zh-CN"/>
              </w:rPr>
              <w:t>。</w:t>
            </w:r>
            <w:r>
              <w:rPr>
                <w:rFonts w:ascii="Arial Narrow" w:hAnsi="宋体" w:cs="Arial"/>
                <w:iCs/>
                <w:color w:val="000000"/>
                <w:szCs w:val="21"/>
                <w:lang w:eastAsia="zh-CN"/>
              </w:rPr>
              <w:t>可通过</w:t>
            </w:r>
            <w:r>
              <w:rPr>
                <w:rFonts w:ascii="Arial Narrow" w:hAnsi="Arial Narrow" w:cs="Arial"/>
                <w:iCs/>
                <w:color w:val="000000"/>
                <w:szCs w:val="21"/>
                <w:lang w:eastAsia="zh-CN"/>
              </w:rPr>
              <w:t>TC\IC</w:t>
            </w:r>
            <w:r>
              <w:rPr>
                <w:rFonts w:ascii="Arial Narrow" w:hAnsi="宋体" w:cs="Arial"/>
                <w:iCs/>
                <w:color w:val="000000"/>
                <w:szCs w:val="21"/>
                <w:lang w:eastAsia="zh-CN"/>
              </w:rPr>
              <w:t>的静态电导率来诊断是否需要更换。</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iCs/>
                <w:color w:val="000000"/>
                <w:szCs w:val="21"/>
                <w:lang w:eastAsia="zh-CN"/>
              </w:rPr>
            </w:pPr>
            <w:r>
              <w:rPr>
                <w:rFonts w:ascii="Arial Narrow" w:hAnsi="Arial Narrow" w:cs="Arial"/>
                <w:color w:val="000000"/>
                <w:szCs w:val="21"/>
                <w:lang w:eastAsia="zh-CN"/>
              </w:rPr>
              <w:t>TOC</w:t>
            </w:r>
            <w:r>
              <w:rPr>
                <w:rFonts w:ascii="Arial Narrow" w:hAnsi="宋体" w:cs="Arial"/>
                <w:color w:val="000000"/>
                <w:szCs w:val="21"/>
                <w:lang w:eastAsia="zh-CN"/>
              </w:rPr>
              <w:t>监测范围为</w:t>
            </w:r>
            <w:r>
              <w:rPr>
                <w:rFonts w:ascii="Arial Narrow" w:hAnsi="Arial Narrow" w:cs="Arial"/>
                <w:color w:val="000000"/>
                <w:szCs w:val="21"/>
                <w:lang w:eastAsia="zh-CN"/>
              </w:rPr>
              <w:t>0.05ppb - 50000ppb</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Arial Narrow" w:cs="Arial"/>
                <w:color w:val="000000"/>
                <w:szCs w:val="21"/>
                <w:lang w:eastAsia="zh-CN"/>
              </w:rPr>
            </w:pPr>
            <w:r>
              <w:rPr>
                <w:rFonts w:hint="eastAsia" w:ascii="Arial Narrow" w:hAnsi="宋体" w:cs="Arial"/>
                <w:color w:val="000000"/>
                <w:szCs w:val="21"/>
                <w:lang w:eastAsia="zh-CN"/>
              </w:rPr>
              <w:t>TOC</w:t>
            </w:r>
            <w:r>
              <w:rPr>
                <w:rFonts w:ascii="Arial Narrow" w:hAnsi="宋体" w:cs="Arial"/>
                <w:color w:val="000000"/>
                <w:szCs w:val="21"/>
              </w:rPr>
              <w:t>准确度</w:t>
            </w:r>
            <w:r>
              <w:rPr>
                <w:rFonts w:hint="eastAsia" w:ascii="Arial Narrow" w:hAnsi="宋体" w:cs="Arial"/>
                <w:color w:val="000000"/>
                <w:szCs w:val="21"/>
              </w:rPr>
              <w:t>2%或</w:t>
            </w:r>
            <w:r>
              <w:rPr>
                <w:rFonts w:ascii="Arial Narrow" w:hAnsi="Arial Narrow" w:cs="Arial"/>
                <w:color w:val="000000"/>
                <w:szCs w:val="21"/>
              </w:rPr>
              <w:t>±0.5 ppb</w:t>
            </w:r>
            <w:r>
              <w:rPr>
                <w:rFonts w:hint="eastAsia" w:ascii="Arial Narrow" w:hAnsi="Arial Narrow" w:cs="Arial"/>
                <w:color w:val="000000"/>
                <w:szCs w:val="21"/>
              </w:rPr>
              <w:t>取大者</w:t>
            </w:r>
            <w:r>
              <w:rPr>
                <w:rFonts w:hint="eastAsia" w:ascii="Arial Narrow" w:hAnsi="宋体" w:cs="Arial"/>
                <w:color w:val="000000"/>
                <w:szCs w:val="21"/>
                <w:lang w:eastAsia="zh-CN"/>
              </w:rPr>
              <w:t>，</w:t>
            </w:r>
            <w:r>
              <w:rPr>
                <w:rFonts w:ascii="Arial Narrow" w:hAnsi="宋体" w:cs="Arial"/>
                <w:color w:val="000000"/>
                <w:szCs w:val="21"/>
              </w:rPr>
              <w:t>精确度</w:t>
            </w:r>
            <w:r>
              <w:rPr>
                <w:rFonts w:ascii="Arial Narrow" w:hAnsi="Arial Narrow" w:cs="Arial"/>
                <w:color w:val="000000"/>
                <w:szCs w:val="21"/>
              </w:rPr>
              <w:t>RSD</w:t>
            </w:r>
            <w:r>
              <w:rPr>
                <w:rFonts w:ascii="Arial Narrow" w:hAnsi="宋体" w:cs="Arial"/>
                <w:color w:val="000000"/>
                <w:szCs w:val="21"/>
              </w:rPr>
              <w:t>＜</w:t>
            </w:r>
            <w:r>
              <w:rPr>
                <w:rFonts w:ascii="Arial Narrow" w:hAnsi="Arial Narrow" w:cs="Arial"/>
                <w:color w:val="000000"/>
                <w:szCs w:val="21"/>
              </w:rPr>
              <w:t>1%</w:t>
            </w:r>
            <w:r>
              <w:rPr>
                <w:rFonts w:hint="eastAsia" w:ascii="Arial Narrow" w:hAnsi="Arial Narrow" w:cs="Arial"/>
                <w:color w:val="000000"/>
                <w:szCs w:val="21"/>
              </w:rPr>
              <w:t>。</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color w:val="000000"/>
                <w:szCs w:val="21"/>
              </w:rPr>
            </w:pPr>
            <w:r>
              <w:rPr>
                <w:szCs w:val="21"/>
                <w:lang w:val="en-US" w:eastAsia="zh-CN"/>
              </w:rPr>
              <w:t>原始电导率范围：</w:t>
            </w:r>
            <w:r>
              <w:rPr>
                <w:bCs/>
                <w:iCs/>
                <w:szCs w:val="21"/>
                <w:lang w:val="en-US" w:eastAsia="zh-CN"/>
              </w:rPr>
              <w:t>0.01 - 2000 uS/cm</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szCs w:val="21"/>
                <w:lang w:val="en-US" w:eastAsia="zh-CN"/>
              </w:rPr>
              <w:t>电导率准确度：0.005</w:t>
            </w:r>
            <w:r>
              <w:rPr>
                <w:bCs/>
                <w:iCs/>
                <w:szCs w:val="21"/>
                <w:lang w:val="en-US" w:eastAsia="zh-CN"/>
              </w:rPr>
              <w:t>uS/cm</w:t>
            </w:r>
            <w:r>
              <w:rPr>
                <w:rFonts w:hAnsi="Arial"/>
                <w:bCs/>
                <w:iCs/>
                <w:szCs w:val="21"/>
                <w:lang w:val="en-US" w:eastAsia="zh-CN"/>
              </w:rPr>
              <w:t>或</w:t>
            </w:r>
            <w:r>
              <w:rPr>
                <w:bCs/>
                <w:iCs/>
                <w:szCs w:val="21"/>
                <w:lang w:val="en-US" w:eastAsia="zh-CN"/>
              </w:rPr>
              <w:t>±1%</w:t>
            </w:r>
            <w:r>
              <w:rPr>
                <w:rFonts w:hAnsi="Arial"/>
                <w:bCs/>
                <w:iCs/>
                <w:szCs w:val="21"/>
                <w:lang w:val="en-US" w:eastAsia="zh-CN"/>
              </w:rPr>
              <w:t>取大</w:t>
            </w:r>
            <w:r>
              <w:rPr>
                <w:rFonts w:hint="eastAsia" w:hAnsi="Arial"/>
                <w:bCs/>
                <w:iCs/>
                <w:szCs w:val="21"/>
                <w:lang w:val="en-US" w:eastAsia="zh-CN"/>
              </w:rPr>
              <w:t>者，</w:t>
            </w:r>
            <w:r>
              <w:rPr>
                <w:szCs w:val="21"/>
                <w:lang w:val="en-US" w:eastAsia="zh-CN"/>
              </w:rPr>
              <w:t>电导率精确度RSD &lt;0.25%</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ascii="Arial Narrow" w:hAnsi="宋体" w:cs="Arial"/>
                <w:color w:val="000000"/>
                <w:szCs w:val="21"/>
                <w:lang w:eastAsia="zh-CN"/>
              </w:rPr>
              <w:t>可用于清洁验证</w:t>
            </w:r>
            <w:r>
              <w:rPr>
                <w:rFonts w:ascii="Arial Narrow" w:hAnsi="Arial Narrow" w:cs="Arial"/>
                <w:color w:val="000000"/>
                <w:szCs w:val="21"/>
                <w:lang w:eastAsia="zh-CN"/>
              </w:rPr>
              <w:t>,</w:t>
            </w:r>
            <w:r>
              <w:rPr>
                <w:rFonts w:ascii="Arial Narrow" w:hAnsi="宋体" w:cs="Arial"/>
                <w:color w:val="000000"/>
                <w:szCs w:val="21"/>
                <w:lang w:eastAsia="zh-CN"/>
              </w:rPr>
              <w:t>可提供《清洁验证程序文件》；对未知浓度的水样，具有试剂自动判断添加氧化剂量并自动添加的功能。</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color w:val="000000"/>
                <w:szCs w:val="21"/>
                <w:lang w:eastAsia="zh-CN"/>
              </w:rPr>
            </w:pPr>
            <w:r>
              <w:rPr>
                <w:rFonts w:ascii="Arial Narrow" w:hAnsi="宋体" w:cs="Arial"/>
                <w:color w:val="000000"/>
                <w:szCs w:val="21"/>
                <w:lang w:eastAsia="zh-CN"/>
              </w:rPr>
              <w:t>具有校准，校验，系统试验、程序和方法菜单。可通过仪器菜单操作、用标准品自行完成仪器的校准和验证。</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color w:val="000000"/>
                <w:szCs w:val="21"/>
                <w:lang w:eastAsia="zh-CN"/>
              </w:rPr>
            </w:pPr>
            <w:r>
              <w:rPr>
                <w:rFonts w:ascii="Arial Narrow" w:hAnsi="宋体" w:cs="Arial"/>
                <w:color w:val="000000"/>
                <w:szCs w:val="21"/>
                <w:lang w:eastAsia="zh-CN"/>
              </w:rPr>
              <w:t>通过</w:t>
            </w:r>
            <w:r>
              <w:rPr>
                <w:rFonts w:ascii="Arial Narrow" w:hAnsi="Arial Narrow" w:cs="Arial"/>
                <w:color w:val="000000"/>
                <w:szCs w:val="21"/>
                <w:lang w:eastAsia="zh-CN"/>
              </w:rPr>
              <w:t>CO</w:t>
            </w:r>
            <w:r>
              <w:rPr>
                <w:rFonts w:ascii="Arial Narrow" w:hAnsi="Arial Narrow" w:cs="Arial"/>
                <w:color w:val="000000"/>
                <w:szCs w:val="21"/>
                <w:vertAlign w:val="subscript"/>
                <w:lang w:eastAsia="zh-CN"/>
              </w:rPr>
              <w:t>2</w:t>
            </w:r>
            <w:r>
              <w:rPr>
                <w:rFonts w:ascii="Arial Narrow" w:hAnsi="宋体" w:cs="Arial"/>
                <w:color w:val="000000"/>
                <w:szCs w:val="21"/>
                <w:lang w:eastAsia="zh-CN"/>
              </w:rPr>
              <w:t>选择性膜电导测量</w:t>
            </w:r>
            <w:r>
              <w:rPr>
                <w:rFonts w:ascii="Arial Narrow" w:hAnsi="Arial Narrow" w:cs="Arial"/>
                <w:color w:val="000000"/>
                <w:szCs w:val="21"/>
                <w:lang w:eastAsia="zh-CN"/>
              </w:rPr>
              <w:t>TOC</w:t>
            </w:r>
            <w:r>
              <w:rPr>
                <w:rFonts w:ascii="Arial Narrow" w:hAnsi="宋体" w:cs="Arial"/>
                <w:iCs/>
                <w:color w:val="000000"/>
                <w:szCs w:val="21"/>
                <w:lang w:eastAsia="zh-CN"/>
              </w:rPr>
              <w:t>。</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color w:val="000000"/>
                <w:szCs w:val="21"/>
                <w:lang w:eastAsia="zh-CN"/>
              </w:rPr>
            </w:pPr>
            <w:r>
              <w:rPr>
                <w:rFonts w:ascii="Arial Narrow" w:hAnsi="宋体" w:cs="Arial"/>
                <w:color w:val="000000"/>
                <w:szCs w:val="21"/>
                <w:lang w:eastAsia="zh-CN"/>
              </w:rPr>
              <w:t>检测方法已通过第三方国际认证，如美国试验材料学会</w:t>
            </w:r>
            <w:r>
              <w:rPr>
                <w:rFonts w:ascii="Arial Narrow" w:hAnsi="Arial Narrow" w:cs="Arial"/>
                <w:color w:val="000000"/>
                <w:szCs w:val="21"/>
                <w:lang w:eastAsia="zh-CN"/>
              </w:rPr>
              <w:t>(ASTM)</w:t>
            </w:r>
            <w:r>
              <w:rPr>
                <w:rFonts w:ascii="Arial Narrow" w:hAnsi="宋体" w:cs="Arial"/>
                <w:color w:val="000000"/>
                <w:szCs w:val="21"/>
                <w:lang w:eastAsia="zh-CN"/>
              </w:rPr>
              <w:t>认可，（</w:t>
            </w:r>
            <w:r>
              <w:rPr>
                <w:rFonts w:ascii="Arial Narrow" w:hAnsi="Arial Narrow" w:cs="Arial"/>
                <w:color w:val="000000"/>
                <w:szCs w:val="21"/>
                <w:lang w:eastAsia="zh-CN"/>
              </w:rPr>
              <w:t>ASTM</w:t>
            </w:r>
            <w:r>
              <w:rPr>
                <w:rFonts w:ascii="Arial Narrow" w:hAnsi="宋体" w:cs="Arial"/>
                <w:color w:val="000000"/>
                <w:szCs w:val="21"/>
                <w:lang w:eastAsia="zh-CN"/>
              </w:rPr>
              <w:t>法定方法编号：</w:t>
            </w:r>
            <w:r>
              <w:rPr>
                <w:rFonts w:ascii="Arial Narrow" w:hAnsi="Arial Narrow" w:cs="Arial"/>
                <w:color w:val="000000"/>
                <w:szCs w:val="21"/>
                <w:lang w:eastAsia="zh-CN"/>
              </w:rPr>
              <w:t xml:space="preserve">D5904-02 ), </w:t>
            </w:r>
            <w:r>
              <w:rPr>
                <w:rFonts w:ascii="Arial Narrow" w:hAnsi="宋体" w:cs="Arial"/>
                <w:color w:val="000000"/>
                <w:szCs w:val="21"/>
                <w:lang w:eastAsia="zh-CN"/>
              </w:rPr>
              <w:t>符合</w:t>
            </w:r>
            <w:r>
              <w:rPr>
                <w:rFonts w:ascii="Arial Narrow" w:hAnsi="Arial Narrow" w:cs="Arial"/>
                <w:color w:val="000000"/>
                <w:szCs w:val="21"/>
                <w:lang w:eastAsia="zh-CN"/>
              </w:rPr>
              <w:t>ICH</w:t>
            </w:r>
            <w:r>
              <w:rPr>
                <w:rFonts w:ascii="Arial Narrow" w:hAnsi="宋体" w:cs="Arial"/>
                <w:color w:val="000000"/>
                <w:szCs w:val="21"/>
                <w:lang w:eastAsia="zh-CN"/>
              </w:rPr>
              <w:t>等国际验证标准，並录入美国</w:t>
            </w:r>
            <w:r>
              <w:rPr>
                <w:rFonts w:ascii="Arial Narrow" w:hAnsi="Arial Narrow" w:cs="Arial"/>
                <w:color w:val="000000"/>
                <w:szCs w:val="21"/>
                <w:lang w:eastAsia="zh-CN"/>
              </w:rPr>
              <w:t>EPA</w:t>
            </w:r>
            <w:r>
              <w:rPr>
                <w:rFonts w:ascii="Arial Narrow" w:hAnsi="宋体" w:cs="Arial"/>
                <w:color w:val="000000"/>
                <w:szCs w:val="21"/>
                <w:lang w:eastAsia="zh-CN"/>
              </w:rPr>
              <w:t>标准方法</w:t>
            </w:r>
            <w:r>
              <w:rPr>
                <w:rFonts w:ascii="Arial Narrow" w:hAnsi="Arial Narrow" w:cs="Arial"/>
                <w:color w:val="000000"/>
                <w:szCs w:val="21"/>
                <w:lang w:eastAsia="zh-CN"/>
              </w:rPr>
              <w:t xml:space="preserve"> (5310C)</w:t>
            </w:r>
            <w:r>
              <w:rPr>
                <w:rFonts w:ascii="Arial Narrow" w:hAnsi="宋体" w:cs="Arial"/>
                <w:color w:val="000000"/>
                <w:szCs w:val="21"/>
                <w:lang w:eastAsia="zh-CN"/>
              </w:rPr>
              <w:t>。</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color w:val="000000"/>
                <w:szCs w:val="21"/>
                <w:lang w:eastAsia="zh-CN"/>
              </w:rPr>
            </w:pPr>
            <w:r>
              <w:rPr>
                <w:rFonts w:ascii="Arial Narrow" w:hAnsi="宋体" w:cs="Arial"/>
                <w:color w:val="000000"/>
                <w:szCs w:val="21"/>
                <w:lang w:eastAsia="zh-CN"/>
              </w:rPr>
              <w:t>仪器是可以通过校准、确认，准确度</w:t>
            </w:r>
            <w:r>
              <w:rPr>
                <w:rFonts w:ascii="Arial Narrow" w:hAnsi="Arial Narrow" w:cs="Arial"/>
                <w:color w:val="000000"/>
                <w:szCs w:val="21"/>
                <w:lang w:eastAsia="zh-CN"/>
              </w:rPr>
              <w:t>/</w:t>
            </w:r>
            <w:r>
              <w:rPr>
                <w:rFonts w:ascii="Arial Narrow" w:hAnsi="宋体" w:cs="Arial"/>
                <w:color w:val="000000"/>
                <w:szCs w:val="21"/>
                <w:lang w:eastAsia="zh-CN"/>
              </w:rPr>
              <w:t>精确度、线性等验证，验证在最终数据结果上整体的可靠性。</w:t>
            </w:r>
            <w:r>
              <w:rPr>
                <w:rFonts w:ascii="Arial Narrow" w:hAnsi="宋体" w:cs="Arial"/>
                <w:color w:val="000000"/>
                <w:szCs w:val="21"/>
              </w:rPr>
              <w:t>仪器校准稳定期一年</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Arial Narrow" w:hAnsi="宋体" w:cs="Arial"/>
                <w:color w:val="000000"/>
                <w:szCs w:val="21"/>
                <w:lang w:eastAsia="zh-CN"/>
              </w:rPr>
            </w:pPr>
            <w:r>
              <w:rPr>
                <w:rFonts w:hint="eastAsia" w:ascii="宋体" w:hAnsi="宋体" w:cs="宋体"/>
                <w:color w:val="000000"/>
                <w:szCs w:val="21"/>
                <w:lang w:eastAsia="zh-CN"/>
              </w:rPr>
              <w:t>多样品的自动进样器,可以容纳60个以上的样品瓶,可通过电脑软件进行仪器和自动进样装置的联机操作。</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color w:val="000000"/>
                <w:szCs w:val="21"/>
                <w:lang w:eastAsia="zh-CN"/>
              </w:rPr>
            </w:pPr>
            <w:r>
              <w:rPr>
                <w:rFonts w:hint="eastAsia" w:ascii="宋体" w:hAnsi="宋体" w:cs="宋体"/>
                <w:color w:val="000000"/>
                <w:szCs w:val="21"/>
                <w:lang w:eastAsia="zh-CN"/>
              </w:rPr>
              <w:t>仪器进样量流速0.5ml/min,样品与样品之间6分钟冲洗时间，2</w:t>
            </w:r>
            <w:r>
              <w:rPr>
                <w:rFonts w:hint="eastAsia" w:ascii="宋体" w:hAnsi="宋体" w:cs="宋体"/>
                <w:color w:val="000000"/>
                <w:szCs w:val="21"/>
                <w:lang w:val="en-US" w:eastAsia="zh-CN"/>
              </w:rPr>
              <w:t>分钟</w:t>
            </w:r>
            <w:r>
              <w:rPr>
                <w:rFonts w:hint="eastAsia" w:ascii="宋体" w:hAnsi="宋体" w:cs="宋体"/>
                <w:color w:val="000000"/>
                <w:szCs w:val="21"/>
                <w:lang w:eastAsia="zh-CN"/>
              </w:rPr>
              <w:t>测试一个结果。可自定义重复</w:t>
            </w:r>
            <w:r>
              <w:rPr>
                <w:rFonts w:hint="eastAsia" w:ascii="宋体" w:hAnsi="宋体" w:cs="宋体"/>
                <w:color w:val="000000"/>
                <w:szCs w:val="21"/>
                <w:lang w:val="en-US" w:eastAsia="zh-CN"/>
              </w:rPr>
              <w:t>测量</w:t>
            </w:r>
            <w:r>
              <w:rPr>
                <w:rFonts w:hint="eastAsia" w:ascii="宋体" w:hAnsi="宋体" w:cs="宋体"/>
                <w:color w:val="000000"/>
                <w:szCs w:val="21"/>
                <w:lang w:eastAsia="zh-CN"/>
              </w:rPr>
              <w:t>次数。</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color w:val="000000"/>
                <w:szCs w:val="21"/>
                <w:lang w:eastAsia="zh-CN"/>
              </w:rPr>
            </w:pPr>
            <w:r>
              <w:rPr>
                <w:rFonts w:hint="eastAsia" w:ascii="宋体" w:hAnsi="宋体" w:cs="宋体"/>
                <w:color w:val="000000"/>
                <w:szCs w:val="21"/>
                <w:lang w:eastAsia="zh-CN"/>
              </w:rPr>
              <w:t>进样泵为蠕动泵，后置式蠕动泵将样品抽进仪器内部测量，测量完毕排出。采用后置式避免污染样品。</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color w:val="000000"/>
                <w:szCs w:val="21"/>
                <w:lang w:eastAsia="zh-CN"/>
              </w:rPr>
            </w:pPr>
            <w:r>
              <w:rPr>
                <w:rFonts w:hint="eastAsia" w:ascii="宋体" w:hAnsi="宋体" w:cs="宋体"/>
                <w:color w:val="000000"/>
                <w:szCs w:val="21"/>
                <w:lang w:eastAsia="zh-CN"/>
              </w:rPr>
              <w:t>进样瓶TOC小于10ppb，可重复利用；在满足ISO9001环境要求洁净室生产。</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color w:val="000000"/>
                <w:szCs w:val="21"/>
                <w:lang w:eastAsia="zh-CN"/>
              </w:rPr>
            </w:pPr>
            <w:r>
              <w:rPr>
                <w:rFonts w:hint="eastAsia" w:ascii="宋体" w:hAnsi="宋体" w:cs="宋体"/>
                <w:color w:val="000000"/>
                <w:szCs w:val="21"/>
                <w:lang w:eastAsia="zh-CN"/>
              </w:rPr>
              <w:t>酸试剂，氧化剂更换周期自动提醒功能。</w:t>
            </w:r>
          </w:p>
        </w:tc>
        <w:tc>
          <w:tcPr>
            <w:tcW w:w="2125" w:type="dxa"/>
            <w:gridSpan w:val="2"/>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color w:val="000000"/>
                <w:szCs w:val="21"/>
                <w:lang w:eastAsia="zh-CN"/>
              </w:rPr>
            </w:pPr>
            <w:r>
              <w:rPr>
                <w:rFonts w:hint="eastAsia" w:ascii="宋体" w:hAnsi="宋体" w:cs="宋体"/>
                <w:color w:val="000000"/>
                <w:szCs w:val="21"/>
                <w:lang w:val="en-US" w:eastAsia="zh-CN"/>
              </w:rPr>
              <w:t>检测</w:t>
            </w:r>
            <w:r>
              <w:rPr>
                <w:rFonts w:hint="eastAsia" w:ascii="宋体" w:hAnsi="宋体" w:cs="宋体"/>
                <w:color w:val="000000"/>
                <w:szCs w:val="21"/>
                <w:lang w:eastAsia="zh-CN"/>
              </w:rPr>
              <w:t>电导率功能，测量和报告单个样品中的电导率，并配电导率标液验证进行确认。需使用电导率测试专用样品瓶。</w:t>
            </w:r>
          </w:p>
        </w:tc>
        <w:tc>
          <w:tcPr>
            <w:tcW w:w="2125" w:type="dxa"/>
            <w:gridSpan w:val="2"/>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color w:val="000000"/>
                <w:szCs w:val="21"/>
                <w:lang w:val="en-US" w:eastAsia="zh-CN"/>
              </w:rPr>
            </w:pPr>
            <w:r>
              <w:rPr>
                <w:rFonts w:hint="eastAsia" w:ascii="宋体" w:hAnsi="宋体" w:cs="宋体"/>
                <w:color w:val="000000"/>
                <w:szCs w:val="21"/>
                <w:lang w:val="en-US" w:eastAsia="zh-CN"/>
              </w:rPr>
              <w:t>无机碳去除器（ICR）：对高无机碳（IC）含量的样品，能提高TOC测量准确度，符合中国药典要求去除无机碳干扰的描述，ICR内置仪器内。</w:t>
            </w:r>
          </w:p>
        </w:tc>
        <w:tc>
          <w:tcPr>
            <w:tcW w:w="2125" w:type="dxa"/>
            <w:gridSpan w:val="2"/>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szCs w:val="21"/>
                <w:lang w:eastAsia="zh-CN"/>
              </w:rPr>
            </w:pPr>
            <w:r>
              <w:rPr>
                <w:rFonts w:hint="eastAsia"/>
                <w:iCs/>
                <w:szCs w:val="21"/>
                <w:lang w:val="en-US" w:eastAsia="zh-CN"/>
              </w:rPr>
              <w:t>可多配多样品自动进样器进样针1套备件，适用于Sievers 900/M9型号。</w:t>
            </w:r>
          </w:p>
        </w:tc>
        <w:tc>
          <w:tcPr>
            <w:tcW w:w="2125" w:type="dxa"/>
            <w:gridSpan w:val="2"/>
            <w:vAlign w:val="center"/>
          </w:tcPr>
          <w:p>
            <w:pPr>
              <w:jc w:val="both"/>
              <w:rPr>
                <w:szCs w:val="21"/>
                <w:lang w:eastAsia="zh-CN"/>
              </w:rPr>
            </w:pPr>
            <w:r>
              <w:rPr>
                <w:rFonts w:hint="eastAsia"/>
                <w:szCs w:val="21"/>
                <w:lang w:eastAsia="zh-CN"/>
              </w:rPr>
              <w:t>非关键</w:t>
            </w:r>
          </w:p>
        </w:tc>
      </w:tr>
      <w:permEnd w:id="25"/>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4"/>
        <w:spacing w:before="0" w:line="360" w:lineRule="auto"/>
        <w:ind w:left="425"/>
        <w:jc w:val="left"/>
        <w:rPr>
          <w:i/>
          <w:color w:val="4472C4"/>
          <w:szCs w:val="21"/>
          <w:lang w:eastAsia="zh-CN"/>
        </w:rPr>
      </w:pPr>
      <w:permStart w:id="2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00"/>
        <w:gridCol w:w="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6"/>
            <w:r>
              <w:rPr>
                <w:b/>
                <w:szCs w:val="21"/>
              </w:rPr>
              <w:t>号</w:t>
            </w:r>
          </w:p>
        </w:tc>
        <w:tc>
          <w:tcPr>
            <w:tcW w:w="7128" w:type="dxa"/>
            <w:gridSpan w:val="2"/>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7" w:edGrp="everyone"/>
          </w:p>
        </w:tc>
        <w:tc>
          <w:tcPr>
            <w:tcW w:w="7128" w:type="dxa"/>
            <w:gridSpan w:val="2"/>
            <w:vAlign w:val="center"/>
          </w:tcPr>
          <w:p>
            <w:pPr>
              <w:spacing w:line="276" w:lineRule="auto"/>
              <w:jc w:val="both"/>
              <w:rPr>
                <w:szCs w:val="21"/>
                <w:lang w:eastAsia="zh-CN"/>
              </w:rPr>
            </w:pPr>
            <w:r>
              <w:rPr>
                <w:rFonts w:hint="eastAsia" w:ascii="宋体" w:hAnsi="宋体" w:cs="宋体"/>
                <w:szCs w:val="21"/>
                <w:lang w:eastAsia="zh-CN"/>
              </w:rPr>
              <w:t>工作站电脑要求win10</w:t>
            </w:r>
            <w:r>
              <w:rPr>
                <w:rFonts w:ascii="宋体" w:hAnsi="宋体" w:cs="宋体"/>
                <w:szCs w:val="21"/>
                <w:lang w:eastAsia="zh-CN"/>
              </w:rPr>
              <w:t>专业版</w:t>
            </w:r>
            <w:r>
              <w:rPr>
                <w:rFonts w:hint="eastAsia" w:ascii="宋体" w:hAnsi="宋体" w:cs="宋体"/>
                <w:szCs w:val="21"/>
                <w:lang w:eastAsia="zh-CN"/>
              </w:rPr>
              <w:t>及其以上中文正版软件，打印机为佳能、惠普等一线品牌办公激光打印机。</w:t>
            </w:r>
          </w:p>
        </w:tc>
        <w:tc>
          <w:tcPr>
            <w:tcW w:w="2125"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28" w:edGrp="everyone"/>
          </w:p>
        </w:tc>
        <w:tc>
          <w:tcPr>
            <w:tcW w:w="7128" w:type="dxa"/>
            <w:gridSpan w:val="2"/>
            <w:vAlign w:val="center"/>
          </w:tcPr>
          <w:p>
            <w:pPr>
              <w:spacing w:line="276" w:lineRule="auto"/>
              <w:jc w:val="both"/>
              <w:rPr>
                <w:szCs w:val="21"/>
                <w:lang w:eastAsia="zh-CN"/>
              </w:rPr>
            </w:pPr>
            <w:r>
              <w:rPr>
                <w:rFonts w:hint="eastAsia" w:ascii="宋体" w:hAnsi="宋体" w:cs="宋体"/>
                <w:color w:val="000000"/>
                <w:szCs w:val="21"/>
                <w:lang w:eastAsia="zh-CN"/>
              </w:rPr>
              <w:t>所有涉及版权的软件（我方提供的除外），须授权给用户方并经用户方技术人员确认。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spacing w:line="276" w:lineRule="auto"/>
              <w:jc w:val="both"/>
              <w:rPr>
                <w:iCs/>
                <w:szCs w:val="21"/>
                <w:lang w:eastAsia="zh-CN"/>
              </w:rPr>
            </w:pPr>
            <w:r>
              <w:rPr>
                <w:rFonts w:hint="eastAsia" w:ascii="宋体" w:hAnsi="宋体" w:cs="宋体"/>
                <w:color w:val="000000"/>
                <w:szCs w:val="21"/>
                <w:lang w:eastAsia="zh-CN"/>
              </w:rPr>
              <w:t>所配置电脑须为品牌商原厂正品，由品牌商负责质保</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spacing w:line="276" w:lineRule="auto"/>
              <w:jc w:val="both"/>
              <w:rPr>
                <w:rFonts w:ascii="宋体" w:hAnsi="宋体" w:cs="宋体"/>
                <w:color w:val="000000"/>
                <w:szCs w:val="21"/>
                <w:lang w:eastAsia="zh-CN"/>
              </w:rPr>
            </w:pPr>
            <w:r>
              <w:rPr>
                <w:rFonts w:hint="eastAsia" w:ascii="宋体" w:hAnsi="宋体" w:cs="宋体"/>
                <w:color w:val="000000"/>
                <w:szCs w:val="21"/>
                <w:lang w:eastAsia="zh-CN"/>
              </w:rPr>
              <w:t>所有的配套软硬件均须满足相应的法律法规要求。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spacing w:line="276" w:lineRule="auto"/>
              <w:jc w:val="both"/>
              <w:rPr>
                <w:rFonts w:ascii="宋体" w:hAnsi="宋体" w:cs="宋体"/>
                <w:color w:val="000000"/>
                <w:szCs w:val="21"/>
                <w:lang w:eastAsia="zh-CN"/>
              </w:rPr>
            </w:pPr>
            <w:r>
              <w:rPr>
                <w:rFonts w:hint="eastAsia"/>
                <w:color w:val="000000"/>
                <w:lang w:eastAsia="zh-CN"/>
              </w:rPr>
              <w:t>工作站软件可以实现用电脑控制分析仪，建立方法和任务后进行测样。 一套软件</w:t>
            </w:r>
            <w:r>
              <w:rPr>
                <w:color w:val="000000"/>
                <w:lang w:eastAsia="zh-CN"/>
              </w:rPr>
              <w:t>最多</w:t>
            </w:r>
            <w:r>
              <w:rPr>
                <w:rFonts w:hint="eastAsia"/>
                <w:color w:val="000000"/>
                <w:lang w:eastAsia="zh-CN"/>
              </w:rPr>
              <w:t>可同时控制</w:t>
            </w:r>
            <w:r>
              <w:rPr>
                <w:color w:val="000000"/>
                <w:lang w:val="en-US" w:eastAsia="zh-CN"/>
              </w:rPr>
              <w:t>4</w:t>
            </w:r>
            <w:r>
              <w:rPr>
                <w:rFonts w:hint="eastAsia"/>
                <w:color w:val="000000"/>
                <w:lang w:eastAsia="zh-CN"/>
              </w:rPr>
              <w:t>台分析仪器。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gridSpan w:val="2"/>
            <w:vAlign w:val="center"/>
          </w:tcPr>
          <w:p>
            <w:pPr>
              <w:spacing w:line="340" w:lineRule="exact"/>
              <w:jc w:val="both"/>
              <w:rPr>
                <w:rFonts w:hAnsi="宋体"/>
                <w:lang w:eastAsia="zh-CN"/>
              </w:rPr>
            </w:pPr>
            <w:r>
              <w:rPr>
                <w:rFonts w:hint="eastAsia" w:hAnsi="宋体"/>
                <w:lang w:eastAsia="zh-CN"/>
              </w:rPr>
              <w:t>整合自动进样器和分析仪，中文操作界面，软件应有权限分级（3级以上），具有审计追踪功能，满足制药应用中的电子记录要求。通过以下具体功能提供完整的 21 CFR Part 11 的TOC合规性方案：</w:t>
            </w:r>
          </w:p>
          <w:p>
            <w:pPr>
              <w:spacing w:line="340" w:lineRule="exact"/>
              <w:jc w:val="both"/>
              <w:rPr>
                <w:rFonts w:hAnsi="宋体"/>
                <w:lang w:eastAsia="zh-CN"/>
              </w:rPr>
            </w:pPr>
            <w:r>
              <w:rPr>
                <w:rFonts w:hint="eastAsia" w:hAnsi="宋体"/>
                <w:lang w:eastAsia="zh-CN"/>
              </w:rPr>
              <w:t xml:space="preserve">• 用户级别安全管理控制 </w:t>
            </w:r>
          </w:p>
          <w:p>
            <w:pPr>
              <w:spacing w:line="340" w:lineRule="exact"/>
              <w:jc w:val="both"/>
              <w:rPr>
                <w:rFonts w:hAnsi="宋体"/>
                <w:lang w:eastAsia="zh-CN"/>
              </w:rPr>
            </w:pPr>
            <w:r>
              <w:rPr>
                <w:rFonts w:hint="eastAsia" w:hAnsi="宋体"/>
                <w:lang w:eastAsia="zh-CN"/>
              </w:rPr>
              <w:t xml:space="preserve">• 电子签名，给全部受控制的系统操作授权 </w:t>
            </w:r>
          </w:p>
          <w:p>
            <w:pPr>
              <w:spacing w:line="276" w:lineRule="auto"/>
              <w:jc w:val="both"/>
              <w:rPr>
                <w:color w:val="000000"/>
                <w:lang w:eastAsia="zh-CN"/>
              </w:rPr>
            </w:pPr>
            <w:r>
              <w:rPr>
                <w:rFonts w:hint="eastAsia" w:hAnsi="宋体"/>
                <w:lang w:eastAsia="zh-CN"/>
              </w:rPr>
              <w:t>• 审计跟踪系统，记录系统变更。</w:t>
            </w:r>
          </w:p>
        </w:tc>
        <w:tc>
          <w:tcPr>
            <w:tcW w:w="2125" w:type="dxa"/>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left="470" w:hanging="120" w:firstLineChars="0"/>
              <w:rPr>
                <w:rFonts w:ascii="Times New Roman" w:hAnsi="Times New Roman"/>
                <w:szCs w:val="21"/>
              </w:rPr>
            </w:pPr>
            <w:permStart w:id="29" w:edGrp="everyone"/>
          </w:p>
        </w:tc>
        <w:tc>
          <w:tcPr>
            <w:tcW w:w="7100" w:type="dxa"/>
            <w:vAlign w:val="center"/>
          </w:tcPr>
          <w:p>
            <w:pPr>
              <w:jc w:val="both"/>
              <w:rPr>
                <w:kern w:val="2"/>
                <w:szCs w:val="21"/>
                <w:lang w:val="en-US" w:eastAsia="zh-CN"/>
              </w:rPr>
            </w:pPr>
            <w:r>
              <w:rPr>
                <w:rFonts w:hint="eastAsia"/>
                <w:kern w:val="2"/>
                <w:szCs w:val="21"/>
                <w:lang w:val="en-US" w:eastAsia="zh-CN"/>
              </w:rPr>
              <w:t>应配备以太网接口和USB接口，可连接网络或外部设备实现数据输入输出及打印等功能。</w:t>
            </w:r>
          </w:p>
        </w:tc>
        <w:tc>
          <w:tcPr>
            <w:tcW w:w="2153" w:type="dxa"/>
            <w:gridSpan w:val="2"/>
            <w:vAlign w:val="center"/>
          </w:tcPr>
          <w:p>
            <w:pPr>
              <w:ind w:left="470"/>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left="470" w:hanging="120" w:firstLineChars="0"/>
              <w:rPr>
                <w:rFonts w:ascii="Times New Roman" w:hAnsi="Times New Roman"/>
                <w:szCs w:val="21"/>
              </w:rPr>
            </w:pPr>
          </w:p>
        </w:tc>
        <w:tc>
          <w:tcPr>
            <w:tcW w:w="7100" w:type="dxa"/>
            <w:vAlign w:val="center"/>
          </w:tcPr>
          <w:p>
            <w:pPr>
              <w:spacing w:line="276" w:lineRule="auto"/>
              <w:jc w:val="both"/>
              <w:rPr>
                <w:lang w:eastAsia="zh-CN"/>
              </w:rPr>
            </w:pPr>
            <w:r>
              <w:rPr>
                <w:rFonts w:hint="eastAsia"/>
                <w:lang w:eastAsia="zh-CN"/>
              </w:rPr>
              <w:t>工作站软件可以实现用电脑控制分析仪，建立方法和任务后进行测样。</w:t>
            </w:r>
          </w:p>
          <w:p>
            <w:pPr>
              <w:jc w:val="both"/>
              <w:rPr>
                <w:kern w:val="2"/>
                <w:szCs w:val="21"/>
                <w:lang w:val="en-US" w:eastAsia="zh-CN"/>
              </w:rPr>
            </w:pPr>
            <w:r>
              <w:rPr>
                <w:szCs w:val="21"/>
                <w:lang w:eastAsia="zh-CN"/>
              </w:rPr>
              <w:t>软件具有至少4级用户分层权限管理及密码管理的功能</w:t>
            </w:r>
          </w:p>
        </w:tc>
        <w:tc>
          <w:tcPr>
            <w:tcW w:w="2153" w:type="dxa"/>
            <w:gridSpan w:val="2"/>
            <w:vAlign w:val="center"/>
          </w:tcPr>
          <w:p>
            <w:pPr>
              <w:ind w:left="470"/>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left="470" w:hanging="120" w:firstLineChars="0"/>
              <w:rPr>
                <w:rFonts w:ascii="Times New Roman" w:hAnsi="Times New Roman"/>
                <w:szCs w:val="21"/>
              </w:rPr>
            </w:pPr>
          </w:p>
        </w:tc>
        <w:tc>
          <w:tcPr>
            <w:tcW w:w="7100" w:type="dxa"/>
            <w:vAlign w:val="center"/>
          </w:tcPr>
          <w:p>
            <w:pPr>
              <w:spacing w:line="360" w:lineRule="auto"/>
              <w:rPr>
                <w:rFonts w:ascii="宋体" w:hAnsi="宋体" w:cs="宋体"/>
                <w:color w:val="000000"/>
                <w:szCs w:val="21"/>
              </w:rPr>
            </w:pPr>
            <w:r>
              <w:rPr>
                <w:rFonts w:hint="eastAsia" w:ascii="宋体" w:hAnsi="宋体" w:cs="宋体"/>
                <w:color w:val="000000"/>
                <w:szCs w:val="21"/>
              </w:rPr>
              <w:t>审计追踪功能：</w:t>
            </w:r>
          </w:p>
          <w:p>
            <w:pPr>
              <w:spacing w:line="360" w:lineRule="auto"/>
              <w:rPr>
                <w:rFonts w:ascii="宋体" w:hAnsi="宋体" w:cs="宋体"/>
                <w:color w:val="000000"/>
                <w:szCs w:val="21"/>
                <w:lang w:eastAsia="zh-CN"/>
              </w:rPr>
            </w:pPr>
            <w:r>
              <w:rPr>
                <w:rFonts w:hint="eastAsia" w:ascii="宋体" w:hAnsi="宋体" w:cs="宋体"/>
                <w:color w:val="000000"/>
                <w:szCs w:val="21"/>
                <w:lang w:eastAsia="zh-CN"/>
              </w:rPr>
              <w:t>可以选配激活DataGuard功能，并且可以选择对已激活DataGuard功能工作站软件进行单独验证。 实现审计追踪和权限管理的功能。至少包括操作者、操作时间、操作过程、操作原因</w:t>
            </w:r>
          </w:p>
          <w:p>
            <w:pPr>
              <w:jc w:val="both"/>
              <w:rPr>
                <w:kern w:val="2"/>
                <w:szCs w:val="21"/>
                <w:lang w:val="en-US" w:eastAsia="zh-CN"/>
              </w:rPr>
            </w:pPr>
            <w:r>
              <w:rPr>
                <w:rFonts w:hint="eastAsia" w:ascii="宋体" w:hAnsi="宋体" w:cs="宋体"/>
                <w:color w:val="000000"/>
                <w:szCs w:val="21"/>
                <w:lang w:eastAsia="zh-CN"/>
              </w:rPr>
              <w:t>至少包括数据的产生、修改、删除、再处理、重新命名、转移。至少包括对系统的设置、配置、参数及时间戳的变更或修改。</w:t>
            </w:r>
          </w:p>
        </w:tc>
        <w:tc>
          <w:tcPr>
            <w:tcW w:w="2153" w:type="dxa"/>
            <w:gridSpan w:val="2"/>
            <w:vAlign w:val="center"/>
          </w:tcPr>
          <w:p>
            <w:pPr>
              <w:ind w:left="470"/>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left="470" w:hanging="120" w:firstLineChars="0"/>
              <w:rPr>
                <w:rFonts w:ascii="Times New Roman" w:hAnsi="Times New Roman"/>
                <w:szCs w:val="21"/>
              </w:rPr>
            </w:pPr>
          </w:p>
        </w:tc>
        <w:tc>
          <w:tcPr>
            <w:tcW w:w="7100" w:type="dxa"/>
            <w:vAlign w:val="center"/>
          </w:tcPr>
          <w:p>
            <w:pPr>
              <w:spacing w:line="360" w:lineRule="auto"/>
              <w:rPr>
                <w:rFonts w:ascii="宋体" w:hAnsi="宋体" w:cs="宋体"/>
                <w:color w:val="000000"/>
                <w:szCs w:val="21"/>
                <w:lang w:eastAsia="zh-CN"/>
              </w:rPr>
            </w:pPr>
            <w:r>
              <w:rPr>
                <w:rFonts w:hint="eastAsia" w:ascii="宋体" w:hAnsi="宋体" w:cs="宋体"/>
                <w:color w:val="000000"/>
                <w:szCs w:val="21"/>
                <w:lang w:eastAsia="zh-CN"/>
              </w:rPr>
              <w:t>电子签名功能：</w:t>
            </w:r>
          </w:p>
          <w:p>
            <w:pPr>
              <w:spacing w:line="360" w:lineRule="auto"/>
              <w:rPr>
                <w:rFonts w:ascii="宋体" w:hAnsi="宋体" w:cs="宋体"/>
                <w:color w:val="000000"/>
                <w:szCs w:val="21"/>
                <w:lang w:eastAsia="zh-CN"/>
              </w:rPr>
            </w:pPr>
            <w:r>
              <w:rPr>
                <w:rFonts w:hint="eastAsia" w:ascii="宋体" w:hAnsi="宋体" w:cs="宋体"/>
                <w:color w:val="000000"/>
                <w:szCs w:val="21"/>
                <w:lang w:eastAsia="zh-CN"/>
              </w:rPr>
              <w:t>电子签名应采用密码识别方式</w:t>
            </w:r>
          </w:p>
          <w:p>
            <w:pPr>
              <w:spacing w:line="360" w:lineRule="auto"/>
              <w:rPr>
                <w:rFonts w:ascii="宋体" w:hAnsi="宋体" w:cs="宋体"/>
                <w:color w:val="000000"/>
                <w:szCs w:val="21"/>
                <w:lang w:eastAsia="zh-CN"/>
              </w:rPr>
            </w:pPr>
            <w:r>
              <w:rPr>
                <w:rFonts w:hint="eastAsia" w:ascii="宋体" w:hAnsi="宋体" w:cs="宋体"/>
                <w:color w:val="000000"/>
                <w:szCs w:val="21"/>
                <w:lang w:eastAsia="zh-CN"/>
              </w:rPr>
              <w:t>电子签名与电子记录永久关联不可删除撤销</w:t>
            </w:r>
          </w:p>
          <w:p>
            <w:pPr>
              <w:spacing w:line="360" w:lineRule="auto"/>
              <w:rPr>
                <w:rFonts w:ascii="宋体" w:hAnsi="宋体" w:cs="宋体"/>
                <w:color w:val="000000"/>
                <w:szCs w:val="21"/>
                <w:lang w:eastAsia="zh-CN"/>
              </w:rPr>
            </w:pPr>
            <w:r>
              <w:rPr>
                <w:rFonts w:hint="eastAsia" w:ascii="宋体" w:hAnsi="宋体" w:cs="宋体"/>
                <w:color w:val="000000"/>
                <w:szCs w:val="21"/>
                <w:lang w:eastAsia="zh-CN"/>
              </w:rPr>
              <w:t>电子签名附带时间戳</w:t>
            </w:r>
          </w:p>
          <w:p>
            <w:pPr>
              <w:spacing w:line="360" w:lineRule="auto"/>
              <w:rPr>
                <w:rFonts w:ascii="宋体" w:hAnsi="宋体" w:cs="宋体"/>
                <w:color w:val="000000"/>
                <w:szCs w:val="21"/>
                <w:lang w:eastAsia="zh-CN"/>
              </w:rPr>
            </w:pPr>
            <w:r>
              <w:rPr>
                <w:rFonts w:hint="eastAsia" w:ascii="宋体" w:hAnsi="宋体" w:cs="宋体"/>
                <w:color w:val="000000"/>
                <w:szCs w:val="21"/>
                <w:lang w:eastAsia="zh-CN"/>
              </w:rPr>
              <w:t>电子签名为唯一并可追溯到签名本人</w:t>
            </w:r>
          </w:p>
          <w:p>
            <w:pPr>
              <w:spacing w:line="360" w:lineRule="auto"/>
              <w:rPr>
                <w:rFonts w:ascii="宋体" w:hAnsi="宋体" w:cs="宋体"/>
                <w:color w:val="000000"/>
                <w:szCs w:val="21"/>
                <w:lang w:eastAsia="zh-CN"/>
              </w:rPr>
            </w:pPr>
            <w:r>
              <w:rPr>
                <w:rFonts w:hint="eastAsia" w:ascii="宋体" w:hAnsi="宋体" w:cs="宋体"/>
                <w:color w:val="000000"/>
                <w:szCs w:val="21"/>
                <w:lang w:eastAsia="zh-CN"/>
              </w:rPr>
              <w:t>电子签名后的电子记录不可更改，或更改后电子签名变为失效状态</w:t>
            </w:r>
          </w:p>
        </w:tc>
        <w:tc>
          <w:tcPr>
            <w:tcW w:w="2153" w:type="dxa"/>
            <w:gridSpan w:val="2"/>
            <w:vAlign w:val="center"/>
          </w:tcPr>
          <w:p>
            <w:pPr>
              <w:ind w:left="470"/>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left="470" w:hanging="120" w:firstLineChars="0"/>
              <w:rPr>
                <w:rFonts w:ascii="Times New Roman" w:hAnsi="Times New Roman"/>
                <w:szCs w:val="21"/>
              </w:rPr>
            </w:pPr>
          </w:p>
        </w:tc>
        <w:tc>
          <w:tcPr>
            <w:tcW w:w="7100" w:type="dxa"/>
            <w:vAlign w:val="center"/>
          </w:tcPr>
          <w:p>
            <w:pPr>
              <w:spacing w:line="360" w:lineRule="auto"/>
              <w:rPr>
                <w:rFonts w:ascii="宋体" w:hAnsi="宋体" w:cs="宋体"/>
                <w:color w:val="000000"/>
                <w:szCs w:val="21"/>
                <w:lang w:eastAsia="zh-CN"/>
              </w:rPr>
            </w:pPr>
            <w:r>
              <w:rPr>
                <w:rFonts w:hint="eastAsia" w:ascii="宋体" w:hAnsi="宋体" w:cs="宋体"/>
                <w:color w:val="000000"/>
                <w:szCs w:val="21"/>
                <w:lang w:eastAsia="zh-CN"/>
              </w:rPr>
              <w:t>权限控制：</w:t>
            </w:r>
          </w:p>
          <w:p>
            <w:pPr>
              <w:spacing w:line="360" w:lineRule="auto"/>
              <w:rPr>
                <w:rFonts w:ascii="宋体" w:hAnsi="宋体" w:cs="宋体"/>
                <w:color w:val="000000"/>
                <w:szCs w:val="21"/>
                <w:lang w:eastAsia="zh-CN"/>
              </w:rPr>
            </w:pPr>
            <w:r>
              <w:rPr>
                <w:rFonts w:hint="eastAsia" w:ascii="宋体" w:hAnsi="宋体" w:cs="宋体"/>
                <w:color w:val="000000"/>
                <w:szCs w:val="21"/>
                <w:lang w:eastAsia="zh-CN"/>
              </w:rPr>
              <w:t>至少可分三级权限</w:t>
            </w:r>
          </w:p>
          <w:p>
            <w:pPr>
              <w:spacing w:line="360" w:lineRule="auto"/>
              <w:rPr>
                <w:rFonts w:ascii="宋体" w:hAnsi="宋体" w:cs="宋体"/>
                <w:color w:val="000000"/>
                <w:szCs w:val="21"/>
                <w:lang w:eastAsia="zh-CN"/>
              </w:rPr>
            </w:pPr>
            <w:r>
              <w:rPr>
                <w:rFonts w:hint="eastAsia" w:ascii="宋体" w:hAnsi="宋体" w:cs="宋体"/>
                <w:color w:val="000000"/>
                <w:szCs w:val="21"/>
                <w:lang w:eastAsia="zh-CN"/>
              </w:rPr>
              <w:t>只有经授权人员方可进行数据处理、储存</w:t>
            </w:r>
          </w:p>
          <w:p>
            <w:pPr>
              <w:spacing w:line="360" w:lineRule="auto"/>
              <w:rPr>
                <w:rFonts w:ascii="宋体" w:hAnsi="宋体" w:cs="宋体"/>
                <w:color w:val="000000"/>
                <w:szCs w:val="21"/>
                <w:lang w:eastAsia="zh-CN"/>
              </w:rPr>
            </w:pPr>
            <w:r>
              <w:rPr>
                <w:rFonts w:hint="eastAsia" w:ascii="宋体" w:hAnsi="宋体" w:cs="宋体"/>
                <w:color w:val="000000"/>
                <w:szCs w:val="21"/>
                <w:lang w:eastAsia="zh-CN"/>
              </w:rPr>
              <w:t>只有经授权人员方可设置系统参数（包括时间更改、增删账号、重置账号密码等操作）</w:t>
            </w:r>
          </w:p>
        </w:tc>
        <w:tc>
          <w:tcPr>
            <w:tcW w:w="2153" w:type="dxa"/>
            <w:gridSpan w:val="2"/>
            <w:vAlign w:val="center"/>
          </w:tcPr>
          <w:p>
            <w:pPr>
              <w:ind w:left="470"/>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left="470" w:hanging="120" w:firstLineChars="0"/>
              <w:rPr>
                <w:rFonts w:ascii="Times New Roman" w:hAnsi="Times New Roman"/>
                <w:szCs w:val="21"/>
              </w:rPr>
            </w:pPr>
          </w:p>
        </w:tc>
        <w:tc>
          <w:tcPr>
            <w:tcW w:w="7100" w:type="dxa"/>
            <w:vAlign w:val="center"/>
          </w:tcPr>
          <w:p>
            <w:pPr>
              <w:spacing w:line="360" w:lineRule="auto"/>
              <w:rPr>
                <w:rFonts w:ascii="宋体" w:hAnsi="宋体" w:cs="宋体"/>
                <w:color w:val="000000"/>
                <w:szCs w:val="21"/>
                <w:lang w:eastAsia="zh-CN"/>
              </w:rPr>
            </w:pPr>
            <w:r>
              <w:rPr>
                <w:rFonts w:hint="eastAsia" w:ascii="宋体" w:hAnsi="宋体" w:cs="宋体"/>
                <w:color w:val="000000"/>
                <w:szCs w:val="21"/>
                <w:lang w:eastAsia="zh-CN"/>
              </w:rPr>
              <w:t>可选择中文或英文的用户操作界面, 具有彩色触屏显示</w:t>
            </w:r>
          </w:p>
        </w:tc>
        <w:tc>
          <w:tcPr>
            <w:tcW w:w="2153" w:type="dxa"/>
            <w:gridSpan w:val="2"/>
            <w:vAlign w:val="center"/>
          </w:tcPr>
          <w:p>
            <w:pPr>
              <w:ind w:left="470"/>
              <w:jc w:val="both"/>
              <w:rPr>
                <w:kern w:val="2"/>
                <w:szCs w:val="21"/>
                <w:lang w:val="en-US" w:eastAsia="zh-CN"/>
              </w:rPr>
            </w:pPr>
            <w:r>
              <w:rPr>
                <w:rFonts w:hint="eastAsia"/>
                <w:kern w:val="2"/>
                <w:szCs w:val="21"/>
                <w:lang w:val="en-US"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left="470" w:hanging="120" w:firstLineChars="0"/>
              <w:rPr>
                <w:rFonts w:ascii="Times New Roman" w:hAnsi="Times New Roman"/>
                <w:szCs w:val="21"/>
              </w:rPr>
            </w:pPr>
          </w:p>
        </w:tc>
        <w:tc>
          <w:tcPr>
            <w:tcW w:w="7100" w:type="dxa"/>
            <w:vAlign w:val="center"/>
          </w:tcPr>
          <w:p>
            <w:pPr>
              <w:spacing w:line="360" w:lineRule="auto"/>
              <w:rPr>
                <w:rFonts w:ascii="宋体" w:hAnsi="宋体" w:cs="宋体"/>
                <w:color w:val="000000"/>
                <w:szCs w:val="21"/>
                <w:lang w:eastAsia="zh-CN"/>
              </w:rPr>
            </w:pPr>
            <w:r>
              <w:rPr>
                <w:rFonts w:hint="eastAsia" w:ascii="宋体" w:hAnsi="宋体" w:cs="宋体"/>
                <w:color w:val="000000"/>
                <w:szCs w:val="21"/>
                <w:lang w:eastAsia="zh-CN"/>
              </w:rPr>
              <w:t>仪器自身具有检测数据的贮存功能，每天120个</w:t>
            </w:r>
            <w:r>
              <w:rPr>
                <w:rFonts w:hint="eastAsia" w:ascii="宋体" w:hAnsi="宋体" w:cs="宋体"/>
                <w:color w:val="000000"/>
                <w:szCs w:val="21"/>
                <w:lang w:val="en-US" w:eastAsia="zh-CN"/>
              </w:rPr>
              <w:t>样品，每个样品测试三次</w:t>
            </w:r>
            <w:r>
              <w:rPr>
                <w:rFonts w:hint="eastAsia" w:ascii="宋体" w:hAnsi="宋体" w:cs="宋体"/>
                <w:color w:val="000000"/>
                <w:szCs w:val="21"/>
                <w:lang w:eastAsia="zh-CN"/>
              </w:rPr>
              <w:t>可存储半年的数据，历史数据可通过U盘导出，可查询验证历史数据。检测原始数据可以选择上传到LIMS系统中。</w:t>
            </w:r>
          </w:p>
        </w:tc>
        <w:tc>
          <w:tcPr>
            <w:tcW w:w="2153" w:type="dxa"/>
            <w:gridSpan w:val="2"/>
            <w:vAlign w:val="center"/>
          </w:tcPr>
          <w:p>
            <w:pPr>
              <w:ind w:left="470"/>
              <w:jc w:val="both"/>
              <w:rPr>
                <w:kern w:val="2"/>
                <w:szCs w:val="21"/>
                <w:lang w:val="en-US" w:eastAsia="zh-CN"/>
              </w:rPr>
            </w:pPr>
            <w:r>
              <w:rPr>
                <w:rFonts w:hint="eastAsia"/>
                <w:kern w:val="2"/>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left="470" w:hanging="120" w:firstLineChars="0"/>
              <w:rPr>
                <w:rFonts w:ascii="Times New Roman" w:hAnsi="Times New Roman"/>
                <w:szCs w:val="21"/>
              </w:rPr>
            </w:pPr>
          </w:p>
        </w:tc>
        <w:tc>
          <w:tcPr>
            <w:tcW w:w="7100" w:type="dxa"/>
            <w:vAlign w:val="center"/>
          </w:tcPr>
          <w:p>
            <w:pPr>
              <w:spacing w:line="276" w:lineRule="auto"/>
              <w:jc w:val="both"/>
              <w:rPr>
                <w:rFonts w:ascii="宋体" w:hAnsi="宋体" w:cs="宋体"/>
                <w:iCs/>
                <w:color w:val="000000"/>
                <w:szCs w:val="21"/>
                <w:lang w:eastAsia="zh-CN"/>
              </w:rPr>
            </w:pPr>
            <w:r>
              <w:rPr>
                <w:rFonts w:hint="eastAsia" w:ascii="宋体" w:hAnsi="宋体" w:cs="宋体"/>
                <w:iCs/>
                <w:color w:val="000000"/>
                <w:szCs w:val="21"/>
                <w:lang w:eastAsia="zh-CN"/>
              </w:rPr>
              <w:t>数据管理：</w:t>
            </w:r>
          </w:p>
          <w:p>
            <w:pPr>
              <w:spacing w:line="360" w:lineRule="auto"/>
              <w:rPr>
                <w:rFonts w:ascii="宋体" w:hAnsi="宋体" w:cs="宋体"/>
                <w:color w:val="000000"/>
                <w:szCs w:val="21"/>
                <w:lang w:eastAsia="zh-CN"/>
              </w:rPr>
            </w:pPr>
            <w:r>
              <w:rPr>
                <w:rFonts w:hint="eastAsia" w:ascii="宋体" w:hAnsi="宋体" w:cs="宋体"/>
                <w:color w:val="000000"/>
                <w:szCs w:val="21"/>
                <w:lang w:eastAsia="zh-CN"/>
              </w:rPr>
              <w:t>备份要包括所有数据和元数据，并保持原始格式。</w:t>
            </w:r>
          </w:p>
          <w:p>
            <w:pPr>
              <w:spacing w:line="360" w:lineRule="auto"/>
              <w:rPr>
                <w:rFonts w:ascii="宋体" w:hAnsi="宋体" w:cs="宋体"/>
                <w:color w:val="000000"/>
                <w:szCs w:val="21"/>
                <w:lang w:eastAsia="zh-CN"/>
              </w:rPr>
            </w:pPr>
            <w:r>
              <w:rPr>
                <w:rFonts w:hint="eastAsia" w:ascii="宋体" w:hAnsi="宋体" w:cs="宋体"/>
                <w:color w:val="000000"/>
                <w:szCs w:val="21"/>
                <w:lang w:eastAsia="zh-CN"/>
              </w:rPr>
              <w:t>恢复后可以读取所有元数据（包括审计追踪、电子签名、系统时间日志</w:t>
            </w:r>
            <w:r>
              <w:rPr>
                <w:rFonts w:hint="eastAsia" w:ascii="宋体" w:hAnsi="宋体" w:cs="宋体"/>
                <w:color w:val="000000"/>
                <w:szCs w:val="21"/>
                <w:lang w:val="en-US" w:eastAsia="zh-CN"/>
              </w:rPr>
              <w:t>等</w:t>
            </w:r>
            <w:r>
              <w:rPr>
                <w:rFonts w:hint="eastAsia" w:ascii="宋体" w:hAnsi="宋体" w:cs="宋体"/>
                <w:color w:val="000000"/>
                <w:szCs w:val="21"/>
                <w:lang w:eastAsia="zh-CN"/>
              </w:rPr>
              <w:t>）</w:t>
            </w:r>
          </w:p>
          <w:p>
            <w:pPr>
              <w:spacing w:line="276" w:lineRule="auto"/>
              <w:jc w:val="both"/>
              <w:rPr>
                <w:rFonts w:ascii="宋体" w:hAnsi="宋体" w:cs="宋体"/>
                <w:color w:val="000000"/>
                <w:szCs w:val="21"/>
                <w:lang w:eastAsia="zh-CN"/>
              </w:rPr>
            </w:pPr>
            <w:r>
              <w:rPr>
                <w:rFonts w:hint="eastAsia" w:ascii="宋体" w:hAnsi="宋体" w:cs="宋体"/>
                <w:color w:val="000000"/>
                <w:szCs w:val="21"/>
                <w:lang w:eastAsia="zh-CN"/>
              </w:rPr>
              <w:t>恢复后系统可以正常使用</w:t>
            </w:r>
          </w:p>
          <w:p>
            <w:pPr>
              <w:spacing w:line="360" w:lineRule="auto"/>
              <w:rPr>
                <w:rFonts w:ascii="宋体" w:hAnsi="宋体" w:cs="宋体"/>
                <w:color w:val="000000"/>
                <w:szCs w:val="21"/>
                <w:lang w:eastAsia="zh-CN"/>
              </w:rPr>
            </w:pPr>
            <w:r>
              <w:rPr>
                <w:rFonts w:hint="eastAsia" w:ascii="宋体" w:hAnsi="宋体" w:cs="宋体"/>
                <w:color w:val="000000"/>
                <w:szCs w:val="21"/>
                <w:lang w:eastAsia="zh-CN"/>
              </w:rPr>
              <w:t>定期查看，备份，归档，数据以SQL数据库形式。</w:t>
            </w:r>
          </w:p>
        </w:tc>
        <w:tc>
          <w:tcPr>
            <w:tcW w:w="2153" w:type="dxa"/>
            <w:gridSpan w:val="2"/>
            <w:vAlign w:val="center"/>
          </w:tcPr>
          <w:p>
            <w:pPr>
              <w:ind w:left="470"/>
              <w:jc w:val="both"/>
              <w:rPr>
                <w:kern w:val="2"/>
                <w:szCs w:val="21"/>
                <w:lang w:val="en-US" w:eastAsia="zh-CN"/>
              </w:rPr>
            </w:pPr>
            <w:r>
              <w:rPr>
                <w:rFonts w:hint="eastAsia"/>
                <w:kern w:val="2"/>
                <w:szCs w:val="21"/>
                <w:lang w:val="en-US" w:eastAsia="zh-CN"/>
              </w:rPr>
              <w:t>关键</w:t>
            </w:r>
          </w:p>
        </w:tc>
      </w:tr>
      <w:permEnd w:id="29"/>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4"/>
        <w:spacing w:before="0" w:line="360" w:lineRule="auto"/>
        <w:ind w:left="357"/>
        <w:jc w:val="left"/>
        <w:rPr>
          <w:i/>
          <w:color w:val="4472C4"/>
          <w:szCs w:val="21"/>
          <w:lang w:eastAsia="zh-CN"/>
        </w:rPr>
      </w:pPr>
      <w:permStart w:id="3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31" w:edGrp="everyone"/>
          </w:p>
        </w:tc>
        <w:tc>
          <w:tcPr>
            <w:tcW w:w="9253" w:type="dxa"/>
            <w:gridSpan w:val="2"/>
            <w:vAlign w:val="center"/>
          </w:tcPr>
          <w:p>
            <w:pPr>
              <w:jc w:val="both"/>
              <w:rPr>
                <w:szCs w:val="21"/>
                <w:lang w:eastAsia="zh-CN"/>
              </w:rPr>
            </w:pPr>
            <w:r>
              <w:rPr>
                <w:rFonts w:hint="eastAsia"/>
                <w:szCs w:val="21"/>
                <w:lang w:eastAsia="zh-CN"/>
              </w:rPr>
              <w:t>N/A</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32" w:edGrp="everyone"/>
          </w:p>
        </w:tc>
        <w:tc>
          <w:tcPr>
            <w:tcW w:w="9253" w:type="dxa"/>
            <w:gridSpan w:val="2"/>
            <w:vAlign w:val="center"/>
          </w:tcPr>
          <w:p>
            <w:pPr>
              <w:jc w:val="both"/>
              <w:rPr>
                <w:szCs w:val="21"/>
                <w:lang w:eastAsia="zh-CN"/>
              </w:rPr>
            </w:pPr>
            <w:r>
              <w:rPr>
                <w:rFonts w:hint="eastAsia"/>
                <w:szCs w:val="21"/>
                <w:lang w:eastAsia="zh-CN"/>
              </w:rPr>
              <w:t>N/A</w:t>
            </w:r>
          </w:p>
        </w:tc>
      </w:tr>
      <w:permEnd w:id="32"/>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ind w:left="357"/>
        <w:jc w:val="left"/>
        <w:rPr>
          <w:i/>
          <w:szCs w:val="21"/>
          <w:lang w:eastAsia="zh-CN"/>
        </w:rPr>
      </w:pPr>
      <w:permStart w:id="33"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ascii="宋体" w:hAnsi="宋体" w:cs="Arial"/>
                <w:color w:val="000000"/>
                <w:szCs w:val="21"/>
                <w:lang w:eastAsia="zh-CN"/>
              </w:rPr>
              <w:t>提供的所有文件必须符合良好文件实践</w:t>
            </w:r>
            <w:r>
              <w:rPr>
                <w:rFonts w:hint="eastAsia" w:ascii="宋体" w:hAnsi="宋体" w:cs="Arial"/>
                <w:color w:val="000000"/>
                <w:szCs w:val="21"/>
                <w:lang w:eastAsia="zh-CN"/>
              </w:rPr>
              <w:t>GMP</w:t>
            </w:r>
            <w:r>
              <w:rPr>
                <w:rFonts w:ascii="宋体" w:hAnsi="宋体" w:cs="Arial"/>
                <w:color w:val="000000"/>
                <w:szCs w:val="21"/>
                <w:lang w:eastAsia="zh-CN"/>
              </w:rPr>
              <w:t>要求，如文件编号、版本控制等。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ascii="宋体" w:hAnsi="宋体" w:cs="Arial"/>
                <w:color w:val="000000"/>
                <w:szCs w:val="21"/>
                <w:lang w:eastAsia="zh-CN"/>
              </w:rPr>
              <w:t>每一项检查和测试，供应商应提供双方签字确认的检测报告。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360" w:lineRule="auto"/>
              <w:rPr>
                <w:rFonts w:ascii="宋体" w:hAnsi="宋体" w:cs="Arial"/>
                <w:color w:val="000000"/>
                <w:szCs w:val="21"/>
                <w:lang w:eastAsia="zh-CN"/>
              </w:rPr>
            </w:pPr>
            <w:r>
              <w:rPr>
                <w:rFonts w:ascii="宋体" w:hAnsi="宋体" w:cs="Arial"/>
                <w:color w:val="000000"/>
                <w:szCs w:val="21"/>
                <w:lang w:eastAsia="zh-CN"/>
              </w:rPr>
              <w:t>提供的文件，应满足以下要求：</w:t>
            </w:r>
          </w:p>
          <w:p>
            <w:pPr>
              <w:numPr>
                <w:ilvl w:val="0"/>
                <w:numId w:val="12"/>
              </w:numPr>
              <w:spacing w:line="360" w:lineRule="auto"/>
              <w:rPr>
                <w:rFonts w:ascii="宋体" w:hAnsi="宋体" w:cs="Arial"/>
                <w:color w:val="000000"/>
                <w:szCs w:val="21"/>
              </w:rPr>
            </w:pPr>
            <w:r>
              <w:rPr>
                <w:rFonts w:ascii="宋体" w:hAnsi="宋体" w:cs="Arial"/>
                <w:color w:val="000000"/>
                <w:szCs w:val="21"/>
              </w:rPr>
              <w:t>信息准确，</w:t>
            </w:r>
            <w:r>
              <w:rPr>
                <w:rFonts w:hint="eastAsia" w:ascii="宋体" w:hAnsi="宋体" w:cs="Arial"/>
                <w:color w:val="000000"/>
                <w:szCs w:val="21"/>
              </w:rPr>
              <w:t>完整</w:t>
            </w:r>
          </w:p>
          <w:p>
            <w:pPr>
              <w:numPr>
                <w:ilvl w:val="0"/>
                <w:numId w:val="12"/>
              </w:numPr>
              <w:spacing w:line="360" w:lineRule="auto"/>
              <w:rPr>
                <w:rFonts w:ascii="宋体" w:hAnsi="宋体" w:cs="Arial"/>
                <w:color w:val="000000"/>
                <w:szCs w:val="21"/>
                <w:lang w:eastAsia="zh-CN"/>
              </w:rPr>
            </w:pPr>
            <w:r>
              <w:rPr>
                <w:rFonts w:ascii="宋体" w:hAnsi="宋体" w:cs="Arial"/>
                <w:color w:val="000000"/>
                <w:szCs w:val="21"/>
                <w:lang w:eastAsia="zh-CN"/>
              </w:rPr>
              <w:t>测试项目全面（涵盖URS需求），</w:t>
            </w:r>
          </w:p>
          <w:p>
            <w:pPr>
              <w:numPr>
                <w:ilvl w:val="0"/>
                <w:numId w:val="12"/>
              </w:numPr>
              <w:spacing w:line="360" w:lineRule="auto"/>
              <w:rPr>
                <w:rFonts w:ascii="宋体" w:hAnsi="宋体" w:cs="Arial"/>
                <w:color w:val="000000"/>
                <w:szCs w:val="21"/>
                <w:lang w:eastAsia="zh-CN"/>
              </w:rPr>
            </w:pPr>
            <w:r>
              <w:rPr>
                <w:rFonts w:ascii="宋体" w:hAnsi="宋体" w:cs="Arial"/>
                <w:color w:val="000000"/>
                <w:szCs w:val="21"/>
                <w:lang w:eastAsia="zh-CN"/>
              </w:rPr>
              <w:t>测试步骤描述详细、可操作，</w:t>
            </w:r>
          </w:p>
          <w:p>
            <w:pPr>
              <w:numPr>
                <w:ilvl w:val="0"/>
                <w:numId w:val="12"/>
              </w:numPr>
              <w:spacing w:line="360" w:lineRule="auto"/>
              <w:rPr>
                <w:rFonts w:ascii="宋体" w:hAnsi="宋体" w:cs="Arial"/>
                <w:color w:val="000000"/>
                <w:szCs w:val="21"/>
                <w:lang w:eastAsia="zh-CN"/>
              </w:rPr>
            </w:pPr>
            <w:r>
              <w:rPr>
                <w:rFonts w:ascii="宋体" w:hAnsi="宋体" w:cs="Arial"/>
                <w:color w:val="000000"/>
                <w:szCs w:val="21"/>
                <w:lang w:eastAsia="zh-CN"/>
              </w:rPr>
              <w:t>可接受标准合理（不得与URS或法规要求有冲突），</w:t>
            </w:r>
          </w:p>
          <w:p>
            <w:pPr>
              <w:jc w:val="both"/>
              <w:rPr>
                <w:szCs w:val="21"/>
                <w:lang w:eastAsia="zh-CN"/>
              </w:rPr>
            </w:pPr>
            <w:r>
              <w:rPr>
                <w:rFonts w:ascii="宋体" w:hAnsi="宋体" w:cs="Arial"/>
                <w:color w:val="000000"/>
                <w:szCs w:val="21"/>
                <w:lang w:eastAsia="zh-CN"/>
              </w:rPr>
              <w:t>测试表格的设计</w:t>
            </w:r>
            <w:r>
              <w:rPr>
                <w:rFonts w:hint="eastAsia" w:ascii="宋体" w:hAnsi="宋体" w:cs="Arial"/>
                <w:color w:val="000000"/>
                <w:szCs w:val="21"/>
                <w:lang w:eastAsia="zh-CN"/>
              </w:rPr>
              <w:t>内容详细，信息全面，</w:t>
            </w:r>
            <w:r>
              <w:rPr>
                <w:rFonts w:ascii="宋体" w:hAnsi="宋体" w:cs="Arial"/>
                <w:color w:val="000000"/>
                <w:szCs w:val="21"/>
                <w:lang w:eastAsia="zh-CN"/>
              </w:rPr>
              <w:t>便于人员记录</w:t>
            </w:r>
            <w:r>
              <w:rPr>
                <w:rFonts w:hint="eastAsia" w:ascii="宋体" w:hAnsi="宋体" w:cs="Arial"/>
                <w:color w:val="000000"/>
                <w:szCs w:val="21"/>
                <w:lang w:eastAsia="zh-CN"/>
              </w:rPr>
              <w:t>。</w:t>
            </w:r>
          </w:p>
        </w:tc>
        <w:tc>
          <w:tcPr>
            <w:tcW w:w="2125" w:type="dxa"/>
            <w:vAlign w:val="center"/>
          </w:tcPr>
          <w:p>
            <w:pPr>
              <w:jc w:val="both"/>
              <w:rPr>
                <w:szCs w:val="21"/>
                <w:lang w:eastAsia="zh-CN"/>
              </w:rPr>
            </w:pPr>
            <w:r>
              <w:rPr>
                <w:rFonts w:hint="eastAsia"/>
                <w:szCs w:val="21"/>
                <w:lang w:eastAsia="zh-CN"/>
              </w:rPr>
              <w:t xml:space="preserve"> 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5" w:edGrp="everyone"/>
          </w:p>
        </w:tc>
        <w:tc>
          <w:tcPr>
            <w:tcW w:w="7128" w:type="dxa"/>
            <w:vAlign w:val="center"/>
          </w:tcPr>
          <w:p>
            <w:pPr>
              <w:spacing w:line="360" w:lineRule="auto"/>
              <w:rPr>
                <w:rFonts w:ascii="宋体" w:hAnsi="宋体" w:cs="Arial"/>
                <w:bCs/>
                <w:color w:val="000000"/>
                <w:szCs w:val="21"/>
                <w:lang w:eastAsia="zh-CN"/>
              </w:rPr>
            </w:pPr>
            <w:r>
              <w:rPr>
                <w:rFonts w:ascii="Arial" w:hAnsi="Arial" w:cs="Arial"/>
                <w:bCs/>
                <w:color w:val="000000"/>
                <w:szCs w:val="21"/>
                <w:lang w:eastAsia="zh-CN"/>
              </w:rPr>
              <w:t>供应商应提供以下的文件资料</w:t>
            </w:r>
          </w:p>
          <w:p>
            <w:pPr>
              <w:numPr>
                <w:ilvl w:val="0"/>
                <w:numId w:val="13"/>
              </w:numPr>
              <w:spacing w:line="360" w:lineRule="auto"/>
              <w:rPr>
                <w:rFonts w:ascii="宋体" w:hAnsi="宋体" w:cs="Arial"/>
                <w:bCs/>
                <w:color w:val="000000"/>
                <w:szCs w:val="21"/>
              </w:rPr>
            </w:pPr>
            <w:r>
              <w:rPr>
                <w:rFonts w:ascii="宋体" w:hAnsi="宋体" w:cs="Arial"/>
                <w:bCs/>
                <w:color w:val="000000"/>
                <w:szCs w:val="21"/>
              </w:rPr>
              <w:t>仪器</w:t>
            </w:r>
            <w:r>
              <w:rPr>
                <w:rFonts w:hint="eastAsia" w:ascii="宋体" w:hAnsi="宋体" w:cs="Arial"/>
                <w:bCs/>
                <w:color w:val="000000"/>
                <w:szCs w:val="21"/>
                <w:lang w:eastAsia="zh-CN"/>
              </w:rPr>
              <w:t>出厂</w:t>
            </w:r>
            <w:r>
              <w:rPr>
                <w:rFonts w:ascii="宋体" w:hAnsi="宋体" w:cs="Arial"/>
                <w:bCs/>
                <w:color w:val="000000"/>
                <w:szCs w:val="21"/>
              </w:rPr>
              <w:t>校验证书；</w:t>
            </w:r>
          </w:p>
          <w:p>
            <w:pPr>
              <w:numPr>
                <w:ilvl w:val="0"/>
                <w:numId w:val="13"/>
              </w:numPr>
              <w:spacing w:line="360" w:lineRule="auto"/>
              <w:rPr>
                <w:rFonts w:ascii="宋体" w:hAnsi="宋体" w:cs="Arial"/>
                <w:bCs/>
                <w:color w:val="000000"/>
                <w:szCs w:val="21"/>
              </w:rPr>
            </w:pPr>
            <w:r>
              <w:rPr>
                <w:rFonts w:ascii="宋体" w:hAnsi="宋体" w:cs="Arial"/>
                <w:bCs/>
                <w:color w:val="000000"/>
                <w:szCs w:val="21"/>
              </w:rPr>
              <w:t>产品质量证明书；</w:t>
            </w:r>
          </w:p>
          <w:p>
            <w:pPr>
              <w:numPr>
                <w:ilvl w:val="0"/>
                <w:numId w:val="13"/>
              </w:numPr>
              <w:spacing w:line="360" w:lineRule="auto"/>
              <w:rPr>
                <w:rFonts w:ascii="宋体" w:hAnsi="宋体" w:cs="Arial"/>
                <w:bCs/>
                <w:color w:val="000000"/>
                <w:szCs w:val="21"/>
              </w:rPr>
            </w:pPr>
            <w:r>
              <w:rPr>
                <w:rFonts w:ascii="宋体" w:hAnsi="宋体" w:cs="Arial"/>
                <w:bCs/>
                <w:color w:val="000000"/>
                <w:szCs w:val="21"/>
              </w:rPr>
              <w:t>主要部件清单；</w:t>
            </w:r>
          </w:p>
          <w:p>
            <w:pPr>
              <w:numPr>
                <w:ilvl w:val="0"/>
                <w:numId w:val="13"/>
              </w:numPr>
              <w:spacing w:line="360" w:lineRule="auto"/>
              <w:rPr>
                <w:rFonts w:ascii="宋体" w:hAnsi="宋体" w:cs="Arial"/>
                <w:color w:val="000000"/>
                <w:szCs w:val="21"/>
              </w:rPr>
            </w:pPr>
            <w:r>
              <w:rPr>
                <w:rFonts w:ascii="宋体" w:hAnsi="宋体" w:cs="Arial"/>
                <w:bCs/>
                <w:color w:val="000000"/>
                <w:szCs w:val="21"/>
              </w:rPr>
              <w:t>备品备件清单</w:t>
            </w:r>
            <w:r>
              <w:rPr>
                <w:rFonts w:hint="eastAsia" w:ascii="宋体" w:hAnsi="宋体" w:cs="Arial"/>
                <w:bCs/>
                <w:color w:val="000000"/>
                <w:szCs w:val="21"/>
              </w:rPr>
              <w:t>；</w:t>
            </w:r>
          </w:p>
          <w:p>
            <w:pPr>
              <w:numPr>
                <w:ilvl w:val="0"/>
                <w:numId w:val="13"/>
              </w:numPr>
              <w:spacing w:line="360" w:lineRule="auto"/>
              <w:rPr>
                <w:rFonts w:ascii="宋体" w:hAnsi="宋体" w:cs="Arial"/>
                <w:bCs/>
                <w:color w:val="000000"/>
                <w:szCs w:val="21"/>
                <w:lang w:eastAsia="zh-CN"/>
              </w:rPr>
            </w:pPr>
            <w:r>
              <w:rPr>
                <w:rFonts w:hint="eastAsia"/>
                <w:szCs w:val="21"/>
                <w:lang w:eastAsia="zh-CN"/>
              </w:rPr>
              <w:t>验证/确认计划</w:t>
            </w:r>
          </w:p>
          <w:p>
            <w:pPr>
              <w:numPr>
                <w:ilvl w:val="0"/>
                <w:numId w:val="13"/>
              </w:numPr>
              <w:spacing w:line="360" w:lineRule="auto"/>
              <w:rPr>
                <w:rFonts w:ascii="宋体" w:hAnsi="宋体" w:cs="Arial"/>
                <w:bCs/>
                <w:color w:val="000000"/>
                <w:szCs w:val="21"/>
                <w:lang w:eastAsia="zh-CN"/>
              </w:rPr>
            </w:pPr>
            <w:r>
              <w:rPr>
                <w:rFonts w:hint="eastAsia"/>
                <w:szCs w:val="21"/>
                <w:lang w:eastAsia="zh-CN"/>
              </w:rPr>
              <w:t>满足</w:t>
            </w:r>
            <w:r>
              <w:rPr>
                <w:szCs w:val="21"/>
                <w:lang w:eastAsia="zh-CN"/>
              </w:rPr>
              <w:t>GMP</w:t>
            </w:r>
            <w:r>
              <w:rPr>
                <w:rFonts w:hint="eastAsia"/>
                <w:szCs w:val="21"/>
                <w:lang w:eastAsia="zh-CN"/>
              </w:rPr>
              <w:t>相关法规的评估文件</w:t>
            </w:r>
          </w:p>
          <w:p>
            <w:pPr>
              <w:numPr>
                <w:ilvl w:val="0"/>
                <w:numId w:val="13"/>
              </w:numPr>
              <w:spacing w:line="360" w:lineRule="auto"/>
              <w:rPr>
                <w:rFonts w:ascii="宋体" w:hAnsi="宋体" w:cs="Arial"/>
                <w:bCs/>
                <w:color w:val="000000"/>
                <w:szCs w:val="21"/>
                <w:lang w:eastAsia="zh-CN"/>
              </w:rPr>
            </w:pPr>
            <w:r>
              <w:rPr>
                <w:rFonts w:ascii="宋体" w:hAnsi="宋体" w:cs="Arial"/>
                <w:bCs/>
                <w:color w:val="000000"/>
                <w:szCs w:val="21"/>
                <w:lang w:eastAsia="zh-CN"/>
              </w:rPr>
              <w:t>安装确认方案和报告；</w:t>
            </w:r>
          </w:p>
          <w:p>
            <w:pPr>
              <w:numPr>
                <w:ilvl w:val="0"/>
                <w:numId w:val="13"/>
              </w:numPr>
              <w:spacing w:line="360" w:lineRule="auto"/>
              <w:rPr>
                <w:rFonts w:ascii="宋体" w:hAnsi="宋体" w:cs="Arial"/>
                <w:color w:val="000000"/>
                <w:sz w:val="24"/>
              </w:rPr>
            </w:pPr>
            <w:r>
              <w:rPr>
                <w:rFonts w:hint="eastAsia" w:ascii="宋体" w:hAnsi="宋体" w:cs="Arial"/>
                <w:bCs/>
                <w:color w:val="000000"/>
                <w:szCs w:val="21"/>
                <w:lang w:val="en-US" w:eastAsia="zh-CN"/>
              </w:rPr>
              <w:t>运行确认方案和报告</w:t>
            </w:r>
          </w:p>
          <w:p>
            <w:pPr>
              <w:numPr>
                <w:ilvl w:val="0"/>
                <w:numId w:val="13"/>
              </w:numPr>
              <w:spacing w:line="360" w:lineRule="auto"/>
              <w:rPr>
                <w:szCs w:val="21"/>
                <w:lang w:eastAsia="zh-CN"/>
              </w:rPr>
            </w:pPr>
            <w:r>
              <w:rPr>
                <w:rFonts w:ascii="宋体" w:hAnsi="宋体" w:cs="Arial"/>
                <w:bCs/>
                <w:szCs w:val="21"/>
                <w:lang w:eastAsia="zh-CN"/>
              </w:rPr>
              <w:t>性能确认方法和报告</w:t>
            </w:r>
            <w:r>
              <w:rPr>
                <w:rFonts w:hint="eastAsia" w:ascii="宋体" w:hAnsi="宋体" w:cs="Arial"/>
                <w:bCs/>
                <w:szCs w:val="21"/>
                <w:lang w:eastAsia="zh-CN"/>
              </w:rPr>
              <w:t>；</w:t>
            </w:r>
          </w:p>
          <w:p>
            <w:pPr>
              <w:numPr>
                <w:ilvl w:val="0"/>
                <w:numId w:val="13"/>
              </w:numPr>
              <w:spacing w:line="360" w:lineRule="auto"/>
              <w:rPr>
                <w:szCs w:val="21"/>
                <w:lang w:eastAsia="zh-CN"/>
              </w:rPr>
            </w:pPr>
            <w:r>
              <w:rPr>
                <w:rFonts w:hint="eastAsia"/>
                <w:szCs w:val="21"/>
                <w:lang w:eastAsia="zh-CN"/>
              </w:rPr>
              <w:t>追溯矩阵（</w:t>
            </w:r>
            <w:r>
              <w:rPr>
                <w:szCs w:val="21"/>
                <w:lang w:eastAsia="zh-CN"/>
              </w:rPr>
              <w:t>RTM</w:t>
            </w:r>
            <w:r>
              <w:rPr>
                <w:rFonts w:hint="eastAsia"/>
                <w:szCs w:val="21"/>
                <w:lang w:eastAsia="zh-CN"/>
              </w:rPr>
              <w:t>）</w:t>
            </w:r>
          </w:p>
          <w:p>
            <w:pPr>
              <w:pStyle w:val="30"/>
              <w:numPr>
                <w:ilvl w:val="0"/>
                <w:numId w:val="13"/>
              </w:numPr>
              <w:ind w:firstLineChars="0"/>
              <w:rPr>
                <w:szCs w:val="21"/>
              </w:rPr>
            </w:pPr>
            <w:r>
              <w:rPr>
                <w:rFonts w:hint="eastAsia"/>
                <w:szCs w:val="21"/>
              </w:rPr>
              <w:t>验证总结报告（</w:t>
            </w:r>
            <w:r>
              <w:rPr>
                <w:szCs w:val="21"/>
              </w:rPr>
              <w:t>VSR</w:t>
            </w:r>
            <w:r>
              <w:rPr>
                <w:rFonts w:hint="eastAsia"/>
                <w:szCs w:val="21"/>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ascii="宋体" w:hAnsi="宋体" w:cs="Arial"/>
                <w:color w:val="000000"/>
                <w:szCs w:val="21"/>
                <w:lang w:eastAsia="zh-CN"/>
              </w:rPr>
              <w:t>设备</w:t>
            </w:r>
            <w:r>
              <w:rPr>
                <w:rFonts w:hint="eastAsia" w:ascii="宋体" w:hAnsi="宋体" w:cs="Arial"/>
                <w:color w:val="000000"/>
                <w:szCs w:val="21"/>
                <w:lang w:eastAsia="zh-CN"/>
              </w:rPr>
              <w:t>供应</w:t>
            </w:r>
            <w:r>
              <w:rPr>
                <w:rFonts w:ascii="宋体" w:hAnsi="宋体" w:cs="Arial"/>
                <w:color w:val="000000"/>
                <w:szCs w:val="21"/>
                <w:lang w:eastAsia="zh-CN"/>
              </w:rPr>
              <w:t>商负责IQ/OQ的实施，负责数据收集及报告的完成，由我方进行见证。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360" w:lineRule="auto"/>
              <w:rPr>
                <w:rFonts w:ascii="宋体" w:hAnsi="宋体" w:cs="Arial"/>
                <w:szCs w:val="21"/>
                <w:lang w:eastAsia="zh-CN"/>
              </w:rPr>
            </w:pPr>
            <w:r>
              <w:rPr>
                <w:rFonts w:ascii="宋体" w:hAnsi="宋体" w:cs="Arial"/>
                <w:szCs w:val="21"/>
                <w:lang w:eastAsia="zh-CN"/>
              </w:rPr>
              <w:t>设备至少</w:t>
            </w:r>
            <w:r>
              <w:rPr>
                <w:rFonts w:hint="eastAsia" w:ascii="宋体" w:hAnsi="宋体" w:cs="Arial"/>
                <w:szCs w:val="21"/>
                <w:lang w:eastAsia="zh-CN"/>
              </w:rPr>
              <w:t>1</w:t>
            </w:r>
            <w:r>
              <w:rPr>
                <w:rFonts w:ascii="宋体" w:hAnsi="宋体" w:cs="Arial"/>
                <w:szCs w:val="21"/>
                <w:lang w:eastAsia="zh-CN"/>
              </w:rPr>
              <w:t>套纸张版技术资料（中文或英文）：</w:t>
            </w:r>
          </w:p>
          <w:p>
            <w:pPr>
              <w:spacing w:line="360" w:lineRule="auto"/>
              <w:rPr>
                <w:rFonts w:ascii="宋体" w:hAnsi="宋体" w:cs="Arial"/>
                <w:szCs w:val="21"/>
                <w:lang w:eastAsia="zh-CN"/>
              </w:rPr>
            </w:pPr>
            <w:r>
              <w:rPr>
                <w:rFonts w:ascii="宋体" w:hAnsi="宋体" w:cs="Arial"/>
                <w:szCs w:val="21"/>
                <w:lang w:eastAsia="zh-CN"/>
              </w:rPr>
              <w:t>1. 设备安装使用维护操作手册</w:t>
            </w:r>
          </w:p>
          <w:p>
            <w:pPr>
              <w:jc w:val="both"/>
              <w:rPr>
                <w:rFonts w:hAnsi="宋体"/>
                <w:szCs w:val="21"/>
                <w:u w:val="none" w:color="333333"/>
                <w:lang w:val="zh-TW" w:eastAsia="zh-CN"/>
              </w:rPr>
            </w:pPr>
            <w:r>
              <w:rPr>
                <w:rFonts w:ascii="宋体" w:hAnsi="宋体" w:cs="Arial"/>
                <w:szCs w:val="21"/>
                <w:lang w:eastAsia="zh-CN"/>
              </w:rPr>
              <w:t>2. 仪表出厂合格证、校验合格证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ascii="宋体" w:hAnsi="宋体" w:cs="Arial"/>
                <w:szCs w:val="21"/>
                <w:lang w:eastAsia="zh-CN"/>
              </w:rPr>
              <w:t>验证相关文件均应为中文版本</w:t>
            </w:r>
            <w:r>
              <w:rPr>
                <w:rFonts w:hint="eastAsia" w:ascii="宋体" w:hAnsi="宋体" w:cs="Arial"/>
                <w:szCs w:val="21"/>
                <w:lang w:eastAsia="zh-CN"/>
              </w:rPr>
              <w:t>，</w:t>
            </w:r>
            <w:r>
              <w:rPr>
                <w:rFonts w:hint="eastAsia" w:hAnsi="宋体"/>
                <w:szCs w:val="21"/>
                <w:u w:val="none" w:color="333333"/>
                <w:lang w:eastAsia="zh-TW"/>
              </w:rPr>
              <w:t>应在合同签订后设备发运前交付审核</w:t>
            </w:r>
            <w:r>
              <w:rPr>
                <w:rFonts w:ascii="宋体" w:hAnsi="宋体" w:cs="Arial"/>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设备操作手册（</w:t>
            </w:r>
            <w:r>
              <w:rPr>
                <w:szCs w:val="21"/>
                <w:u w:val="none" w:color="333333"/>
                <w:lang w:eastAsia="zh-CN"/>
              </w:rPr>
              <w:t>SOP</w:t>
            </w:r>
            <w:r>
              <w:rPr>
                <w:rFonts w:hint="eastAsia" w:hAnsi="宋体"/>
                <w:szCs w:val="21"/>
                <w:u w:val="none" w:color="333333"/>
                <w:lang w:val="zh-TW" w:eastAsia="zh-TW"/>
              </w:rPr>
              <w:t>）：语言为中文，应说明设备维护内容、校准周期，并能提供校准服务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CN"/>
              </w:rPr>
            </w:pPr>
            <w:r>
              <w:rPr>
                <w:rFonts w:hint="eastAsia" w:hAnsi="宋体"/>
                <w:szCs w:val="21"/>
                <w:u w:val="none" w:color="333333"/>
                <w:lang w:eastAsia="zh-TW"/>
              </w:rPr>
              <w:t>有资质的第三方检测机构出具的</w:t>
            </w:r>
            <w:r>
              <w:rPr>
                <w:rFonts w:hint="eastAsia" w:hAnsi="宋体"/>
                <w:szCs w:val="21"/>
                <w:u w:val="none" w:color="333333"/>
                <w:lang w:val="zh-TW" w:eastAsia="zh-TW"/>
              </w:rPr>
              <w:t>首次校验报告及计量证书</w:t>
            </w:r>
            <w:r>
              <w:rPr>
                <w:rFonts w:hint="eastAsia" w:hAnsi="宋体"/>
                <w:szCs w:val="21"/>
                <w:u w:val="none" w:color="333333"/>
                <w:lang w:eastAsia="zh-TW"/>
              </w:rPr>
              <w:t>，设备到厂验收时有效期不得少于</w:t>
            </w:r>
            <w:r>
              <w:rPr>
                <w:rFonts w:hAnsi="宋体"/>
                <w:szCs w:val="21"/>
                <w:u w:val="none" w:color="333333"/>
                <w:lang w:eastAsia="zh-TW"/>
              </w:rPr>
              <w:t>6</w:t>
            </w:r>
            <w:r>
              <w:rPr>
                <w:rFonts w:hint="eastAsia" w:hAnsi="宋体"/>
                <w:szCs w:val="21"/>
                <w:u w:val="none" w:color="333333"/>
                <w:lang w:eastAsia="zh-TW"/>
              </w:rPr>
              <w:t>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TW"/>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文件具体要求：</w:t>
            </w:r>
          </w:p>
          <w:p>
            <w:pPr>
              <w:rPr>
                <w:szCs w:val="21"/>
                <w:u w:val="none" w:color="333333"/>
                <w:lang w:eastAsia="zh-CN"/>
              </w:rPr>
            </w:pPr>
            <w:r>
              <w:rPr>
                <w:rFonts w:hint="eastAsia" w:hAnsi="宋体"/>
                <w:szCs w:val="21"/>
                <w:u w:val="none" w:color="333333"/>
                <w:lang w:val="zh-TW" w:eastAsia="zh-TW"/>
              </w:rPr>
              <w:t>（</w:t>
            </w:r>
            <w:r>
              <w:rPr>
                <w:szCs w:val="21"/>
                <w:u w:val="none" w:color="333333"/>
                <w:lang w:eastAsia="zh-CN"/>
              </w:rPr>
              <w:t>1</w:t>
            </w:r>
            <w:r>
              <w:rPr>
                <w:rFonts w:hint="eastAsia" w:hAnsi="宋体"/>
                <w:szCs w:val="21"/>
                <w:u w:val="none" w:color="333333"/>
                <w:lang w:val="zh-TW" w:eastAsia="zh-TW"/>
              </w:rPr>
              <w:t>）系统相关方案中，应明确本系统的配置、规格，并且通过分析阐述每一个系统环节的必要性；</w:t>
            </w:r>
          </w:p>
          <w:p>
            <w:pPr>
              <w:rPr>
                <w:rFonts w:hAnsi="宋体"/>
                <w:szCs w:val="21"/>
                <w:u w:val="none" w:color="333333"/>
                <w:lang w:val="zh-TW" w:eastAsia="zh-TW"/>
              </w:rPr>
            </w:pPr>
            <w:r>
              <w:rPr>
                <w:rFonts w:hint="eastAsia" w:hAnsi="宋体"/>
                <w:szCs w:val="21"/>
                <w:u w:val="none" w:color="333333"/>
                <w:lang w:val="zh-TW" w:eastAsia="zh-TW"/>
              </w:rPr>
              <w:t>（</w:t>
            </w:r>
            <w:r>
              <w:rPr>
                <w:szCs w:val="21"/>
                <w:u w:val="none" w:color="333333"/>
                <w:lang w:eastAsia="zh-CN"/>
              </w:rPr>
              <w:t>2</w:t>
            </w:r>
            <w:r>
              <w:rPr>
                <w:rFonts w:hint="eastAsia" w:hAnsi="宋体"/>
                <w:szCs w:val="21"/>
                <w:u w:val="none" w:color="333333"/>
                <w:lang w:val="zh-TW" w:eastAsia="zh-TW"/>
              </w:rPr>
              <w:t>）标书中明确系统所有组件的品牌、材质、型号，并且注明每一个组件的保修期；</w:t>
            </w:r>
          </w:p>
          <w:p>
            <w:pPr>
              <w:rPr>
                <w:rFonts w:hAnsi="宋体"/>
                <w:szCs w:val="21"/>
                <w:u w:val="none" w:color="333333"/>
                <w:lang w:eastAsia="zh-CN"/>
              </w:rPr>
            </w:pPr>
            <w:r>
              <w:rPr>
                <w:rFonts w:hint="eastAsia" w:hAnsi="宋体"/>
                <w:szCs w:val="21"/>
                <w:u w:val="none" w:color="333333"/>
                <w:lang w:eastAsia="zh-TW"/>
              </w:rPr>
              <w:t>（</w:t>
            </w:r>
            <w:r>
              <w:rPr>
                <w:rFonts w:hAnsi="宋体"/>
                <w:szCs w:val="21"/>
                <w:u w:val="none" w:color="333333"/>
                <w:lang w:eastAsia="zh-TW"/>
              </w:rPr>
              <w:t>3</w:t>
            </w:r>
            <w:r>
              <w:rPr>
                <w:rFonts w:hint="eastAsia" w:hAnsi="宋体"/>
                <w:szCs w:val="21"/>
                <w:u w:val="none" w:color="333333"/>
                <w:lang w:eastAsia="zh-TW"/>
              </w:rPr>
              <w:t>）除另有约定外，上述文件中方案或计划类文件应在合同签订后设备发运前交付审核</w:t>
            </w:r>
          </w:p>
          <w:p>
            <w:pPr>
              <w:rPr>
                <w:rFonts w:hAnsi="宋体"/>
                <w:szCs w:val="21"/>
                <w:u w:val="none" w:color="333333"/>
                <w:lang w:eastAsia="zh-CN"/>
              </w:rPr>
            </w:pPr>
            <w:r>
              <w:rPr>
                <w:rFonts w:hint="eastAsia" w:hAnsi="宋体"/>
                <w:szCs w:val="21"/>
                <w:u w:val="none" w:color="333333"/>
                <w:lang w:eastAsia="zh-CN"/>
              </w:rPr>
              <w:t>(4)上述URS35～URS48条款规定的文件需提供电子版，并在设备开箱验收时将最终批准的电子版全套资料交工程技术部存档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35"/>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spacing w:after="158" w:afterLines="50"/>
        <w:outlineLvl w:val="0"/>
        <w:rPr>
          <w:i/>
          <w:color w:val="4472C4"/>
          <w:szCs w:val="21"/>
          <w:lang w:eastAsia="zh-CN"/>
        </w:rPr>
      </w:pPr>
      <w:permStart w:id="3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rFonts w:ascii="Arial" w:hAnsi="Arial" w:cs="Arial"/>
                <w:bCs/>
                <w:color w:val="000000"/>
                <w:szCs w:val="21"/>
                <w:lang w:eastAsia="zh-CN"/>
              </w:rPr>
              <w:t>提供专门的培训材料，包括工作原理、设备结构、操作方法、注意事项、维护内容、维修内容等。</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lang w:eastAsia="zh-CN"/>
              </w:rPr>
            </w:pPr>
            <w:r>
              <w:rPr>
                <w:rFonts w:ascii="Arial" w:hAnsi="Arial" w:cs="Arial"/>
                <w:bCs/>
                <w:color w:val="000000"/>
                <w:szCs w:val="21"/>
                <w:lang w:eastAsia="zh-CN"/>
              </w:rPr>
              <w:t>在设备安装调试之后，安排我公司操作人员到供应商负责现场进行一次正式的工作人员培训，包括工作原理、结构、操作、安装调试过程的注意事项、设备日常维护保养、易损件更换、规格件更换以及维修等内容。</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lang w:eastAsia="zh-CN"/>
              </w:rPr>
            </w:pPr>
            <w:r>
              <w:rPr>
                <w:rFonts w:ascii="Arial" w:hAnsi="Arial" w:cs="Arial"/>
                <w:bCs/>
                <w:color w:val="000000"/>
                <w:szCs w:val="21"/>
                <w:lang w:eastAsia="zh-CN"/>
              </w:rPr>
              <w:t>负责对技术管理人员、操作人员、维修人员进行工作原理、结构、操作、安装调试过程的注意事项、设备日常维护保养、易损件更换以及维修等内容的培训，使需方人员能熟练操作并经双方人员认可。</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360" w:lineRule="auto"/>
              <w:rPr>
                <w:rFonts w:ascii="Arial" w:hAnsi="Arial" w:cs="Arial"/>
                <w:color w:val="000000"/>
                <w:szCs w:val="21"/>
                <w:lang w:eastAsia="zh-CN"/>
              </w:rPr>
            </w:pPr>
            <w:r>
              <w:rPr>
                <w:rFonts w:ascii="Arial" w:hAnsi="Arial" w:cs="Arial"/>
                <w:color w:val="000000"/>
                <w:szCs w:val="21"/>
                <w:lang w:eastAsia="zh-CN"/>
              </w:rPr>
              <w:t>通过培训应能达到如下效果：</w:t>
            </w:r>
          </w:p>
          <w:p>
            <w:pPr>
              <w:numPr>
                <w:ilvl w:val="0"/>
                <w:numId w:val="15"/>
              </w:numPr>
              <w:spacing w:line="360" w:lineRule="auto"/>
              <w:rPr>
                <w:rFonts w:ascii="Arial" w:hAnsi="Arial" w:cs="Arial"/>
                <w:color w:val="000000"/>
                <w:szCs w:val="21"/>
                <w:lang w:eastAsia="zh-CN"/>
              </w:rPr>
            </w:pPr>
            <w:r>
              <w:rPr>
                <w:rFonts w:ascii="Arial" w:hAnsi="Arial" w:cs="Arial"/>
                <w:color w:val="000000"/>
                <w:szCs w:val="21"/>
                <w:lang w:eastAsia="zh-CN"/>
              </w:rPr>
              <w:t>操作人员能独立操作设备，并能顺利完成验证。</w:t>
            </w:r>
          </w:p>
          <w:p>
            <w:pPr>
              <w:numPr>
                <w:ilvl w:val="0"/>
                <w:numId w:val="15"/>
              </w:numPr>
              <w:spacing w:line="360" w:lineRule="auto"/>
              <w:rPr>
                <w:rFonts w:ascii="Arial" w:hAnsi="Arial" w:cs="Arial"/>
                <w:color w:val="000000"/>
                <w:szCs w:val="21"/>
                <w:lang w:eastAsia="zh-CN"/>
              </w:rPr>
            </w:pPr>
            <w:r>
              <w:rPr>
                <w:rFonts w:ascii="Arial" w:hAnsi="Arial" w:cs="Arial"/>
                <w:color w:val="000000"/>
                <w:szCs w:val="21"/>
                <w:lang w:eastAsia="zh-CN"/>
              </w:rPr>
              <w:t>设备</w:t>
            </w:r>
            <w:r>
              <w:rPr>
                <w:rFonts w:hint="eastAsia" w:ascii="Arial" w:hAnsi="Arial" w:cs="Arial"/>
                <w:color w:val="000000"/>
                <w:szCs w:val="21"/>
                <w:lang w:eastAsia="zh-CN"/>
              </w:rPr>
              <w:t>维护</w:t>
            </w:r>
            <w:r>
              <w:rPr>
                <w:rFonts w:ascii="Arial" w:hAnsi="Arial" w:cs="Arial"/>
                <w:color w:val="000000"/>
                <w:szCs w:val="21"/>
                <w:lang w:eastAsia="zh-CN"/>
              </w:rPr>
              <w:t>人员经过培训，能对设备常见故障进行</w:t>
            </w:r>
            <w:r>
              <w:rPr>
                <w:rFonts w:hint="eastAsia" w:ascii="Arial" w:hAnsi="Arial" w:cs="Arial"/>
                <w:color w:val="000000"/>
                <w:szCs w:val="21"/>
                <w:lang w:eastAsia="zh-CN"/>
              </w:rPr>
              <w:t>排查</w:t>
            </w:r>
            <w:r>
              <w:rPr>
                <w:rFonts w:ascii="Arial" w:hAnsi="Arial" w:cs="Arial"/>
                <w:color w:val="000000"/>
                <w:szCs w:val="21"/>
                <w:lang w:eastAsia="zh-CN"/>
              </w:rPr>
              <w:t>，并能按照要求的设备维护方法对设备进行维护。</w:t>
            </w:r>
          </w:p>
          <w:p>
            <w:pPr>
              <w:numPr>
                <w:ilvl w:val="0"/>
                <w:numId w:val="15"/>
              </w:numPr>
              <w:spacing w:line="360" w:lineRule="auto"/>
              <w:rPr>
                <w:rFonts w:ascii="Arial" w:hAnsi="Arial" w:cs="Arial"/>
                <w:color w:val="000000"/>
                <w:szCs w:val="21"/>
                <w:lang w:eastAsia="zh-CN"/>
              </w:rPr>
            </w:pPr>
            <w:r>
              <w:rPr>
                <w:rFonts w:ascii="Arial" w:hAnsi="Arial" w:cs="Arial"/>
                <w:color w:val="000000"/>
                <w:szCs w:val="21"/>
                <w:lang w:eastAsia="zh-CN"/>
              </w:rPr>
              <w:t>验证人员应熟悉设备所需验证部分的验证方法，并能独立进行验证。</w:t>
            </w:r>
          </w:p>
          <w:p>
            <w:pPr>
              <w:spacing w:line="276" w:lineRule="auto"/>
              <w:jc w:val="both"/>
              <w:rPr>
                <w:rFonts w:ascii="Arial" w:hAnsi="Arial" w:cs="Arial"/>
                <w:bCs/>
                <w:color w:val="000000"/>
                <w:szCs w:val="21"/>
                <w:lang w:eastAsia="zh-CN"/>
              </w:rPr>
            </w:pPr>
            <w:r>
              <w:rPr>
                <w:rFonts w:ascii="Arial" w:hAnsi="Arial" w:cs="Arial"/>
                <w:color w:val="000000"/>
                <w:szCs w:val="21"/>
                <w:lang w:eastAsia="zh-CN"/>
              </w:rPr>
              <w:t>培训通过考核评估培训效果，只有培训效果评价合格培训方可结束。</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ascii="宋体" w:hAnsi="宋体" w:cs="Arial"/>
                <w:color w:val="000000"/>
                <w:szCs w:val="21"/>
                <w:lang w:eastAsia="zh-CN"/>
              </w:rPr>
              <w:t>供应商应使用可靠的包装形式以保证相关部件的运输安全，包装满足运输和装卸要求，防潮湿、防磕碰、防振动，</w:t>
            </w:r>
            <w:r>
              <w:rPr>
                <w:rFonts w:hint="eastAsia" w:ascii="宋体" w:hAnsi="宋体" w:cs="Arial"/>
                <w:color w:val="000000"/>
                <w:szCs w:val="21"/>
                <w:lang w:eastAsia="zh-CN"/>
              </w:rPr>
              <w:t>每台设备应配备独立的防震箱，</w:t>
            </w:r>
            <w:r>
              <w:rPr>
                <w:rFonts w:ascii="宋体" w:hAnsi="宋体" w:cs="Arial"/>
                <w:color w:val="000000"/>
                <w:szCs w:val="21"/>
                <w:lang w:eastAsia="zh-CN"/>
              </w:rPr>
              <w:t>由于包装不良而导致无法达到用户验收标准，则供应商应承担全部损失和费用。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ascii="宋体" w:hAnsi="宋体" w:cs="Arial"/>
                <w:color w:val="000000"/>
                <w:szCs w:val="21"/>
                <w:lang w:eastAsia="zh-CN"/>
              </w:rPr>
              <w:t>供应商应负责将设备及材料运送到指定交货地点。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ascii="宋体" w:hAnsi="宋体" w:cs="Arial"/>
                <w:color w:val="000000"/>
                <w:szCs w:val="21"/>
                <w:lang w:eastAsia="zh-CN"/>
              </w:rPr>
              <w:t>设备到货清单必须详列每装箱内容物</w:t>
            </w:r>
            <w:r>
              <w:rPr>
                <w:rFonts w:hint="eastAsia" w:ascii="宋体" w:hAnsi="宋体" w:cs="Arial"/>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i/>
                <w:szCs w:val="21"/>
                <w:lang w:eastAsia="zh-CN"/>
              </w:rPr>
            </w:pPr>
            <w:r>
              <w:rPr>
                <w:rFonts w:ascii="Arial Narrow" w:hAnsi="宋体" w:cs="Arial"/>
                <w:szCs w:val="21"/>
                <w:lang w:eastAsia="zh-CN"/>
              </w:rPr>
              <w:t>能够提供完善的仪器</w:t>
            </w:r>
            <w:r>
              <w:rPr>
                <w:rFonts w:ascii="Arial Narrow" w:hAnsi="Arial Narrow" w:cs="Arial"/>
                <w:szCs w:val="21"/>
                <w:lang w:eastAsia="zh-CN"/>
              </w:rPr>
              <w:t>IQ</w:t>
            </w:r>
            <w:r>
              <w:rPr>
                <w:rFonts w:ascii="Arial Narrow" w:hAnsi="宋体" w:cs="Arial"/>
                <w:szCs w:val="21"/>
                <w:lang w:eastAsia="zh-CN"/>
              </w:rPr>
              <w:t>、</w:t>
            </w:r>
            <w:r>
              <w:rPr>
                <w:rFonts w:ascii="Arial Narrow" w:hAnsi="Arial Narrow" w:cs="Arial"/>
                <w:szCs w:val="21"/>
                <w:lang w:eastAsia="zh-CN"/>
              </w:rPr>
              <w:t>OQ</w:t>
            </w:r>
            <w:r>
              <w:rPr>
                <w:rFonts w:ascii="Arial Narrow" w:hAnsi="宋体" w:cs="Arial"/>
                <w:szCs w:val="21"/>
                <w:lang w:eastAsia="zh-CN"/>
              </w:rPr>
              <w:t>、</w:t>
            </w:r>
            <w:r>
              <w:rPr>
                <w:rFonts w:ascii="Arial Narrow" w:hAnsi="Arial Narrow" w:cs="Arial"/>
                <w:szCs w:val="21"/>
                <w:lang w:eastAsia="zh-CN"/>
              </w:rPr>
              <w:t>PQ</w:t>
            </w:r>
            <w:r>
              <w:rPr>
                <w:rFonts w:ascii="Arial Narrow" w:hAnsi="宋体" w:cs="Arial"/>
                <w:szCs w:val="21"/>
                <w:lang w:eastAsia="zh-CN"/>
              </w:rPr>
              <w:t>验证，其中，</w:t>
            </w:r>
            <w:r>
              <w:rPr>
                <w:rFonts w:hint="eastAsia" w:ascii="Arial Narrow" w:hAnsi="宋体" w:cs="Arial"/>
                <w:szCs w:val="21"/>
                <w:lang w:val="en-US" w:eastAsia="zh-CN"/>
              </w:rPr>
              <w:t>IOQ验证包括：单点校准、单点确认、系统适用性验证试剂、电导率校准、电导率确认、ICR效率验证；</w:t>
            </w:r>
            <w:r>
              <w:rPr>
                <w:rFonts w:ascii="Arial Narrow" w:hAnsi="Arial Narrow" w:cs="Arial"/>
                <w:szCs w:val="21"/>
                <w:lang w:eastAsia="zh-CN"/>
              </w:rPr>
              <w:t>PQ</w:t>
            </w:r>
            <w:r>
              <w:rPr>
                <w:rFonts w:ascii="Arial Narrow" w:hAnsi="宋体" w:cs="Arial"/>
                <w:szCs w:val="21"/>
                <w:lang w:eastAsia="zh-CN"/>
              </w:rPr>
              <w:t>验证包括正确度、精确度、线性验证（含</w:t>
            </w:r>
            <w:r>
              <w:rPr>
                <w:rFonts w:ascii="Arial Narrow" w:hAnsi="Arial Narrow" w:cs="Arial"/>
                <w:szCs w:val="21"/>
                <w:lang w:eastAsia="zh-CN"/>
              </w:rPr>
              <w:t>LOD/LOQ</w:t>
            </w:r>
            <w:r>
              <w:rPr>
                <w:rFonts w:ascii="Arial Narrow" w:hAnsi="宋体" w:cs="Arial"/>
                <w:szCs w:val="21"/>
                <w:lang w:eastAsia="zh-CN"/>
              </w:rPr>
              <w:t>）</w:t>
            </w:r>
            <w:r>
              <w:rPr>
                <w:rFonts w:hint="eastAsia" w:ascii="Arial Narrow" w:hAnsi="宋体" w:cs="Arial"/>
                <w:szCs w:val="21"/>
                <w:lang w:eastAsia="zh-CN"/>
              </w:rPr>
              <w:t>、</w:t>
            </w:r>
            <w:r>
              <w:rPr>
                <w:rFonts w:hint="eastAsia" w:ascii="Arial Narrow" w:hAnsi="宋体" w:cs="Arial"/>
                <w:szCs w:val="21"/>
                <w:lang w:val="en-US" w:eastAsia="zh-CN"/>
              </w:rPr>
              <w:t>专属性、耐用性试剂</w:t>
            </w:r>
            <w:r>
              <w:rPr>
                <w:rFonts w:ascii="Arial Narrow" w:hAnsi="宋体" w:cs="Arial"/>
                <w:szCs w:val="21"/>
                <w:lang w:eastAsia="zh-CN"/>
              </w:rPr>
              <w:t>。</w:t>
            </w:r>
            <w:r>
              <w:rPr>
                <w:rFonts w:ascii="宋体" w:hAnsi="宋体" w:cs="Arial"/>
                <w:szCs w:val="21"/>
                <w:lang w:eastAsia="zh-CN"/>
              </w:rPr>
              <w:t>供应商需要提供培训，并指导和协助用户完成PQ验证，包括验证实施及验证报告撰写。</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ascii="宋体" w:hAnsi="宋体" w:cs="宋体"/>
                <w:szCs w:val="21"/>
                <w:lang w:eastAsia="zh-CN"/>
              </w:rPr>
              <w:t>投标方按</w:t>
            </w:r>
            <w:r>
              <w:rPr>
                <w:rFonts w:ascii="宋体" w:hAnsi="宋体" w:cs="宋体"/>
                <w:szCs w:val="21"/>
                <w:lang w:eastAsia="zh-CN"/>
              </w:rPr>
              <w:t>GMP和</w:t>
            </w:r>
            <w:r>
              <w:rPr>
                <w:rFonts w:hint="eastAsia" w:ascii="宋体" w:hAnsi="宋体" w:cs="宋体"/>
                <w:szCs w:val="21"/>
                <w:lang w:eastAsia="zh-CN"/>
              </w:rPr>
              <w:t>GAMP5规范完成所有验证工作，</w:t>
            </w:r>
            <w:r>
              <w:rPr>
                <w:rFonts w:hint="eastAsia" w:hAnsi="宋体"/>
                <w:szCs w:val="21"/>
                <w:u w:val="none" w:color="333333"/>
                <w:lang w:val="zh-TW" w:eastAsia="zh-TW"/>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hAnsi="宋体"/>
                <w:szCs w:val="21"/>
                <w:u w:val="none" w:color="333333"/>
                <w:lang w:val="zh-TW" w:eastAsia="zh-TW"/>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auto"/>
            <w:vAlign w:val="center"/>
          </w:tcPr>
          <w:p>
            <w:pPr>
              <w:pStyle w:val="30"/>
              <w:numPr>
                <w:ilvl w:val="0"/>
                <w:numId w:val="8"/>
              </w:numPr>
              <w:ind w:left="470" w:hanging="120" w:firstLineChars="0"/>
              <w:rPr>
                <w:rFonts w:ascii="Times New Roman" w:hAnsi="Times New Roman"/>
                <w:szCs w:val="21"/>
              </w:rPr>
            </w:pPr>
          </w:p>
        </w:tc>
        <w:tc>
          <w:tcPr>
            <w:tcW w:w="7128" w:type="dxa"/>
            <w:shd w:val="clear" w:color="auto" w:fill="FFFFFF"/>
            <w:vAlign w:val="center"/>
          </w:tcPr>
          <w:p>
            <w:pPr>
              <w:spacing w:line="276" w:lineRule="auto"/>
              <w:jc w:val="both"/>
              <w:rPr>
                <w:rFonts w:hAnsi="宋体"/>
                <w:szCs w:val="21"/>
                <w:u w:val="none" w:color="333333"/>
                <w:lang w:val="zh-TW" w:eastAsia="zh-TW"/>
              </w:rPr>
            </w:pPr>
            <w:r>
              <w:rPr>
                <w:rFonts w:hint="eastAsia"/>
                <w:iCs/>
                <w:szCs w:val="21"/>
                <w:lang w:val="en-US" w:eastAsia="zh-CN"/>
              </w:rPr>
              <w:t>能够提供完善的工作站软件的软件IQ、OQ、PQ验证，验证文件可为中或英文版</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ascii="Arial" w:hAnsi="Arial" w:cs="Arial"/>
                <w:bCs/>
                <w:color w:val="000000"/>
                <w:szCs w:val="21"/>
                <w:lang w:eastAsia="zh-CN"/>
              </w:rPr>
              <w:t>质保期为项目验收合格，由买卖双方签署验收合格证书并办理项目移交之日算起，</w:t>
            </w:r>
            <w:r>
              <w:rPr>
                <w:rFonts w:hint="eastAsia" w:ascii="Arial" w:hAnsi="Arial" w:cs="Arial"/>
                <w:bCs/>
                <w:color w:val="000000"/>
                <w:szCs w:val="21"/>
                <w:lang w:eastAsia="zh-CN"/>
              </w:rPr>
              <w:t>供应</w:t>
            </w:r>
            <w:r>
              <w:rPr>
                <w:rFonts w:ascii="Arial" w:hAnsi="Arial" w:cs="Arial"/>
                <w:bCs/>
                <w:color w:val="000000"/>
                <w:szCs w:val="21"/>
                <w:lang w:eastAsia="zh-CN"/>
              </w:rPr>
              <w:t>商的质保期为需方现场验收合格后</w:t>
            </w:r>
            <w:r>
              <w:rPr>
                <w:rFonts w:hint="eastAsia" w:ascii="Arial" w:hAnsi="Arial" w:cs="Arial"/>
                <w:bCs/>
                <w:color w:val="000000"/>
                <w:szCs w:val="21"/>
                <w:lang w:eastAsia="zh-CN"/>
              </w:rPr>
              <w:t>12</w:t>
            </w:r>
            <w:r>
              <w:rPr>
                <w:rFonts w:ascii="Arial" w:hAnsi="Arial" w:cs="Arial"/>
                <w:bCs/>
                <w:color w:val="000000"/>
                <w:szCs w:val="21"/>
                <w:lang w:eastAsia="zh-CN"/>
              </w:rPr>
              <w:t>个月。</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ascii="Arial" w:hAnsi="Arial" w:cs="Arial"/>
                <w:bCs/>
                <w:color w:val="000000"/>
                <w:szCs w:val="21"/>
                <w:lang w:eastAsia="zh-CN"/>
              </w:rPr>
              <w:t>在质保期限内，合同中所供货物和工作内容在操作规程内出现任何问题，制造方负责无偿维修或更换。</w:t>
            </w:r>
            <w:r>
              <w:rPr>
                <w:rFonts w:hint="eastAsia" w:ascii="Arial" w:hAnsi="Arial" w:cs="Arial"/>
                <w:bCs/>
                <w:color w:val="000000"/>
                <w:szCs w:val="21"/>
                <w:lang w:eastAsia="zh-CN"/>
              </w:rPr>
              <w:t>关键零部件如发生更换，质保期自更换日期起顺延12个月。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szCs w:val="21"/>
                <w:u w:val="none" w:color="333333"/>
                <w:lang w:eastAsia="zh-CN"/>
              </w:rPr>
            </w:pPr>
            <w:r>
              <w:rPr>
                <w:rFonts w:hint="eastAsia" w:ascii="Arial" w:hAnsi="Arial" w:cs="Arial"/>
                <w:bCs/>
                <w:color w:val="000000"/>
                <w:szCs w:val="21"/>
                <w:lang w:eastAsia="zh-CN"/>
              </w:rPr>
              <w:t>货</w:t>
            </w:r>
            <w:r>
              <w:rPr>
                <w:rFonts w:ascii="Arial" w:hAnsi="Arial" w:cs="Arial"/>
                <w:bCs/>
                <w:color w:val="000000"/>
                <w:szCs w:val="21"/>
                <w:lang w:eastAsia="zh-CN"/>
              </w:rPr>
              <w:t>方要详细说明售后服务和培训的相关内容。售后服务必须及时、详尽，且问题解决完全</w:t>
            </w:r>
            <w:r>
              <w:rPr>
                <w:rFonts w:hint="eastAsia" w:ascii="Arial" w:hAnsi="Arial" w:cs="Arial"/>
                <w:bCs/>
                <w:color w:val="000000"/>
                <w:szCs w:val="21"/>
                <w:lang w:eastAsia="zh-CN"/>
              </w:rPr>
              <w:t>，</w:t>
            </w:r>
            <w:r>
              <w:rPr>
                <w:rFonts w:hint="eastAsia" w:ascii="Arial" w:hAnsi="Arial" w:cs="Arial"/>
                <w:bCs/>
                <w:color w:val="000000"/>
                <w:szCs w:val="21"/>
                <w:lang w:val="en-US" w:eastAsia="zh-CN"/>
              </w:rPr>
              <w:t>4</w:t>
            </w:r>
            <w:r>
              <w:rPr>
                <w:rFonts w:hint="eastAsia" w:ascii="Arial" w:hAnsi="Arial" w:cs="Arial"/>
                <w:bCs/>
                <w:color w:val="000000"/>
                <w:szCs w:val="21"/>
                <w:lang w:eastAsia="zh-CN"/>
              </w:rPr>
              <w:t>小时内电话响应，</w:t>
            </w:r>
            <w:r>
              <w:rPr>
                <w:rFonts w:hint="eastAsia" w:ascii="Arial" w:hAnsi="Arial" w:cs="Arial"/>
                <w:bCs/>
                <w:color w:val="000000"/>
                <w:szCs w:val="21"/>
                <w:lang w:val="en-US" w:eastAsia="zh-CN"/>
              </w:rPr>
              <w:t>48</w:t>
            </w:r>
            <w:r>
              <w:rPr>
                <w:rFonts w:hint="eastAsia" w:ascii="Arial" w:hAnsi="Arial" w:cs="Arial"/>
                <w:bCs/>
                <w:color w:val="000000"/>
                <w:szCs w:val="21"/>
                <w:lang w:eastAsia="zh-CN"/>
              </w:rPr>
              <w:t>小时内到达现场。</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u w:val="none" w:color="333333"/>
                <w:lang w:val="zh-TW" w:eastAsia="zh-CN"/>
              </w:rPr>
            </w:pPr>
            <w:r>
              <w:rPr>
                <w:rFonts w:hint="eastAsia" w:ascii="Arial" w:hAnsi="Arial" w:cs="Arial"/>
                <w:bCs/>
                <w:color w:val="000000"/>
                <w:szCs w:val="21"/>
                <w:lang w:eastAsia="zh-CN"/>
              </w:rPr>
              <w:t>供货</w:t>
            </w:r>
            <w:r>
              <w:rPr>
                <w:rFonts w:ascii="Arial" w:hAnsi="Arial" w:cs="Arial"/>
                <w:bCs/>
                <w:color w:val="000000"/>
                <w:szCs w:val="21"/>
                <w:lang w:eastAsia="zh-CN"/>
              </w:rPr>
              <w:t>方应定期进行回访，解决设备运行当中可能出现的隐患，排除潜在的故障，使机组保持良好的工作状态。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440" w:lineRule="exact"/>
              <w:rPr>
                <w:szCs w:val="21"/>
                <w:u w:val="none" w:color="333333"/>
                <w:lang w:eastAsia="zh-CN"/>
              </w:rPr>
            </w:pPr>
            <w:r>
              <w:rPr>
                <w:rFonts w:hint="eastAsia" w:hAnsi="宋体"/>
                <w:szCs w:val="21"/>
                <w:u w:val="none" w:color="333333"/>
                <w:lang w:eastAsia="zh-TW"/>
              </w:rPr>
              <w:t>供应商</w:t>
            </w:r>
            <w:r>
              <w:rPr>
                <w:rFonts w:hint="eastAsia" w:hAnsi="宋体"/>
                <w:szCs w:val="21"/>
                <w:u w:val="none" w:color="333333"/>
                <w:lang w:val="zh-TW" w:eastAsia="zh-TW"/>
              </w:rPr>
              <w:t>应提供合格的备件，用于设备相应部件的维修、更换。</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440" w:lineRule="exact"/>
              <w:rPr>
                <w:rFonts w:hAnsi="宋体"/>
                <w:szCs w:val="21"/>
                <w:u w:val="none" w:color="333333"/>
                <w:lang w:eastAsia="zh-CN"/>
              </w:rPr>
            </w:pPr>
            <w:r>
              <w:rPr>
                <w:rFonts w:ascii="Arial" w:hAnsi="Arial" w:cs="Arial"/>
                <w:bCs/>
                <w:color w:val="000000"/>
                <w:szCs w:val="21"/>
                <w:lang w:eastAsia="zh-CN"/>
              </w:rPr>
              <w:t>技术文件中应有按功能部件区分、针对每一部件所做的简明图册，以便于维护迅速辨识，且能与厂家沟通无障碍。</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440" w:lineRule="exact"/>
              <w:rPr>
                <w:rFonts w:ascii="Arial" w:hAnsi="Arial" w:cs="Arial"/>
                <w:bCs/>
                <w:color w:val="000000"/>
                <w:szCs w:val="21"/>
                <w:lang w:eastAsia="zh-CN"/>
              </w:rPr>
            </w:pPr>
            <w:r>
              <w:rPr>
                <w:rFonts w:ascii="Arial" w:hAnsi="Arial" w:cs="Arial"/>
                <w:bCs/>
                <w:color w:val="000000"/>
                <w:szCs w:val="21"/>
                <w:lang w:eastAsia="zh-CN"/>
              </w:rPr>
              <w:t>供应商应该提供建议性预防维护位置、时间表、设备状态和指南。</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440" w:lineRule="exact"/>
              <w:rPr>
                <w:rFonts w:ascii="Arial" w:hAnsi="Arial" w:cs="Arial"/>
                <w:bCs/>
                <w:color w:val="000000"/>
                <w:szCs w:val="21"/>
                <w:lang w:eastAsia="zh-CN"/>
              </w:rPr>
            </w:pPr>
            <w:r>
              <w:rPr>
                <w:rFonts w:ascii="Arial" w:hAnsi="Arial" w:cs="Arial"/>
                <w:bCs/>
                <w:color w:val="000000"/>
                <w:szCs w:val="21"/>
                <w:lang w:eastAsia="zh-CN"/>
              </w:rPr>
              <w:t>如供货期内任何配件标准变化，供应商应该通知客户，走变更程序，变更的风险评估文件需提供给我方审批，如因更换配置导致合同内金额的变化，需和我方达成一致后方可执行。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
        </w:tc>
        <w:tc>
          <w:tcPr>
            <w:tcW w:w="7128" w:type="dxa"/>
            <w:vAlign w:val="center"/>
          </w:tcPr>
          <w:p>
            <w:pPr>
              <w:spacing w:line="440" w:lineRule="exact"/>
              <w:rPr>
                <w:rFonts w:ascii="Arial" w:hAnsi="Arial" w:cs="Arial"/>
                <w:bCs/>
                <w:color w:val="000000"/>
                <w:szCs w:val="21"/>
                <w:lang w:eastAsia="zh-CN"/>
              </w:rPr>
            </w:pPr>
            <w:r>
              <w:rPr>
                <w:rFonts w:hint="eastAsia" w:ascii="Arial" w:hAnsi="Arial" w:cs="Arial"/>
                <w:bCs/>
                <w:color w:val="000000"/>
                <w:szCs w:val="21"/>
                <w:lang w:eastAsia="zh-CN"/>
              </w:rPr>
              <w:t>供货</w:t>
            </w:r>
            <w:r>
              <w:rPr>
                <w:rFonts w:ascii="Arial" w:hAnsi="Arial" w:cs="Arial"/>
                <w:bCs/>
                <w:color w:val="000000"/>
                <w:szCs w:val="21"/>
                <w:lang w:eastAsia="zh-CN"/>
              </w:rPr>
              <w:t>方应提供主要备品备件的清单和价格表。在设备使用寿命内，</w:t>
            </w:r>
            <w:r>
              <w:rPr>
                <w:rFonts w:hint="eastAsia" w:ascii="Arial" w:hAnsi="Arial" w:cs="Arial"/>
                <w:bCs/>
                <w:color w:val="000000"/>
                <w:szCs w:val="21"/>
                <w:lang w:eastAsia="zh-CN"/>
              </w:rPr>
              <w:t>供货</w:t>
            </w:r>
            <w:r>
              <w:rPr>
                <w:rFonts w:ascii="Arial" w:hAnsi="Arial" w:cs="Arial"/>
                <w:bCs/>
                <w:color w:val="000000"/>
                <w:szCs w:val="21"/>
                <w:lang w:eastAsia="zh-CN"/>
              </w:rPr>
              <w:t>方应保证设备零配件的供应，并提供优惠供应的承诺。</w:t>
            </w:r>
          </w:p>
        </w:tc>
        <w:tc>
          <w:tcPr>
            <w:tcW w:w="2125" w:type="dxa"/>
            <w:vAlign w:val="center"/>
          </w:tcPr>
          <w:p>
            <w:pPr>
              <w:jc w:val="both"/>
              <w:rPr>
                <w:szCs w:val="21"/>
                <w:lang w:eastAsia="zh-CN"/>
              </w:rPr>
            </w:pPr>
            <w:r>
              <w:rPr>
                <w:rFonts w:hint="eastAsia"/>
                <w:szCs w:val="21"/>
                <w:lang w:eastAsia="zh-CN"/>
              </w:rPr>
              <w:t>非关键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8"/>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供应商进厂施工需遵守安全和施工规定。确认试车验收合格后，买卖双方签订验收报告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46"/>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tbl>
      <w:tblPr>
        <w:tblStyle w:val="23"/>
        <w:tblW w:w="1039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4"/>
        <w:gridCol w:w="2527"/>
        <w:gridCol w:w="5250"/>
        <w:gridCol w:w="780"/>
        <w:gridCol w:w="1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b/>
                <w:color w:val="000000"/>
                <w:sz w:val="22"/>
                <w:szCs w:val="22"/>
              </w:rPr>
            </w:pPr>
            <w:permStart w:id="47" w:edGrp="everyone"/>
            <w:r>
              <w:rPr>
                <w:rFonts w:hint="eastAsia" w:ascii="宋体" w:hAnsi="宋体" w:cs="宋体"/>
                <w:b/>
                <w:color w:val="000000"/>
                <w:sz w:val="22"/>
                <w:szCs w:val="22"/>
                <w:lang w:val="en-US" w:eastAsia="zh-CN"/>
              </w:rPr>
              <w:t>序</w:t>
            </w:r>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b/>
                <w:color w:val="000000"/>
                <w:sz w:val="22"/>
                <w:szCs w:val="22"/>
                <w:lang w:val="en-US" w:eastAsia="zh-CN"/>
              </w:rPr>
              <w:t>号</w:t>
            </w:r>
          </w:p>
        </w:tc>
        <w:tc>
          <w:tcPr>
            <w:tcW w:w="2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b/>
                <w:color w:val="000000"/>
                <w:sz w:val="22"/>
                <w:szCs w:val="22"/>
              </w:rPr>
            </w:pPr>
            <w:r>
              <w:rPr>
                <w:rFonts w:hint="eastAsia" w:ascii="宋体" w:hAnsi="宋体" w:cs="宋体"/>
                <w:b/>
                <w:color w:val="000000"/>
                <w:sz w:val="22"/>
                <w:szCs w:val="22"/>
                <w:lang w:val="en-US" w:eastAsia="zh-CN"/>
              </w:rPr>
              <w:t>名称</w:t>
            </w:r>
          </w:p>
        </w:tc>
        <w:tc>
          <w:tcPr>
            <w:tcW w:w="5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b/>
                <w:color w:val="000000"/>
                <w:sz w:val="22"/>
                <w:szCs w:val="22"/>
              </w:rPr>
            </w:pPr>
            <w:r>
              <w:rPr>
                <w:rFonts w:hint="eastAsia" w:ascii="宋体" w:hAnsi="宋体" w:cs="宋体"/>
                <w:b/>
                <w:color w:val="000000"/>
                <w:sz w:val="22"/>
                <w:szCs w:val="22"/>
                <w:lang w:val="en-US" w:eastAsia="zh-CN"/>
              </w:rPr>
              <w:t>描述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b/>
                <w:color w:val="000000"/>
                <w:sz w:val="22"/>
                <w:szCs w:val="22"/>
              </w:rPr>
            </w:pPr>
            <w:r>
              <w:rPr>
                <w:rFonts w:hint="eastAsia" w:ascii="宋体" w:hAnsi="宋体" w:cs="宋体"/>
                <w:b/>
                <w:color w:val="000000"/>
                <w:sz w:val="22"/>
                <w:szCs w:val="22"/>
                <w:lang w:val="en-US" w:eastAsia="zh-CN"/>
              </w:rPr>
              <w:t>数量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b/>
                <w:color w:val="000000"/>
                <w:sz w:val="22"/>
                <w:szCs w:val="22"/>
              </w:rPr>
            </w:pPr>
            <w:r>
              <w:rPr>
                <w:rFonts w:hint="eastAsia" w:ascii="宋体" w:hAnsi="宋体" w:cs="宋体"/>
                <w:b/>
                <w:color w:val="000000"/>
                <w:sz w:val="22"/>
                <w:szCs w:val="22"/>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5"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1</w:t>
            </w:r>
          </w:p>
        </w:tc>
        <w:tc>
          <w:tcPr>
            <w:tcW w:w="2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lang w:eastAsia="zh-CN"/>
              </w:rPr>
            </w:pPr>
            <w:r>
              <w:rPr>
                <w:rFonts w:hint="eastAsia" w:ascii="宋体" w:hAnsi="宋体" w:cs="宋体"/>
                <w:color w:val="000000"/>
                <w:sz w:val="20"/>
                <w:lang w:val="en-US" w:eastAsia="zh-CN"/>
              </w:rPr>
              <w:t xml:space="preserve">实验室型总有机碳分析仪带电导率 </w:t>
            </w:r>
          </w:p>
        </w:tc>
        <w:tc>
          <w:tcPr>
            <w:tcW w:w="5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宋体" w:hAnsi="宋体" w:cs="宋体"/>
                <w:color w:val="000000"/>
                <w:sz w:val="20"/>
                <w:lang w:eastAsia="zh-CN"/>
              </w:rPr>
            </w:pPr>
            <w:r>
              <w:rPr>
                <w:rFonts w:hint="eastAsia" w:ascii="宋体" w:hAnsi="宋体" w:cs="宋体"/>
                <w:color w:val="000000"/>
                <w:sz w:val="20"/>
                <w:lang w:val="en-US" w:eastAsia="zh-CN"/>
              </w:rPr>
              <w:t>检测范围：0.03ppb-50ppm，RSD为1%，样品流量为0.5mL/min，分析时间2分钟。（含标准配置：酸试剂一盒、氧化剂一盒、紫外灯一支、泵头一套）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1.00</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2</w:t>
            </w:r>
          </w:p>
        </w:tc>
        <w:tc>
          <w:tcPr>
            <w:tcW w:w="2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lang w:eastAsia="zh-CN"/>
              </w:rPr>
            </w:pPr>
            <w:r>
              <w:rPr>
                <w:rFonts w:hint="eastAsia" w:ascii="宋体" w:hAnsi="宋体" w:cs="宋体"/>
                <w:color w:val="000000"/>
                <w:sz w:val="20"/>
                <w:lang w:val="en-US" w:eastAsia="zh-CN"/>
              </w:rPr>
              <w:t>USB多样品自动进样器</w:t>
            </w:r>
          </w:p>
        </w:tc>
        <w:tc>
          <w:tcPr>
            <w:tcW w:w="5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宋体" w:hAnsi="宋体" w:cs="宋体"/>
                <w:color w:val="000000"/>
                <w:sz w:val="20"/>
                <w:lang w:eastAsia="zh-CN"/>
              </w:rPr>
            </w:pPr>
            <w:r>
              <w:rPr>
                <w:rFonts w:hint="eastAsia" w:ascii="宋体" w:hAnsi="宋体" w:cs="宋体"/>
                <w:color w:val="000000"/>
                <w:sz w:val="20"/>
                <w:lang w:val="en-US" w:eastAsia="zh-CN"/>
              </w:rPr>
              <w:t>自动采样器可以容纳63个40毫升的样品瓶，以及一个支持6个40毫升标样的瓶架。含Sievers Datapro  软件，Datapro  软件可以同时控制分析仪和自动采样器。通过计算机上可以显示和存储所得的结果。</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1.00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3</w:t>
            </w:r>
          </w:p>
        </w:tc>
        <w:tc>
          <w:tcPr>
            <w:tcW w:w="2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lang w:eastAsia="zh-CN"/>
              </w:rPr>
            </w:pPr>
            <w:r>
              <w:rPr>
                <w:rFonts w:hint="eastAsia" w:ascii="宋体" w:hAnsi="宋体" w:cs="宋体"/>
                <w:color w:val="000000"/>
                <w:sz w:val="20"/>
                <w:lang w:val="en-US" w:eastAsia="zh-CN"/>
              </w:rPr>
              <w:t>无机碳去除装置实验室内置型ICR（随仪器出厂装配）</w:t>
            </w:r>
          </w:p>
        </w:tc>
        <w:tc>
          <w:tcPr>
            <w:tcW w:w="5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宋体" w:hAnsi="宋体" w:cs="宋体"/>
                <w:color w:val="000000"/>
                <w:sz w:val="20"/>
              </w:rPr>
            </w:pPr>
            <w:r>
              <w:rPr>
                <w:rFonts w:hint="eastAsia" w:ascii="宋体" w:hAnsi="宋体" w:cs="宋体"/>
                <w:color w:val="000000"/>
                <w:sz w:val="20"/>
                <w:lang w:val="en-US" w:eastAsia="zh-CN"/>
              </w:rPr>
              <w:t>随仪器出厂内置型。水样中无机碳含量超出总碳的90%以上时，需去除无机碳，以保证有机碳数据的稳定性。去除效率在95%。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1.00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4</w:t>
            </w:r>
          </w:p>
        </w:tc>
        <w:tc>
          <w:tcPr>
            <w:tcW w:w="2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lang w:eastAsia="zh-CN"/>
              </w:rPr>
            </w:pPr>
            <w:r>
              <w:rPr>
                <w:rFonts w:hint="eastAsia" w:ascii="宋体" w:hAnsi="宋体" w:cs="宋体"/>
                <w:color w:val="000000"/>
                <w:sz w:val="20"/>
                <w:lang w:val="en-US" w:eastAsia="zh-CN"/>
              </w:rPr>
              <w:t>TOC 3Q验证包（含TOC+ICR+电导率)（可溯源标品）</w:t>
            </w:r>
          </w:p>
        </w:tc>
        <w:tc>
          <w:tcPr>
            <w:tcW w:w="5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宋体" w:hAnsi="宋体" w:cs="宋体"/>
                <w:color w:val="000000"/>
                <w:sz w:val="20"/>
                <w:lang w:eastAsia="zh-CN"/>
              </w:rPr>
            </w:pPr>
            <w:r>
              <w:rPr>
                <w:rFonts w:hint="eastAsia" w:ascii="宋体" w:hAnsi="宋体" w:cs="宋体"/>
                <w:color w:val="000000"/>
                <w:sz w:val="20"/>
                <w:lang w:val="en-US" w:eastAsia="zh-CN"/>
              </w:rPr>
              <w:t>3Q验证标准品，包括单点校准、确验、系统适用性、正确度/精确度、线性（LOD/LOQ）验证试剂、ICR验证标品、M9电导率校准和M9电导率校验各1套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1.00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5</w:t>
            </w:r>
          </w:p>
        </w:tc>
        <w:tc>
          <w:tcPr>
            <w:tcW w:w="2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3Q验证文件</w:t>
            </w:r>
          </w:p>
        </w:tc>
        <w:tc>
          <w:tcPr>
            <w:tcW w:w="5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宋体" w:hAnsi="宋体" w:cs="宋体"/>
                <w:color w:val="000000"/>
                <w:sz w:val="20"/>
                <w:lang w:eastAsia="zh-CN"/>
              </w:rPr>
            </w:pPr>
            <w:r>
              <w:rPr>
                <w:rFonts w:hint="eastAsia" w:ascii="宋体" w:hAnsi="宋体" w:cs="宋体"/>
                <w:color w:val="000000"/>
                <w:sz w:val="20"/>
                <w:lang w:val="en-US" w:eastAsia="zh-CN"/>
              </w:rPr>
              <w:t>仪器安装 、操作和性能验证文件模本。中文或英文</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1.00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5"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6</w:t>
            </w:r>
          </w:p>
        </w:tc>
        <w:tc>
          <w:tcPr>
            <w:tcW w:w="2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lang w:eastAsia="zh-CN"/>
              </w:rPr>
            </w:pPr>
            <w:r>
              <w:rPr>
                <w:rFonts w:hint="eastAsia"/>
                <w:szCs w:val="21"/>
                <w:lang w:val="en-US" w:eastAsia="zh-CN"/>
              </w:rPr>
              <w:t>TOC电导率两用瓶</w:t>
            </w:r>
            <w:r>
              <w:rPr>
                <w:rFonts w:hint="eastAsia" w:ascii="宋体" w:hAnsi="宋体" w:cs="宋体"/>
                <w:color w:val="000000"/>
                <w:sz w:val="20"/>
                <w:lang w:val="en-US" w:eastAsia="zh-CN"/>
              </w:rPr>
              <w:t>（有证书）/</w:t>
            </w:r>
            <w:r>
              <w:rPr>
                <w:sz w:val="20"/>
                <w:lang w:val="en-US" w:eastAsia="zh-CN"/>
              </w:rPr>
              <w:t>30</w:t>
            </w:r>
            <w:r>
              <w:rPr>
                <w:rFonts w:hint="eastAsia" w:ascii="宋体" w:hAnsi="宋体" w:cs="宋体"/>
                <w:color w:val="000000"/>
                <w:sz w:val="20"/>
                <w:lang w:val="en-US" w:eastAsia="zh-CN"/>
              </w:rPr>
              <w:t>支装</w:t>
            </w:r>
          </w:p>
        </w:tc>
        <w:tc>
          <w:tcPr>
            <w:tcW w:w="5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宋体" w:hAnsi="宋体" w:cs="宋体"/>
                <w:color w:val="000000"/>
                <w:sz w:val="20"/>
                <w:lang w:eastAsia="zh-CN"/>
              </w:rPr>
            </w:pPr>
            <w:r>
              <w:rPr>
                <w:rFonts w:hint="eastAsia"/>
                <w:szCs w:val="21"/>
                <w:lang w:val="en-US" w:eastAsia="zh-CN"/>
              </w:rPr>
              <w:t>预清洗样品瓶，TOC&lt;10ppb，无离子浸出的30ml含盖特种镀膜玻璃瓶，这些样品瓶满足第一阶段的电导率检测技同步进行的TOC合规检测需求。</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sz w:val="20"/>
              </w:rPr>
            </w:pPr>
            <w:r>
              <w:rPr>
                <w:rFonts w:hint="eastAsia" w:ascii="宋体" w:hAnsi="宋体" w:cs="宋体"/>
                <w:sz w:val="20"/>
                <w:lang w:val="en-US" w:eastAsia="zh-CN"/>
              </w:rPr>
              <w:t>3.00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5"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7</w:t>
            </w:r>
          </w:p>
        </w:tc>
        <w:tc>
          <w:tcPr>
            <w:tcW w:w="2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台式电脑DELL</w:t>
            </w:r>
          </w:p>
        </w:tc>
        <w:tc>
          <w:tcPr>
            <w:tcW w:w="5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宋体" w:hAnsi="宋体" w:cs="宋体"/>
                <w:color w:val="000000"/>
                <w:sz w:val="20"/>
                <w:lang w:eastAsia="zh-CN"/>
              </w:rPr>
            </w:pPr>
            <w:r>
              <w:rPr>
                <w:rFonts w:hint="eastAsia" w:ascii="宋体" w:hAnsi="宋体" w:cs="宋体"/>
                <w:color w:val="000000"/>
                <w:sz w:val="20"/>
                <w:lang w:val="en-US" w:eastAsia="zh-CN"/>
              </w:rPr>
              <w:t>戴尔原装机：500G硬盘，16X最大可变速DVD-ROM光驱，WINDOW 中文原装专业版操作系统，内存2GB，RS232接口，19宽屏显示器，键盘、鼠标等为标配。</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1.00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8</w:t>
            </w:r>
          </w:p>
        </w:tc>
        <w:tc>
          <w:tcPr>
            <w:tcW w:w="2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激光打印机黑白HP</w:t>
            </w:r>
          </w:p>
        </w:tc>
        <w:tc>
          <w:tcPr>
            <w:tcW w:w="5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宋体" w:hAnsi="宋体" w:cs="宋体"/>
                <w:color w:val="000000"/>
                <w:sz w:val="20"/>
                <w:lang w:eastAsia="zh-CN"/>
              </w:rPr>
            </w:pPr>
            <w:r>
              <w:rPr>
                <w:rFonts w:hint="eastAsia" w:ascii="宋体" w:hAnsi="宋体" w:cs="宋体"/>
                <w:color w:val="000000"/>
                <w:sz w:val="20"/>
                <w:lang w:val="en-US" w:eastAsia="zh-CN"/>
              </w:rPr>
              <w:t>HP激光黑白打印机,支持电脑程序随时自动双面打印输出，打印速度14页/分，普通纸（实验结果可长期保存），USB接口。</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1.00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3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9</w:t>
            </w:r>
          </w:p>
        </w:tc>
        <w:tc>
          <w:tcPr>
            <w:tcW w:w="2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lang w:eastAsia="zh-CN"/>
              </w:rPr>
            </w:pPr>
            <w:r>
              <w:rPr>
                <w:rFonts w:hint="eastAsia" w:ascii="宋体" w:hAnsi="宋体" w:cs="宋体"/>
                <w:color w:val="000000"/>
                <w:sz w:val="20"/>
                <w:lang w:val="en-US" w:eastAsia="zh-CN"/>
              </w:rPr>
              <w:t>检测主机加自动进样器软件电子签名</w:t>
            </w:r>
          </w:p>
        </w:tc>
        <w:tc>
          <w:tcPr>
            <w:tcW w:w="5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宋体" w:hAnsi="宋体" w:cs="宋体"/>
                <w:color w:val="000000"/>
                <w:sz w:val="20"/>
              </w:rPr>
            </w:pPr>
            <w:r>
              <w:rPr>
                <w:rFonts w:hint="eastAsia" w:ascii="宋体" w:hAnsi="宋体" w:cs="宋体"/>
                <w:color w:val="000000"/>
                <w:sz w:val="20"/>
                <w:lang w:val="en-US" w:eastAsia="zh-CN"/>
              </w:rPr>
              <w:t>DataGuard 功能是SUEZ Sievers提供的可选升级功能，通过该升级可提供21 CFR Part 11 规范的支持。DataGuard 被启用后，可实现如下功能：1.分级权限管理功能。 2. 审计追踪功能。 3.电子签名功能</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1.00</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10</w:t>
            </w:r>
          </w:p>
        </w:tc>
        <w:tc>
          <w:tcPr>
            <w:tcW w:w="2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操作软件验证文件</w:t>
            </w:r>
          </w:p>
        </w:tc>
        <w:tc>
          <w:tcPr>
            <w:tcW w:w="5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宋体" w:hAnsi="宋体" w:cs="宋体"/>
                <w:color w:val="000000"/>
                <w:sz w:val="20"/>
              </w:rPr>
            </w:pPr>
            <w:r>
              <w:rPr>
                <w:rFonts w:hint="eastAsia" w:ascii="宋体" w:hAnsi="宋体" w:cs="宋体"/>
                <w:color w:val="000000"/>
                <w:sz w:val="20"/>
                <w:lang w:val="en-US" w:eastAsia="zh-CN"/>
              </w:rPr>
              <w:t>M9自动进样器操作软件验证 （M9验证文件第三册）,M9 VSP III, DataPro2, English</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rPr>
            </w:pPr>
            <w:r>
              <w:rPr>
                <w:rFonts w:hint="eastAsia" w:ascii="宋体" w:hAnsi="宋体" w:cs="宋体"/>
                <w:color w:val="000000"/>
                <w:sz w:val="20"/>
                <w:lang w:val="en-US" w:eastAsia="zh-CN"/>
              </w:rPr>
              <w:t>1.00</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20"/>
                <w:lang w:val="en-US" w:eastAsia="zh-CN"/>
              </w:rPr>
            </w:pPr>
            <w:r>
              <w:rPr>
                <w:rFonts w:hint="eastAsia" w:ascii="宋体" w:hAnsi="宋体" w:cs="宋体"/>
                <w:color w:val="000000"/>
                <w:sz w:val="20"/>
                <w:lang w:val="en-US" w:eastAsia="zh-CN"/>
              </w:rPr>
              <w:t>今年新增项，可选项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sz w:val="20"/>
                <w:lang w:val="en-US" w:eastAsia="zh-CN"/>
              </w:rPr>
            </w:pPr>
            <w:r>
              <w:rPr>
                <w:rFonts w:hint="eastAsia" w:ascii="宋体" w:hAnsi="宋体" w:cs="宋体"/>
                <w:sz w:val="20"/>
                <w:lang w:val="en-US" w:eastAsia="zh-CN"/>
              </w:rPr>
              <w:t>11</w:t>
            </w:r>
          </w:p>
        </w:tc>
        <w:tc>
          <w:tcPr>
            <w:tcW w:w="2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sz w:val="20"/>
                <w:lang w:val="en-US" w:eastAsia="zh-CN"/>
              </w:rPr>
            </w:pPr>
            <w:r>
              <w:rPr>
                <w:rFonts w:hint="eastAsia" w:ascii="宋体" w:hAnsi="宋体" w:cs="宋体"/>
                <w:sz w:val="20"/>
                <w:lang w:val="en-US" w:eastAsia="zh-CN"/>
              </w:rPr>
              <w:t>自动进样器进样针</w:t>
            </w:r>
          </w:p>
        </w:tc>
        <w:tc>
          <w:tcPr>
            <w:tcW w:w="5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textAlignment w:val="center"/>
              <w:rPr>
                <w:rFonts w:ascii="宋体" w:hAnsi="宋体" w:cs="宋体"/>
                <w:sz w:val="20"/>
                <w:lang w:val="en-US" w:eastAsia="zh-CN"/>
              </w:rPr>
            </w:pPr>
            <w:r>
              <w:rPr>
                <w:rFonts w:hint="eastAsia"/>
                <w:iCs/>
                <w:szCs w:val="21"/>
                <w:lang w:val="en-US" w:eastAsia="zh-CN"/>
              </w:rPr>
              <w:t>自动进样器进样针，适用于Sievers 900/M9型号</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sz w:val="20"/>
                <w:lang w:val="en-US" w:eastAsia="zh-CN"/>
              </w:rPr>
            </w:pPr>
            <w:r>
              <w:rPr>
                <w:rFonts w:hint="eastAsia" w:ascii="宋体" w:hAnsi="宋体" w:cs="宋体"/>
                <w:sz w:val="20"/>
                <w:lang w:val="en-US" w:eastAsia="zh-CN"/>
              </w:rPr>
              <w:t>1.00</w:t>
            </w:r>
          </w:p>
        </w:tc>
        <w:tc>
          <w:tcPr>
            <w:tcW w:w="1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sz w:val="20"/>
                <w:lang w:val="en-US" w:eastAsia="zh-CN"/>
              </w:rPr>
            </w:pPr>
            <w:r>
              <w:rPr>
                <w:rFonts w:hint="eastAsia" w:ascii="宋体" w:hAnsi="宋体" w:cs="宋体"/>
                <w:sz w:val="20"/>
                <w:lang w:val="en-US" w:eastAsia="zh-CN"/>
              </w:rPr>
              <w:t>可选</w:t>
            </w:r>
          </w:p>
        </w:tc>
      </w:tr>
    </w:tbl>
    <w:p>
      <w:pPr>
        <w:pStyle w:val="34"/>
        <w:spacing w:before="0" w:line="360" w:lineRule="auto"/>
        <w:ind w:left="357"/>
        <w:jc w:val="left"/>
        <w:rPr>
          <w:szCs w:val="21"/>
          <w:lang w:eastAsia="zh-CN"/>
        </w:rPr>
      </w:pPr>
      <w:r>
        <w:rPr>
          <w:rFonts w:hint="eastAsia"/>
          <w:szCs w:val="21"/>
          <w:lang w:eastAsia="zh-CN"/>
        </w:rPr>
        <w:t>设备推荐配置如上表所示。</w:t>
      </w:r>
      <w:permEnd w:id="47"/>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68769676">
    <w:nsid w:val="3FB4218C"/>
    <w:multiLevelType w:val="multilevel"/>
    <w:tmpl w:val="3FB4218C"/>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rPr>
        <w:lang/>
      </w:r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88719784">
    <w:nsid w:val="E7C927A8"/>
    <w:multiLevelType w:val="singleLevel"/>
    <w:tmpl w:val="E7C927A8"/>
    <w:lvl w:ilvl="0" w:tentative="1">
      <w:start w:val="1"/>
      <w:numFmt w:val="bullet"/>
      <w:lvlText w:val=""/>
      <w:lvlJc w:val="left"/>
      <w:pPr>
        <w:ind w:left="420" w:hanging="420"/>
      </w:pPr>
      <w:rPr>
        <w:rFonts w:hint="default" w:ascii="Wingdings" w:hAnsi="Wingdings"/>
      </w:r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2550235">
    <w:nsid w:val="70CE065B"/>
    <w:multiLevelType w:val="singleLevel"/>
    <w:tmpl w:val="70CE065B"/>
    <w:lvl w:ilvl="0" w:tentative="1">
      <w:start w:val="1"/>
      <w:numFmt w:val="bullet"/>
      <w:lvlText w:val=""/>
      <w:lvlJc w:val="left"/>
      <w:pPr>
        <w:ind w:left="420" w:hanging="420"/>
      </w:pPr>
      <w:rPr>
        <w:rFonts w:hint="default" w:ascii="Wingdings" w:hAnsi="Wingdings"/>
      </w:rPr>
    </w:lvl>
  </w:abstractNum>
  <w:abstractNum w:abstractNumId="1879783070">
    <w:nsid w:val="700B369E"/>
    <w:multiLevelType w:val="multilevel"/>
    <w:tmpl w:val="700B369E"/>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3888719784"/>
  </w:num>
  <w:num w:numId="7">
    <w:abstractNumId w:val="143812762"/>
  </w:num>
  <w:num w:numId="8">
    <w:abstractNumId w:val="382943692"/>
  </w:num>
  <w:num w:numId="9">
    <w:abstractNumId w:val="287781897"/>
  </w:num>
  <w:num w:numId="10">
    <w:abstractNumId w:val="839589741"/>
  </w:num>
  <w:num w:numId="11">
    <w:abstractNumId w:val="196115971"/>
  </w:num>
  <w:num w:numId="12">
    <w:abstractNumId w:val="1892550235"/>
  </w:num>
  <w:num w:numId="13">
    <w:abstractNumId w:val="1879783070"/>
  </w:num>
  <w:num w:numId="14">
    <w:abstractNumId w:val="1419404300"/>
  </w:num>
  <w:num w:numId="15">
    <w:abstractNumId w:val="10687696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17033"/>
    <w:rsid w:val="00020FEA"/>
    <w:rsid w:val="00022818"/>
    <w:rsid w:val="000233DE"/>
    <w:rsid w:val="00023B07"/>
    <w:rsid w:val="00023CAD"/>
    <w:rsid w:val="0002457E"/>
    <w:rsid w:val="000275E7"/>
    <w:rsid w:val="000303D0"/>
    <w:rsid w:val="00031243"/>
    <w:rsid w:val="00031580"/>
    <w:rsid w:val="00031900"/>
    <w:rsid w:val="000355F3"/>
    <w:rsid w:val="00035E78"/>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5EE2"/>
    <w:rsid w:val="00056478"/>
    <w:rsid w:val="00056AE2"/>
    <w:rsid w:val="00056E9E"/>
    <w:rsid w:val="00057046"/>
    <w:rsid w:val="000576C2"/>
    <w:rsid w:val="0006022F"/>
    <w:rsid w:val="00063572"/>
    <w:rsid w:val="00063B90"/>
    <w:rsid w:val="00063EC5"/>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674D"/>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4CA3"/>
    <w:rsid w:val="000C7137"/>
    <w:rsid w:val="000C7433"/>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6D8"/>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0B1"/>
    <w:rsid w:val="00193D66"/>
    <w:rsid w:val="00194BB7"/>
    <w:rsid w:val="00195C2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202"/>
    <w:rsid w:val="001E0376"/>
    <w:rsid w:val="001E13E0"/>
    <w:rsid w:val="001E2B2B"/>
    <w:rsid w:val="001E353E"/>
    <w:rsid w:val="001E3CBE"/>
    <w:rsid w:val="001E5657"/>
    <w:rsid w:val="001E5F94"/>
    <w:rsid w:val="001E744F"/>
    <w:rsid w:val="001F065A"/>
    <w:rsid w:val="001F1FE7"/>
    <w:rsid w:val="001F25DD"/>
    <w:rsid w:val="001F3552"/>
    <w:rsid w:val="001F3639"/>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4381"/>
    <w:rsid w:val="0026571F"/>
    <w:rsid w:val="0027137F"/>
    <w:rsid w:val="002723D2"/>
    <w:rsid w:val="002732E5"/>
    <w:rsid w:val="002745D9"/>
    <w:rsid w:val="00274823"/>
    <w:rsid w:val="0027577D"/>
    <w:rsid w:val="00275F43"/>
    <w:rsid w:val="002810E3"/>
    <w:rsid w:val="00282EAA"/>
    <w:rsid w:val="0028384D"/>
    <w:rsid w:val="00284CCA"/>
    <w:rsid w:val="0028525D"/>
    <w:rsid w:val="002860DB"/>
    <w:rsid w:val="00286CE5"/>
    <w:rsid w:val="0029023F"/>
    <w:rsid w:val="002913B7"/>
    <w:rsid w:val="00291541"/>
    <w:rsid w:val="00291C5E"/>
    <w:rsid w:val="002924C2"/>
    <w:rsid w:val="00293E83"/>
    <w:rsid w:val="0029741F"/>
    <w:rsid w:val="00297DDC"/>
    <w:rsid w:val="002A18C8"/>
    <w:rsid w:val="002A42F8"/>
    <w:rsid w:val="002A4C74"/>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4D5F"/>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076E"/>
    <w:rsid w:val="00302176"/>
    <w:rsid w:val="00302AF8"/>
    <w:rsid w:val="00304F96"/>
    <w:rsid w:val="00306131"/>
    <w:rsid w:val="00311B2C"/>
    <w:rsid w:val="00311EE4"/>
    <w:rsid w:val="0031318B"/>
    <w:rsid w:val="003137B7"/>
    <w:rsid w:val="003148D1"/>
    <w:rsid w:val="00314CFF"/>
    <w:rsid w:val="00315038"/>
    <w:rsid w:val="00315B87"/>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2A3A"/>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2E08"/>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0D67"/>
    <w:rsid w:val="003C2F22"/>
    <w:rsid w:val="003C373E"/>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A23"/>
    <w:rsid w:val="00427D22"/>
    <w:rsid w:val="00427E2D"/>
    <w:rsid w:val="00432568"/>
    <w:rsid w:val="00436C7C"/>
    <w:rsid w:val="00437440"/>
    <w:rsid w:val="00437906"/>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2D21"/>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5E"/>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0261"/>
    <w:rsid w:val="00544652"/>
    <w:rsid w:val="0054625B"/>
    <w:rsid w:val="00551539"/>
    <w:rsid w:val="00552EFE"/>
    <w:rsid w:val="00554ABB"/>
    <w:rsid w:val="0055533F"/>
    <w:rsid w:val="0055552D"/>
    <w:rsid w:val="00555668"/>
    <w:rsid w:val="0055679E"/>
    <w:rsid w:val="00560039"/>
    <w:rsid w:val="0056090D"/>
    <w:rsid w:val="00561E9C"/>
    <w:rsid w:val="00565C7A"/>
    <w:rsid w:val="00567E14"/>
    <w:rsid w:val="005705A7"/>
    <w:rsid w:val="00571E16"/>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45D2"/>
    <w:rsid w:val="005B750A"/>
    <w:rsid w:val="005C2B89"/>
    <w:rsid w:val="005C2FA7"/>
    <w:rsid w:val="005C386F"/>
    <w:rsid w:val="005C42AC"/>
    <w:rsid w:val="005C4307"/>
    <w:rsid w:val="005C4D05"/>
    <w:rsid w:val="005C506B"/>
    <w:rsid w:val="005C71BF"/>
    <w:rsid w:val="005C723D"/>
    <w:rsid w:val="005C7601"/>
    <w:rsid w:val="005D1094"/>
    <w:rsid w:val="005D3394"/>
    <w:rsid w:val="005D3989"/>
    <w:rsid w:val="005D42FF"/>
    <w:rsid w:val="005E2725"/>
    <w:rsid w:val="005E65FA"/>
    <w:rsid w:val="005E786B"/>
    <w:rsid w:val="005F19CE"/>
    <w:rsid w:val="005F28F4"/>
    <w:rsid w:val="005F43B9"/>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262"/>
    <w:rsid w:val="00693018"/>
    <w:rsid w:val="0069437F"/>
    <w:rsid w:val="006A0059"/>
    <w:rsid w:val="006A5A76"/>
    <w:rsid w:val="006A7425"/>
    <w:rsid w:val="006B058A"/>
    <w:rsid w:val="006B1299"/>
    <w:rsid w:val="006B25AE"/>
    <w:rsid w:val="006B26D9"/>
    <w:rsid w:val="006B310C"/>
    <w:rsid w:val="006B664C"/>
    <w:rsid w:val="006C1125"/>
    <w:rsid w:val="006C1C83"/>
    <w:rsid w:val="006C3E78"/>
    <w:rsid w:val="006C54E6"/>
    <w:rsid w:val="006C5762"/>
    <w:rsid w:val="006C690D"/>
    <w:rsid w:val="006D149F"/>
    <w:rsid w:val="006D3396"/>
    <w:rsid w:val="006D4B2A"/>
    <w:rsid w:val="006D546D"/>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45F73"/>
    <w:rsid w:val="007504DC"/>
    <w:rsid w:val="0075142F"/>
    <w:rsid w:val="00751965"/>
    <w:rsid w:val="007524EF"/>
    <w:rsid w:val="00752689"/>
    <w:rsid w:val="0075672B"/>
    <w:rsid w:val="00756D1D"/>
    <w:rsid w:val="00760886"/>
    <w:rsid w:val="007615CA"/>
    <w:rsid w:val="00761ADD"/>
    <w:rsid w:val="00762B3A"/>
    <w:rsid w:val="007650EA"/>
    <w:rsid w:val="00765D6E"/>
    <w:rsid w:val="00765D7E"/>
    <w:rsid w:val="007674B6"/>
    <w:rsid w:val="00770E90"/>
    <w:rsid w:val="00772C42"/>
    <w:rsid w:val="0077302F"/>
    <w:rsid w:val="00773661"/>
    <w:rsid w:val="0077405E"/>
    <w:rsid w:val="00774A61"/>
    <w:rsid w:val="00774E08"/>
    <w:rsid w:val="00774E72"/>
    <w:rsid w:val="0077746F"/>
    <w:rsid w:val="007775FE"/>
    <w:rsid w:val="00780A5F"/>
    <w:rsid w:val="007822F7"/>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675F"/>
    <w:rsid w:val="007C723F"/>
    <w:rsid w:val="007C778D"/>
    <w:rsid w:val="007D07D6"/>
    <w:rsid w:val="007D0A27"/>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3753"/>
    <w:rsid w:val="007F4A64"/>
    <w:rsid w:val="007F4ADE"/>
    <w:rsid w:val="007F5A5A"/>
    <w:rsid w:val="007F5EDC"/>
    <w:rsid w:val="00800AFD"/>
    <w:rsid w:val="00800C1B"/>
    <w:rsid w:val="00802209"/>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36682"/>
    <w:rsid w:val="00837970"/>
    <w:rsid w:val="00840298"/>
    <w:rsid w:val="00841BE4"/>
    <w:rsid w:val="00845A53"/>
    <w:rsid w:val="00847E8C"/>
    <w:rsid w:val="008505E1"/>
    <w:rsid w:val="00850B19"/>
    <w:rsid w:val="00852488"/>
    <w:rsid w:val="0085405E"/>
    <w:rsid w:val="008571DD"/>
    <w:rsid w:val="0085772E"/>
    <w:rsid w:val="00860344"/>
    <w:rsid w:val="00860E2C"/>
    <w:rsid w:val="008628E6"/>
    <w:rsid w:val="00864BC6"/>
    <w:rsid w:val="00865399"/>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6CA"/>
    <w:rsid w:val="008B6CD2"/>
    <w:rsid w:val="008B72DD"/>
    <w:rsid w:val="008C050B"/>
    <w:rsid w:val="008C1132"/>
    <w:rsid w:val="008C302A"/>
    <w:rsid w:val="008C3E42"/>
    <w:rsid w:val="008C4B72"/>
    <w:rsid w:val="008C5279"/>
    <w:rsid w:val="008C527D"/>
    <w:rsid w:val="008C5C9F"/>
    <w:rsid w:val="008C6773"/>
    <w:rsid w:val="008C72BB"/>
    <w:rsid w:val="008D0DE6"/>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31D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466C3"/>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095"/>
    <w:rsid w:val="009861C1"/>
    <w:rsid w:val="00987177"/>
    <w:rsid w:val="00987F11"/>
    <w:rsid w:val="00990AA3"/>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038"/>
    <w:rsid w:val="009B4C17"/>
    <w:rsid w:val="009B5BF6"/>
    <w:rsid w:val="009C1138"/>
    <w:rsid w:val="009C1C79"/>
    <w:rsid w:val="009C339C"/>
    <w:rsid w:val="009C33B8"/>
    <w:rsid w:val="009D07A0"/>
    <w:rsid w:val="009D107D"/>
    <w:rsid w:val="009D1871"/>
    <w:rsid w:val="009D2985"/>
    <w:rsid w:val="009D3033"/>
    <w:rsid w:val="009D53C8"/>
    <w:rsid w:val="009D5770"/>
    <w:rsid w:val="009D66FE"/>
    <w:rsid w:val="009D6AF5"/>
    <w:rsid w:val="009D6CF1"/>
    <w:rsid w:val="009D74BA"/>
    <w:rsid w:val="009E0874"/>
    <w:rsid w:val="009E1773"/>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2F56"/>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49E5"/>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CB5"/>
    <w:rsid w:val="00AD7E6F"/>
    <w:rsid w:val="00AE1BD8"/>
    <w:rsid w:val="00AE2817"/>
    <w:rsid w:val="00AE304B"/>
    <w:rsid w:val="00AE3D3E"/>
    <w:rsid w:val="00AE49B2"/>
    <w:rsid w:val="00AE6BEB"/>
    <w:rsid w:val="00AE7789"/>
    <w:rsid w:val="00AF28E4"/>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05D"/>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CD0"/>
    <w:rsid w:val="00B82D30"/>
    <w:rsid w:val="00B841E2"/>
    <w:rsid w:val="00B87F62"/>
    <w:rsid w:val="00B914A4"/>
    <w:rsid w:val="00B92497"/>
    <w:rsid w:val="00B92C97"/>
    <w:rsid w:val="00B92D41"/>
    <w:rsid w:val="00B93679"/>
    <w:rsid w:val="00B93B10"/>
    <w:rsid w:val="00B9422D"/>
    <w:rsid w:val="00B95A1D"/>
    <w:rsid w:val="00B9634B"/>
    <w:rsid w:val="00BA266C"/>
    <w:rsid w:val="00BA5072"/>
    <w:rsid w:val="00BA5B65"/>
    <w:rsid w:val="00BA7BFE"/>
    <w:rsid w:val="00BB0ECA"/>
    <w:rsid w:val="00BB21A0"/>
    <w:rsid w:val="00BB246B"/>
    <w:rsid w:val="00BB4F49"/>
    <w:rsid w:val="00BB60F7"/>
    <w:rsid w:val="00BB6B2D"/>
    <w:rsid w:val="00BB7375"/>
    <w:rsid w:val="00BC0500"/>
    <w:rsid w:val="00BC0A4B"/>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677F"/>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0199"/>
    <w:rsid w:val="00C216DF"/>
    <w:rsid w:val="00C2204B"/>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B50"/>
    <w:rsid w:val="00C56F88"/>
    <w:rsid w:val="00C57B7E"/>
    <w:rsid w:val="00C57EFF"/>
    <w:rsid w:val="00C60217"/>
    <w:rsid w:val="00C6384B"/>
    <w:rsid w:val="00C66D15"/>
    <w:rsid w:val="00C671D0"/>
    <w:rsid w:val="00C70449"/>
    <w:rsid w:val="00C7071B"/>
    <w:rsid w:val="00C70B66"/>
    <w:rsid w:val="00C73904"/>
    <w:rsid w:val="00C73BAE"/>
    <w:rsid w:val="00C73F7B"/>
    <w:rsid w:val="00C74055"/>
    <w:rsid w:val="00C7421D"/>
    <w:rsid w:val="00C76481"/>
    <w:rsid w:val="00C76812"/>
    <w:rsid w:val="00C76B92"/>
    <w:rsid w:val="00C83D88"/>
    <w:rsid w:val="00C84961"/>
    <w:rsid w:val="00C84B06"/>
    <w:rsid w:val="00C87100"/>
    <w:rsid w:val="00C87CAC"/>
    <w:rsid w:val="00C913A1"/>
    <w:rsid w:val="00C950D6"/>
    <w:rsid w:val="00C959BE"/>
    <w:rsid w:val="00C97646"/>
    <w:rsid w:val="00C97672"/>
    <w:rsid w:val="00CA55BD"/>
    <w:rsid w:val="00CB0837"/>
    <w:rsid w:val="00CB2BFA"/>
    <w:rsid w:val="00CB3888"/>
    <w:rsid w:val="00CB400E"/>
    <w:rsid w:val="00CB48F6"/>
    <w:rsid w:val="00CB5F04"/>
    <w:rsid w:val="00CB67F1"/>
    <w:rsid w:val="00CB7DC8"/>
    <w:rsid w:val="00CC0EC0"/>
    <w:rsid w:val="00CC1BC6"/>
    <w:rsid w:val="00CC34DB"/>
    <w:rsid w:val="00CC51AC"/>
    <w:rsid w:val="00CC609D"/>
    <w:rsid w:val="00CC7044"/>
    <w:rsid w:val="00CD11FF"/>
    <w:rsid w:val="00CD15E7"/>
    <w:rsid w:val="00CD2B20"/>
    <w:rsid w:val="00CE07A9"/>
    <w:rsid w:val="00CE1012"/>
    <w:rsid w:val="00CE419E"/>
    <w:rsid w:val="00CE5011"/>
    <w:rsid w:val="00CE574A"/>
    <w:rsid w:val="00CE5DC5"/>
    <w:rsid w:val="00CE629E"/>
    <w:rsid w:val="00CE66CE"/>
    <w:rsid w:val="00CE6922"/>
    <w:rsid w:val="00CE77AA"/>
    <w:rsid w:val="00CE7B59"/>
    <w:rsid w:val="00CF352C"/>
    <w:rsid w:val="00CF4570"/>
    <w:rsid w:val="00CF58EE"/>
    <w:rsid w:val="00D00811"/>
    <w:rsid w:val="00D017D8"/>
    <w:rsid w:val="00D01AF7"/>
    <w:rsid w:val="00D02A43"/>
    <w:rsid w:val="00D04518"/>
    <w:rsid w:val="00D04FF0"/>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1D33"/>
    <w:rsid w:val="00D32C1F"/>
    <w:rsid w:val="00D33FC2"/>
    <w:rsid w:val="00D37394"/>
    <w:rsid w:val="00D37EAF"/>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77E7B"/>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411E"/>
    <w:rsid w:val="00DF6C58"/>
    <w:rsid w:val="00E001C1"/>
    <w:rsid w:val="00E039F3"/>
    <w:rsid w:val="00E03C30"/>
    <w:rsid w:val="00E078BD"/>
    <w:rsid w:val="00E078F8"/>
    <w:rsid w:val="00E1142B"/>
    <w:rsid w:val="00E11F10"/>
    <w:rsid w:val="00E15118"/>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734B"/>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1BB8"/>
    <w:rsid w:val="00E92425"/>
    <w:rsid w:val="00E92AD3"/>
    <w:rsid w:val="00E959EA"/>
    <w:rsid w:val="00E96237"/>
    <w:rsid w:val="00E965D7"/>
    <w:rsid w:val="00E96D30"/>
    <w:rsid w:val="00EA1327"/>
    <w:rsid w:val="00EA3967"/>
    <w:rsid w:val="00EA623C"/>
    <w:rsid w:val="00EA6395"/>
    <w:rsid w:val="00EB044B"/>
    <w:rsid w:val="00EB067C"/>
    <w:rsid w:val="00EB3C66"/>
    <w:rsid w:val="00EB4B03"/>
    <w:rsid w:val="00EB5DEE"/>
    <w:rsid w:val="00EB64CB"/>
    <w:rsid w:val="00EB6D46"/>
    <w:rsid w:val="00EC07F3"/>
    <w:rsid w:val="00EC3194"/>
    <w:rsid w:val="00EC374E"/>
    <w:rsid w:val="00EC518D"/>
    <w:rsid w:val="00EC71D3"/>
    <w:rsid w:val="00ED02FE"/>
    <w:rsid w:val="00ED1EC9"/>
    <w:rsid w:val="00ED3737"/>
    <w:rsid w:val="00ED3856"/>
    <w:rsid w:val="00ED3E2E"/>
    <w:rsid w:val="00ED4CC8"/>
    <w:rsid w:val="00ED53C7"/>
    <w:rsid w:val="00ED6A08"/>
    <w:rsid w:val="00ED790D"/>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461"/>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304F"/>
    <w:rsid w:val="00F648C5"/>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5E1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7FB5073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8"/>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9"/>
    <w:uiPriority w:val="99"/>
    <w:pPr>
      <w:tabs>
        <w:tab w:val="center" w:pos="4320"/>
        <w:tab w:val="right" w:pos="8640"/>
      </w:tabs>
    </w:pPr>
  </w:style>
  <w:style w:type="paragraph" w:styleId="15">
    <w:name w:val="header"/>
    <w:basedOn w:val="1"/>
    <w:link w:val="37"/>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msolistparagraph"/>
    <w:basedOn w:val="1"/>
    <w:uiPriority w:val="0"/>
    <w:pPr>
      <w:widowControl w:val="0"/>
      <w:ind w:firstLine="420" w:firstLineChars="200"/>
      <w:jc w:val="both"/>
    </w:pPr>
    <w:rPr>
      <w:rFonts w:ascii="Calibri" w:hAnsi="Calibri"/>
      <w:kern w:val="2"/>
      <w:szCs w:val="24"/>
      <w:lang w:val="en-US" w:eastAsia="zh-CN"/>
    </w:rPr>
  </w:style>
  <w:style w:type="character" w:customStyle="1" w:styleId="37">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15"/>
    <w:uiPriority w:val="0"/>
    <w:rPr>
      <w:rFonts w:eastAsia="宋体"/>
      <w:sz w:val="24"/>
      <w:lang w:eastAsia="en-US" w:bidi="ar-SA"/>
    </w:rPr>
  </w:style>
  <w:style w:type="character" w:customStyle="1" w:styleId="38">
    <w:name w:val="批注文字 Char"/>
    <w:link w:val="7"/>
    <w:semiHidden/>
    <w:uiPriority w:val="0"/>
    <w:rPr>
      <w:sz w:val="24"/>
      <w:lang w:eastAsia="en-US"/>
    </w:rPr>
  </w:style>
  <w:style w:type="character" w:customStyle="1" w:styleId="39">
    <w:name w:val="页脚 Char"/>
    <w:link w:val="14"/>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uiPriority w:val="0"/>
    <w:rPr/>
  </w:style>
  <w:style w:type="character" w:customStyle="1" w:styleId="42">
    <w:name w:val="numbering blue Zchn"/>
    <w:link w:val="32"/>
    <w:uiPriority w:val="0"/>
    <w:rPr>
      <w:rFonts w:ascii="Arial" w:hAnsi="Arial" w:eastAsia="PMingLiU"/>
      <w:color w:val="0070C0"/>
      <w:lang w:eastAsia="zh-TW"/>
    </w:rPr>
  </w:style>
  <w:style w:type="character" w:customStyle="1" w:styleId="43">
    <w:name w:val="Text Char"/>
    <w:link w:val="34"/>
    <w:locked/>
    <w:uiPriority w:val="0"/>
    <w:rPr>
      <w:sz w:val="24"/>
      <w:lang w:eastAsia="en-US"/>
    </w:rPr>
  </w:style>
  <w:style w:type="character" w:customStyle="1" w:styleId="44">
    <w:name w:val="ordinary-span-edit2"/>
    <w:uiPriority w:val="0"/>
  </w:style>
  <w:style w:type="character" w:customStyle="1" w:styleId="45">
    <w:name w:val="apple-converted-space"/>
    <w:basedOn w:val="19"/>
    <w:uiPriority w:val="0"/>
    <w:rPr/>
  </w:style>
  <w:style w:type="character" w:customStyle="1" w:styleId="46">
    <w:name w:val="标题 Char"/>
    <w:link w:val="18"/>
    <w:uiPriority w:val="0"/>
    <w:rPr>
      <w:rFonts w:ascii="Calibri Light" w:hAnsi="Calibri Light" w:cs="Times New Roman"/>
      <w:b/>
      <w:bCs/>
      <w:sz w:val="32"/>
      <w:szCs w:val="32"/>
      <w:lang w:eastAsia="en-US"/>
    </w:rPr>
  </w:style>
  <w:style w:type="character" w:customStyle="1" w:styleId="47">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1598</Words>
  <Characters>9110</Characters>
  <Lines>75</Lines>
  <Paragraphs>21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2019-12-08T03:58:00Z</dcterms:created>
  <dc:creator>Lilly</dc:creator>
  <cp:lastModifiedBy>汪洋</cp:lastModifiedBy>
  <cp:lastPrinted>2019-12-09T05:10:00Z</cp:lastPrinted>
  <dcterms:modified xsi:type="dcterms:W3CDTF">2019-12-31T03:37:27Z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