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666358"/>
      <w:bookmarkStart w:id="3" w:name="_Toc483400307"/>
      <w:bookmarkStart w:id="4" w:name="_Toc484532399"/>
    </w:p>
    <w:p>
      <w:pPr>
        <w:spacing w:after="158" w:afterLines="50"/>
        <w:jc w:val="center"/>
        <w:rPr>
          <w:b/>
          <w:szCs w:val="21"/>
          <w:lang w:eastAsia="zh-CN"/>
        </w:rPr>
      </w:pPr>
      <w:permStart w:id="0" w:edGrp="everyone"/>
      <w:bookmarkStart w:id="53" w:name="_GoBack"/>
      <w:bookmarkEnd w:id="53"/>
      <w:r>
        <w:rPr>
          <w:rFonts w:hint="eastAsia"/>
          <w:b/>
          <w:sz w:val="28"/>
          <w:szCs w:val="28"/>
          <w:lang w:eastAsia="zh-CN"/>
        </w:rPr>
        <w:t>抗体研究室非标设备\器具</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rFonts w:ascii="Calibri" w:hAnsi="Calibr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"_Toc3540083" </w:instrText>
      </w:r>
      <w:r>
        <w:fldChar w:fldCharType="separate"/>
      </w:r>
      <w:r>
        <w:rPr>
          <w:rStyle w:val="21"/>
          <w:rFonts w:hint="eastAsia"/>
        </w:rPr>
        <w:t>修订历史</w:t>
      </w:r>
      <w:r>
        <w:tab/>
      </w:r>
      <w:r>
        <w:fldChar w:fldCharType="begin"/>
      </w:r>
      <w:r>
        <w:instrText xml:space="preserve"> PAGEREF _Toc3540083 \h </w:instrText>
      </w:r>
      <w:r>
        <w:fldChar w:fldCharType="separate"/>
      </w:r>
      <w:r>
        <w:t>3</w:t>
      </w:r>
      <w:r>
        <w:fldChar w:fldCharType="end"/>
      </w:r>
      <w:r>
        <w:fldChar w:fldCharType="end"/>
      </w:r>
    </w:p>
    <w:p>
      <w:pPr>
        <w:pStyle w:val="16"/>
        <w:rPr>
          <w:rFonts w:ascii="Calibri" w:hAnsi="Calibri"/>
          <w:b w:val="0"/>
          <w:bCs w:val="0"/>
          <w:caps w:val="0"/>
          <w:szCs w:val="22"/>
        </w:rPr>
      </w:pPr>
      <w:r>
        <w:fldChar w:fldCharType="begin"/>
      </w:r>
      <w:r>
        <w:instrText xml:space="preserve">HYPERLINK  \l "_Toc3540084" </w:instrText>
      </w:r>
      <w:r>
        <w:fldChar w:fldCharType="separate"/>
      </w:r>
      <w:r>
        <w:rPr>
          <w:rStyle w:val="21"/>
        </w:rPr>
        <w:t>1</w:t>
      </w:r>
      <w:r>
        <w:rPr>
          <w:rFonts w:ascii="Calibri" w:hAnsi="Calibri"/>
          <w:b w:val="0"/>
          <w:bCs w:val="0"/>
          <w:caps w:val="0"/>
          <w:szCs w:val="22"/>
        </w:rPr>
        <w:tab/>
      </w:r>
      <w:r>
        <w:rPr>
          <w:rStyle w:val="21"/>
          <w:rFonts w:hint="eastAsia"/>
        </w:rPr>
        <w:t>目的</w:t>
      </w:r>
      <w:r>
        <w:tab/>
      </w:r>
      <w:r>
        <w:fldChar w:fldCharType="begin"/>
      </w:r>
      <w:r>
        <w:instrText xml:space="preserve"> PAGEREF _Toc3540084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"_Toc3540085" </w:instrText>
      </w:r>
      <w:r>
        <w:fldChar w:fldCharType="separate"/>
      </w:r>
      <w:r>
        <w:rPr>
          <w:rStyle w:val="21"/>
        </w:rPr>
        <w:t>2</w:t>
      </w:r>
      <w:r>
        <w:rPr>
          <w:rFonts w:ascii="Calibri" w:hAnsi="Calibri"/>
          <w:b w:val="0"/>
          <w:bCs w:val="0"/>
          <w:caps w:val="0"/>
          <w:szCs w:val="22"/>
        </w:rPr>
        <w:tab/>
      </w:r>
      <w:r>
        <w:rPr>
          <w:rStyle w:val="21"/>
          <w:rFonts w:hint="eastAsia"/>
        </w:rPr>
        <w:t>范围</w:t>
      </w:r>
      <w:r>
        <w:tab/>
      </w:r>
      <w:r>
        <w:fldChar w:fldCharType="begin"/>
      </w:r>
      <w:r>
        <w:instrText xml:space="preserve"> PAGEREF _Toc3540085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"_Toc3540086" </w:instrText>
      </w:r>
      <w:r>
        <w:fldChar w:fldCharType="separate"/>
      </w:r>
      <w:r>
        <w:rPr>
          <w:rStyle w:val="21"/>
        </w:rPr>
        <w:t>3</w:t>
      </w:r>
      <w:r>
        <w:rPr>
          <w:rFonts w:ascii="Calibri" w:hAnsi="Calibri"/>
          <w:b w:val="0"/>
          <w:bCs w:val="0"/>
          <w:caps w:val="0"/>
          <w:szCs w:val="22"/>
        </w:rPr>
        <w:tab/>
      </w:r>
      <w:r>
        <w:rPr>
          <w:rStyle w:val="21"/>
          <w:rFonts w:hint="eastAsia"/>
        </w:rPr>
        <w:t>参考文件</w:t>
      </w:r>
      <w:r>
        <w:tab/>
      </w:r>
      <w:r>
        <w:fldChar w:fldCharType="begin"/>
      </w:r>
      <w:r>
        <w:instrText xml:space="preserve"> PAGEREF _Toc3540086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"_Toc3540087" </w:instrText>
      </w:r>
      <w:r>
        <w:fldChar w:fldCharType="separate"/>
      </w:r>
      <w:r>
        <w:rPr>
          <w:rStyle w:val="21"/>
        </w:rPr>
        <w:t>4</w:t>
      </w:r>
      <w:r>
        <w:rPr>
          <w:rFonts w:ascii="Calibri" w:hAnsi="Calibri"/>
          <w:b w:val="0"/>
          <w:bCs w:val="0"/>
          <w:caps w:val="0"/>
          <w:szCs w:val="22"/>
        </w:rPr>
        <w:tab/>
      </w:r>
      <w:r>
        <w:rPr>
          <w:rStyle w:val="21"/>
          <w:rFonts w:hint="eastAsia"/>
        </w:rPr>
        <w:t>职责</w:t>
      </w:r>
      <w:r>
        <w:tab/>
      </w:r>
      <w:r>
        <w:fldChar w:fldCharType="begin"/>
      </w:r>
      <w:r>
        <w:instrText xml:space="preserve"> PAGEREF _Toc3540087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"_Toc3540088" </w:instrText>
      </w:r>
      <w:r>
        <w:fldChar w:fldCharType="separate"/>
      </w:r>
      <w:r>
        <w:rPr>
          <w:rStyle w:val="21"/>
        </w:rPr>
        <w:t>5</w:t>
      </w:r>
      <w:r>
        <w:rPr>
          <w:rFonts w:ascii="Calibri" w:hAnsi="Calibri"/>
          <w:b w:val="0"/>
          <w:bCs w:val="0"/>
          <w:caps w:val="0"/>
          <w:szCs w:val="22"/>
        </w:rPr>
        <w:tab/>
      </w:r>
      <w:r>
        <w:rPr>
          <w:rStyle w:val="21"/>
          <w:rFonts w:hint="eastAsia"/>
        </w:rPr>
        <w:t>系统描述</w:t>
      </w:r>
      <w:r>
        <w:tab/>
      </w:r>
      <w:r>
        <w:fldChar w:fldCharType="begin"/>
      </w:r>
      <w:r>
        <w:instrText xml:space="preserve"> PAGEREF _Toc3540088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"_Toc3540089" </w:instrText>
      </w:r>
      <w:r>
        <w:fldChar w:fldCharType="separate"/>
      </w:r>
      <w:r>
        <w:rPr>
          <w:rStyle w:val="21"/>
        </w:rPr>
        <w:t>6</w:t>
      </w:r>
      <w:r>
        <w:rPr>
          <w:rFonts w:ascii="Calibri" w:hAnsi="Calibri"/>
          <w:b w:val="0"/>
          <w:bCs w:val="0"/>
          <w:caps w:val="0"/>
          <w:szCs w:val="22"/>
        </w:rPr>
        <w:tab/>
      </w:r>
      <w:r>
        <w:rPr>
          <w:rStyle w:val="21"/>
          <w:rFonts w:hint="eastAsia"/>
        </w:rPr>
        <w:t>安装要求</w:t>
      </w:r>
      <w:r>
        <w:tab/>
      </w:r>
      <w:r>
        <w:fldChar w:fldCharType="begin"/>
      </w:r>
      <w:r>
        <w:instrText xml:space="preserve"> PAGEREF _Toc3540089 \h </w:instrText>
      </w:r>
      <w:r>
        <w:fldChar w:fldCharType="separate"/>
      </w:r>
      <w:r>
        <w:t>4</w:t>
      </w:r>
      <w:r>
        <w:fldChar w:fldCharType="end"/>
      </w:r>
      <w:r>
        <w:fldChar w:fldCharType="end"/>
      </w:r>
    </w:p>
    <w:p>
      <w:pPr>
        <w:pStyle w:val="16"/>
        <w:rPr>
          <w:rFonts w:ascii="Calibri" w:hAnsi="Calibri"/>
          <w:b w:val="0"/>
          <w:bCs w:val="0"/>
          <w:caps w:val="0"/>
          <w:szCs w:val="22"/>
        </w:rPr>
      </w:pPr>
      <w:r>
        <w:fldChar w:fldCharType="begin"/>
      </w:r>
      <w:r>
        <w:instrText xml:space="preserve">HYPERLINK  \l "_Toc3540090" </w:instrText>
      </w:r>
      <w:r>
        <w:fldChar w:fldCharType="separate"/>
      </w:r>
      <w:r>
        <w:rPr>
          <w:rStyle w:val="21"/>
        </w:rPr>
        <w:t>7</w:t>
      </w:r>
      <w:r>
        <w:rPr>
          <w:rFonts w:ascii="Calibri" w:hAnsi="Calibri"/>
          <w:b w:val="0"/>
          <w:bCs w:val="0"/>
          <w:caps w:val="0"/>
          <w:szCs w:val="22"/>
        </w:rPr>
        <w:tab/>
      </w:r>
      <w:r>
        <w:rPr>
          <w:rStyle w:val="21"/>
          <w:rFonts w:hint="eastAsia"/>
        </w:rPr>
        <w:t>运行要求</w:t>
      </w:r>
      <w:r>
        <w:tab/>
      </w:r>
      <w:r>
        <w:fldChar w:fldCharType="begin"/>
      </w:r>
      <w:r>
        <w:instrText xml:space="preserve"> PAGEREF _Toc3540090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HYPERLINK  \l "_Toc3540091" </w:instrText>
      </w:r>
      <w:r>
        <w:fldChar w:fldCharType="separate"/>
      </w:r>
      <w:r>
        <w:rPr>
          <w:rStyle w:val="21"/>
        </w:rPr>
        <w:t>8</w:t>
      </w:r>
      <w:r>
        <w:rPr>
          <w:rFonts w:ascii="Calibri" w:hAnsi="Calibri"/>
          <w:b w:val="0"/>
          <w:bCs w:val="0"/>
          <w:caps w:val="0"/>
          <w:szCs w:val="22"/>
        </w:rPr>
        <w:tab/>
      </w:r>
      <w:r>
        <w:rPr>
          <w:rStyle w:val="21"/>
          <w:rFonts w:hint="eastAsia"/>
        </w:rPr>
        <w:t>电气、自动控制要求</w:t>
      </w:r>
      <w:r>
        <w:tab/>
      </w:r>
      <w:r>
        <w:fldChar w:fldCharType="begin"/>
      </w:r>
      <w:r>
        <w:instrText xml:space="preserve"> PAGEREF _Toc3540091 \h </w:instrText>
      </w:r>
      <w:r>
        <w:fldChar w:fldCharType="separate"/>
      </w:r>
      <w:r>
        <w:t>6</w:t>
      </w:r>
      <w:r>
        <w:fldChar w:fldCharType="end"/>
      </w:r>
      <w:r>
        <w:fldChar w:fldCharType="end"/>
      </w:r>
    </w:p>
    <w:p>
      <w:pPr>
        <w:pStyle w:val="16"/>
        <w:rPr>
          <w:rFonts w:ascii="Calibri" w:hAnsi="Calibri"/>
          <w:b w:val="0"/>
          <w:bCs w:val="0"/>
          <w:caps w:val="0"/>
          <w:szCs w:val="22"/>
        </w:rPr>
      </w:pPr>
      <w:r>
        <w:fldChar w:fldCharType="begin"/>
      </w:r>
      <w:r>
        <w:instrText xml:space="preserve">HYPERLINK  \l "_Toc3540092" </w:instrText>
      </w:r>
      <w:r>
        <w:fldChar w:fldCharType="separate"/>
      </w:r>
      <w:r>
        <w:rPr>
          <w:rStyle w:val="21"/>
        </w:rPr>
        <w:t>9</w:t>
      </w:r>
      <w:r>
        <w:rPr>
          <w:rFonts w:ascii="Calibri" w:hAnsi="Calibri"/>
          <w:b w:val="0"/>
          <w:bCs w:val="0"/>
          <w:caps w:val="0"/>
          <w:szCs w:val="22"/>
        </w:rPr>
        <w:tab/>
      </w:r>
      <w:r>
        <w:rPr>
          <w:rStyle w:val="21"/>
          <w:rFonts w:hint="eastAsia"/>
        </w:rPr>
        <w:t>安全要求</w:t>
      </w:r>
      <w:r>
        <w:tab/>
      </w:r>
      <w:r>
        <w:fldChar w:fldCharType="begin"/>
      </w:r>
      <w:r>
        <w:instrText xml:space="preserve"> PAGEREF _Toc3540092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HYPERLINK  \l "_Toc3540093" </w:instrText>
      </w:r>
      <w:r>
        <w:fldChar w:fldCharType="separate"/>
      </w:r>
      <w:r>
        <w:rPr>
          <w:rStyle w:val="21"/>
        </w:rPr>
        <w:t>10</w:t>
      </w:r>
      <w:r>
        <w:rPr>
          <w:rFonts w:ascii="Calibri" w:hAnsi="Calibri"/>
          <w:b w:val="0"/>
          <w:bCs w:val="0"/>
          <w:caps w:val="0"/>
          <w:szCs w:val="22"/>
        </w:rPr>
        <w:tab/>
      </w:r>
      <w:r>
        <w:rPr>
          <w:rStyle w:val="21"/>
          <w:rFonts w:hint="eastAsia"/>
        </w:rPr>
        <w:t>文件要求</w:t>
      </w:r>
      <w:r>
        <w:tab/>
      </w:r>
      <w:r>
        <w:fldChar w:fldCharType="begin"/>
      </w:r>
      <w:r>
        <w:instrText xml:space="preserve"> PAGEREF _Toc3540093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HYPERLINK  \l "_Toc3540094" </w:instrText>
      </w:r>
      <w:r>
        <w:fldChar w:fldCharType="separate"/>
      </w:r>
      <w:r>
        <w:rPr>
          <w:rStyle w:val="21"/>
        </w:rPr>
        <w:t>11</w:t>
      </w:r>
      <w:r>
        <w:rPr>
          <w:rFonts w:ascii="Calibri" w:hAnsi="Calibri"/>
          <w:b w:val="0"/>
          <w:bCs w:val="0"/>
          <w:caps w:val="0"/>
          <w:szCs w:val="22"/>
        </w:rPr>
        <w:tab/>
      </w:r>
      <w:r>
        <w:rPr>
          <w:rStyle w:val="21"/>
          <w:rFonts w:hint="eastAsia"/>
        </w:rPr>
        <w:t>服务要求</w:t>
      </w:r>
      <w:r>
        <w:tab/>
      </w:r>
      <w:r>
        <w:fldChar w:fldCharType="begin"/>
      </w:r>
      <w:r>
        <w:instrText xml:space="preserve"> PAGEREF _Toc3540094 \h </w:instrText>
      </w:r>
      <w:r>
        <w:fldChar w:fldCharType="separate"/>
      </w:r>
      <w:r>
        <w:t>7</w:t>
      </w:r>
      <w:r>
        <w:fldChar w:fldCharType="end"/>
      </w:r>
      <w:r>
        <w:fldChar w:fldCharType="end"/>
      </w:r>
    </w:p>
    <w:p>
      <w:pPr>
        <w:pStyle w:val="16"/>
        <w:rPr>
          <w:rFonts w:ascii="Calibri" w:hAnsi="Calibri"/>
          <w:b w:val="0"/>
          <w:bCs w:val="0"/>
          <w:caps w:val="0"/>
          <w:szCs w:val="22"/>
        </w:rPr>
      </w:pPr>
      <w:r>
        <w:fldChar w:fldCharType="begin"/>
      </w:r>
      <w:r>
        <w:instrText xml:space="preserve">HYPERLINK  \l "_Toc3540095" </w:instrText>
      </w:r>
      <w:r>
        <w:fldChar w:fldCharType="separate"/>
      </w:r>
      <w:r>
        <w:rPr>
          <w:rStyle w:val="21"/>
        </w:rPr>
        <w:t>12</w:t>
      </w:r>
      <w:r>
        <w:rPr>
          <w:rFonts w:ascii="Calibri" w:hAnsi="Calibri"/>
          <w:b w:val="0"/>
          <w:bCs w:val="0"/>
          <w:caps w:val="0"/>
          <w:szCs w:val="22"/>
        </w:rPr>
        <w:tab/>
      </w:r>
      <w:r>
        <w:rPr>
          <w:rStyle w:val="21"/>
          <w:rFonts w:hint="eastAsia"/>
        </w:rPr>
        <w:t>附件</w:t>
      </w:r>
      <w:r>
        <w:tab/>
      </w:r>
      <w:r>
        <w:fldChar w:fldCharType="begin"/>
      </w:r>
      <w:r>
        <w:instrText xml:space="preserve"> PAGEREF _Toc3540095 \h </w:instrText>
      </w:r>
      <w:r>
        <w:fldChar w:fldCharType="separate"/>
      </w:r>
      <w:r>
        <w:t>8</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3540084"/>
      <w:bookmarkStart w:id="7" w:name="_Toc522107735"/>
      <w:r>
        <w:rPr>
          <w:rFonts w:ascii="Times New Roman" w:hAnsi="Times New Roman"/>
          <w:b/>
        </w:rPr>
        <w:t>目的</w:t>
      </w:r>
      <w:bookmarkEnd w:id="6"/>
      <w:bookmarkEnd w:id="7"/>
    </w:p>
    <w:p>
      <w:pPr>
        <w:pStyle w:val="33"/>
        <w:spacing w:before="0" w:line="360" w:lineRule="auto"/>
        <w:ind w:left="357"/>
        <w:jc w:val="left"/>
        <w:rPr>
          <w:szCs w:val="21"/>
          <w:lang w:eastAsia="zh-CN"/>
        </w:rPr>
      </w:pPr>
      <w:bookmarkStart w:id="8" w:name="_Toc482625279"/>
      <w:bookmarkStart w:id="9" w:name="_Toc482359936"/>
      <w:bookmarkStart w:id="10" w:name="_Toc482360281"/>
      <w:bookmarkStart w:id="11" w:name="_Toc482369805"/>
      <w:bookmarkStart w:id="12" w:name="_Toc482370349"/>
      <w:bookmarkStart w:id="13" w:name="_Toc482370061"/>
      <w:bookmarkStart w:id="14" w:name="_Toc482370141"/>
      <w:bookmarkStart w:id="15" w:name="_Toc481702475"/>
      <w:bookmarkStart w:id="16" w:name="_Toc482370757"/>
      <w:r>
        <w:rPr>
          <w:szCs w:val="21"/>
          <w:lang w:eastAsia="zh-CN"/>
        </w:rPr>
        <w:t>本文件的目的是描述武汉生物制品研究所有限责任公司</w:t>
      </w:r>
      <w:permStart w:id="3" w:edGrp="everyone"/>
      <w:r>
        <w:rPr>
          <w:rFonts w:hint="eastAsia"/>
          <w:szCs w:val="21"/>
          <w:lang w:eastAsia="zh-CN"/>
        </w:rPr>
        <w:t>抗体研究室非标设备、用具</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3540085"/>
      <w:r>
        <w:rPr>
          <w:rFonts w:ascii="Times New Roman" w:hAnsi="Times New Roman"/>
          <w:b/>
        </w:rPr>
        <w:t>范围</w:t>
      </w:r>
      <w:bookmarkEnd w:id="17"/>
      <w:bookmarkEnd w:id="18"/>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抗体研究室非标设备、用具，详见附件1</w:t>
      </w:r>
      <w:permEnd w:id="4"/>
      <w:r>
        <w:rPr>
          <w:szCs w:val="21"/>
          <w:lang w:eastAsia="zh-CN"/>
        </w:rPr>
        <w:t>。</w:t>
      </w:r>
      <w:bookmarkEnd w:id="8"/>
      <w:bookmarkEnd w:id="9"/>
      <w:bookmarkEnd w:id="10"/>
      <w:bookmarkEnd w:id="11"/>
      <w:bookmarkEnd w:id="12"/>
      <w:bookmarkEnd w:id="13"/>
      <w:bookmarkEnd w:id="14"/>
      <w:bookmarkEnd w:id="15"/>
      <w:bookmarkEnd w:id="16"/>
    </w:p>
    <w:p>
      <w:pPr>
        <w:pStyle w:val="33"/>
        <w:spacing w:before="0" w:line="360" w:lineRule="auto"/>
        <w:ind w:left="357"/>
        <w:jc w:val="left"/>
        <w:rPr>
          <w:szCs w:val="21"/>
          <w:lang w:eastAsia="zh-CN"/>
        </w:rPr>
      </w:pPr>
    </w:p>
    <w:p>
      <w:pPr>
        <w:pStyle w:val="33"/>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3540086"/>
      <w:r>
        <w:rPr>
          <w:rFonts w:ascii="Times New Roman" w:hAnsi="Times New Roman"/>
          <w:b/>
        </w:rPr>
        <w:t>参考文件</w:t>
      </w:r>
      <w:bookmarkEnd w:id="19"/>
      <w:bookmarkEnd w:id="20"/>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w:t>
      </w:r>
      <w:r>
        <w:rPr>
          <w:color w:val="000000"/>
          <w:szCs w:val="21"/>
          <w:lang w:eastAsia="zh-CN"/>
        </w:rPr>
        <w:t xml:space="preserve">中国药典 </w:t>
      </w:r>
      <w:r>
        <w:rPr>
          <w:rFonts w:hint="eastAsia"/>
          <w:color w:val="000000"/>
          <w:szCs w:val="21"/>
          <w:lang w:eastAsia="zh-CN"/>
        </w:rPr>
        <w:t>》</w:t>
      </w:r>
      <w:r>
        <w:rPr>
          <w:color w:val="000000"/>
          <w:szCs w:val="21"/>
          <w:lang w:eastAsia="zh-CN"/>
        </w:rPr>
        <w:t>2015年版</w:t>
      </w:r>
    </w:p>
    <w:p>
      <w:pPr>
        <w:pStyle w:val="33"/>
        <w:numPr>
          <w:ilvl w:val="0"/>
          <w:numId w:val="5"/>
        </w:numPr>
        <w:spacing w:before="0" w:line="360" w:lineRule="auto"/>
        <w:ind w:left="777"/>
        <w:jc w:val="left"/>
        <w:rPr>
          <w:color w:val="000000"/>
          <w:szCs w:val="21"/>
          <w:lang w:eastAsia="zh-CN"/>
        </w:rPr>
      </w:pPr>
      <w:bookmarkStart w:id="21" w:name="_Hlk41466133"/>
      <w:r>
        <w:rPr>
          <w:rFonts w:hint="eastAsia"/>
          <w:color w:val="000000"/>
          <w:szCs w:val="21"/>
          <w:lang w:eastAsia="zh-CN"/>
        </w:rPr>
        <w:t>《药品生产质量管理规范》</w:t>
      </w:r>
      <w:bookmarkEnd w:id="21"/>
      <w:r>
        <w:rPr>
          <w:rFonts w:hint="eastAsia"/>
          <w:color w:val="000000"/>
          <w:szCs w:val="21"/>
          <w:lang w:eastAsia="zh-CN"/>
        </w:rPr>
        <w:t>2010年修订版</w:t>
      </w:r>
    </w:p>
    <w:permEnd w:id="5"/>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3"/>
        <w:numPr>
          <w:ilvl w:val="0"/>
          <w:numId w:val="6"/>
        </w:numPr>
        <w:spacing w:before="0" w:line="360" w:lineRule="auto"/>
        <w:jc w:val="left"/>
        <w:rPr>
          <w:color w:val="000000"/>
          <w:szCs w:val="21"/>
          <w:lang w:eastAsia="zh-CN"/>
        </w:rPr>
      </w:pPr>
      <w:r>
        <w:rPr>
          <w:rFonts w:hint="eastAsia"/>
          <w:color w:val="000000"/>
          <w:szCs w:val="21"/>
          <w:lang w:eastAsia="zh-CN"/>
        </w:rPr>
        <w:t>《洁净室施工及验收规范》G</w:t>
      </w:r>
      <w:r>
        <w:rPr>
          <w:color w:val="000000"/>
          <w:szCs w:val="21"/>
          <w:lang w:eastAsia="zh-CN"/>
        </w:rPr>
        <w:t>B</w:t>
      </w:r>
      <w:r>
        <w:rPr>
          <w:rFonts w:hint="eastAsia"/>
          <w:color w:val="000000"/>
          <w:szCs w:val="21"/>
          <w:lang w:eastAsia="zh-CN"/>
        </w:rPr>
        <w:t>50591</w:t>
      </w:r>
      <w:r>
        <w:rPr>
          <w:color w:val="000000"/>
          <w:szCs w:val="21"/>
          <w:lang w:eastAsia="zh-CN"/>
        </w:rPr>
        <w:t xml:space="preserve"> </w:t>
      </w:r>
      <w:r>
        <w:rPr>
          <w:rFonts w:hint="eastAsia"/>
          <w:color w:val="000000"/>
          <w:szCs w:val="21"/>
          <w:lang w:eastAsia="zh-CN"/>
        </w:rPr>
        <w:t>2010版</w:t>
      </w:r>
    </w:p>
    <w:p>
      <w:pPr>
        <w:pStyle w:val="33"/>
        <w:spacing w:before="0" w:line="360" w:lineRule="auto"/>
        <w:ind w:left="357"/>
        <w:jc w:val="left"/>
        <w:rPr>
          <w:i/>
          <w:szCs w:val="21"/>
          <w:lang w:eastAsia="zh-CN"/>
        </w:rPr>
      </w:pPr>
      <w:permStart w:id="6" w:edGrp="everyone"/>
      <w:permEnd w:id="6"/>
    </w:p>
    <w:p>
      <w:pPr>
        <w:pStyle w:val="31"/>
        <w:numPr>
          <w:ilvl w:val="0"/>
          <w:numId w:val="3"/>
        </w:numPr>
        <w:spacing w:after="158" w:afterLines="50"/>
        <w:ind w:left="426" w:hanging="426" w:hangingChars="202"/>
        <w:outlineLvl w:val="0"/>
        <w:rPr>
          <w:rFonts w:ascii="Times New Roman" w:hAnsi="Times New Roman"/>
          <w:b/>
        </w:rPr>
      </w:pPr>
      <w:bookmarkStart w:id="22" w:name="_Toc3540088"/>
      <w:bookmarkStart w:id="23" w:name="_Toc522107739"/>
      <w:permStart w:id="7" w:edGrp="everyone"/>
      <w:permEnd w:id="7"/>
      <w:r>
        <w:rPr>
          <w:rFonts w:ascii="Times New Roman" w:hAnsi="Times New Roman"/>
          <w:b/>
        </w:rPr>
        <w:t>系统描述</w:t>
      </w:r>
      <w:bookmarkEnd w:id="22"/>
      <w:bookmarkEnd w:id="23"/>
    </w:p>
    <w:p>
      <w:pPr>
        <w:pStyle w:val="33"/>
        <w:spacing w:before="0" w:line="360" w:lineRule="auto"/>
        <w:ind w:left="357"/>
        <w:jc w:val="left"/>
        <w:rPr>
          <w:i/>
          <w:color w:val="4472C4"/>
          <w:szCs w:val="21"/>
          <w:lang w:eastAsia="zh-CN"/>
        </w:rPr>
      </w:pPr>
      <w:permStart w:id="8" w:edGrp="everyone"/>
      <w:r>
        <w:rPr>
          <w:rFonts w:hint="eastAsia" w:ascii="宋体" w:hAnsi="宋体"/>
          <w:color w:val="000000"/>
          <w:szCs w:val="21"/>
          <w:lang w:eastAsia="zh-CN"/>
        </w:rPr>
        <w:t>抗体研究室</w:t>
      </w:r>
      <w:bookmarkStart w:id="24" w:name="OLE_LINK3"/>
      <w:bookmarkStart w:id="25" w:name="OLE_LINK4"/>
      <w:r>
        <w:rPr>
          <w:rFonts w:hint="eastAsia" w:ascii="宋体" w:hAnsi="宋体"/>
          <w:color w:val="000000"/>
          <w:szCs w:val="21"/>
          <w:lang w:eastAsia="zh-CN"/>
        </w:rPr>
        <w:t>非标设备、用具</w:t>
      </w:r>
      <w:bookmarkEnd w:id="24"/>
      <w:bookmarkEnd w:id="25"/>
      <w:r>
        <w:rPr>
          <w:rFonts w:hint="eastAsia" w:ascii="宋体" w:hAnsi="宋体"/>
          <w:color w:val="000000"/>
          <w:szCs w:val="21"/>
          <w:lang w:eastAsia="zh-CN"/>
        </w:rPr>
        <w:t>主要是指抗体研究室生产车间工作台、不锈钢盒、置物架、拖车等设备或用具，用于物品装运、收纳存放、消毒、操作辅助等。</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6" w:name="_Toc3540089"/>
      <w:r>
        <w:rPr>
          <w:rFonts w:ascii="Times New Roman" w:hAnsi="Times New Roman"/>
          <w:b/>
          <w:szCs w:val="21"/>
        </w:rPr>
        <w:t>安装要求</w:t>
      </w:r>
      <w:bookmarkEnd w:id="26"/>
    </w:p>
    <w:p>
      <w:pPr>
        <w:pStyle w:val="31"/>
        <w:spacing w:after="158" w:afterLines="50"/>
        <w:ind w:left="425" w:firstLine="0" w:firstLineChars="0"/>
        <w:rPr>
          <w:rFonts w:ascii="Times New Roman" w:hAnsi="Times New Roman"/>
          <w:szCs w:val="21"/>
        </w:rPr>
      </w:pPr>
      <w:permStart w:id="9" w:edGrp="everyone"/>
      <w:permEnd w:id="9"/>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04"/>
        <w:gridCol w:w="6"/>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gridSpan w:val="2"/>
            <w:shd w:val="clear" w:color="auto" w:fill="D9D9D9"/>
            <w:vAlign w:val="center"/>
          </w:tcPr>
          <w:p>
            <w:pPr>
              <w:jc w:val="center"/>
              <w:rPr>
                <w:b/>
                <w:szCs w:val="21"/>
              </w:rPr>
            </w:pPr>
            <w:bookmarkStart w:id="27" w:name="OLE_LINK1"/>
            <w:bookmarkStart w:id="28" w:name="OLE_LINK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0" w:edGrp="everyone"/>
          </w:p>
        </w:tc>
        <w:tc>
          <w:tcPr>
            <w:tcW w:w="7129" w:type="dxa"/>
            <w:vAlign w:val="center"/>
          </w:tcPr>
          <w:p>
            <w:pPr>
              <w:spacing w:line="276" w:lineRule="auto"/>
              <w:jc w:val="both"/>
              <w:rPr>
                <w:i/>
                <w:color w:val="0070C0"/>
                <w:szCs w:val="21"/>
                <w:lang w:eastAsia="zh-CN"/>
              </w:rPr>
            </w:pPr>
            <w:r>
              <w:rPr>
                <w:rFonts w:hint="eastAsia"/>
                <w:szCs w:val="21"/>
                <w:lang w:eastAsia="zh-CN"/>
              </w:rPr>
              <w:t>抗体研究室生产车间</w:t>
            </w:r>
          </w:p>
        </w:tc>
        <w:tc>
          <w:tcPr>
            <w:tcW w:w="2125" w:type="dxa"/>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1"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“数量”、“尺寸/式样需求”要求。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spacing w:line="276" w:lineRule="auto"/>
              <w:jc w:val="both"/>
              <w:rPr>
                <w:color w:val="0070C0"/>
                <w:szCs w:val="21"/>
                <w:lang w:val="en-US" w:eastAsia="zh-CN"/>
              </w:rPr>
            </w:pPr>
            <w:bookmarkStart w:id="29" w:name="_Hlk41468304"/>
            <w:r>
              <w:rPr>
                <w:rFonts w:hint="eastAsia"/>
                <w:szCs w:val="21"/>
                <w:lang w:eastAsia="zh-CN"/>
              </w:rPr>
              <w:t>具体尺寸供应商需再次实地确认</w:t>
            </w:r>
            <w:bookmarkEnd w:id="29"/>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rFonts w:hint="eastAsia"/>
                <w:szCs w:val="21"/>
                <w:lang w:eastAsia="zh-CN"/>
              </w:rPr>
              <w:t>供应商在施工前需有设计图纸，并经过抗体研究室书面确认。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2" w:edGrp="everyone"/>
          </w:p>
        </w:tc>
        <w:tc>
          <w:tcPr>
            <w:tcW w:w="7129" w:type="dxa"/>
            <w:vAlign w:val="center"/>
          </w:tcPr>
          <w:p>
            <w:pPr>
              <w:spacing w:line="276" w:lineRule="auto"/>
              <w:jc w:val="both"/>
              <w:rPr>
                <w:i/>
                <w:color w:val="FF0000"/>
                <w:szCs w:val="21"/>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“需求备注”中承重要求。</w:t>
            </w:r>
          </w:p>
        </w:tc>
        <w:tc>
          <w:tcPr>
            <w:tcW w:w="2125" w:type="dxa"/>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04" w:type="dxa"/>
            <w:shd w:val="clear" w:color="auto" w:fill="D9D9D9"/>
            <w:vAlign w:val="center"/>
          </w:tcPr>
          <w:p>
            <w:pPr>
              <w:jc w:val="both"/>
              <w:rPr>
                <w:szCs w:val="21"/>
                <w:highlight w:val="lightGray"/>
                <w:lang w:eastAsia="zh-CN"/>
              </w:rPr>
            </w:pPr>
            <w:permStart w:id="13" w:edGrp="everyone"/>
          </w:p>
        </w:tc>
        <w:tc>
          <w:tcPr>
            <w:tcW w:w="9260" w:type="dxa"/>
            <w:gridSpan w:val="3"/>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4" w:edGrp="everyone"/>
          </w:p>
        </w:tc>
        <w:tc>
          <w:tcPr>
            <w:tcW w:w="7129" w:type="dxa"/>
            <w:vAlign w:val="center"/>
          </w:tcPr>
          <w:p>
            <w:pPr>
              <w:spacing w:line="276" w:lineRule="auto"/>
              <w:jc w:val="both"/>
              <w:rPr>
                <w:szCs w:val="21"/>
                <w:lang w:eastAsia="zh-CN"/>
              </w:rPr>
            </w:pPr>
            <w:r>
              <w:rPr>
                <w:color w:val="000000"/>
                <w:lang w:eastAsia="zh-CN"/>
              </w:rPr>
              <w:t>工作环境温度：</w:t>
            </w:r>
            <w:r>
              <w:rPr>
                <w:rFonts w:hint="eastAsia"/>
                <w:color w:val="000000"/>
                <w:lang w:eastAsia="zh-CN"/>
              </w:rPr>
              <w:t>能适应</w:t>
            </w:r>
            <w:r>
              <w:rPr>
                <w:color w:val="000000"/>
                <w:lang w:eastAsia="zh-CN"/>
              </w:rPr>
              <w:t>1</w:t>
            </w:r>
            <w:r>
              <w:rPr>
                <w:rFonts w:hint="eastAsia"/>
                <w:color w:val="000000"/>
                <w:lang w:eastAsia="zh-CN"/>
              </w:rPr>
              <w:t>8℃</w:t>
            </w:r>
            <w:r>
              <w:rPr>
                <w:color w:val="000000"/>
                <w:lang w:eastAsia="zh-CN"/>
              </w:rPr>
              <w:t>～</w:t>
            </w:r>
            <w:r>
              <w:rPr>
                <w:rFonts w:hint="eastAsia"/>
                <w:color w:val="000000"/>
                <w:lang w:eastAsia="zh-CN"/>
              </w:rPr>
              <w:t>26℃</w:t>
            </w:r>
            <w:r>
              <w:rPr>
                <w:color w:val="000000"/>
                <w:lang w:eastAsia="zh-CN"/>
              </w:rPr>
              <w:t>环境</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5" w:edGrp="everyone"/>
          </w:p>
        </w:tc>
        <w:tc>
          <w:tcPr>
            <w:tcW w:w="7129" w:type="dxa"/>
            <w:vAlign w:val="center"/>
          </w:tcPr>
          <w:p>
            <w:pPr>
              <w:spacing w:line="276" w:lineRule="auto"/>
              <w:jc w:val="both"/>
              <w:rPr>
                <w:color w:val="000000"/>
                <w:lang w:eastAsia="zh-CN"/>
              </w:rPr>
            </w:pPr>
            <w:r>
              <w:rPr>
                <w:color w:val="000000"/>
                <w:lang w:eastAsia="zh-CN"/>
              </w:rPr>
              <w:t>工作环境湿度：至少包括</w:t>
            </w:r>
            <w:r>
              <w:rPr>
                <w:lang w:eastAsia="zh-CN"/>
              </w:rPr>
              <w:t>45%～65</w:t>
            </w:r>
            <w:r>
              <w:rPr>
                <w:color w:val="000000"/>
                <w:lang w:eastAsia="zh-CN"/>
              </w:rPr>
              <w:t>%</w:t>
            </w:r>
            <w:r>
              <w:rPr>
                <w:rFonts w:hint="eastAsia"/>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6" w:edGrp="everyone"/>
          </w:p>
        </w:tc>
        <w:tc>
          <w:tcPr>
            <w:tcW w:w="7129" w:type="dxa"/>
            <w:vAlign w:val="center"/>
          </w:tcPr>
          <w:p>
            <w:pPr>
              <w:spacing w:line="276" w:lineRule="auto"/>
              <w:jc w:val="both"/>
              <w:rPr>
                <w:color w:val="000000"/>
                <w:lang w:eastAsia="zh-CN"/>
              </w:rPr>
            </w:pPr>
            <w:r>
              <w:rPr>
                <w:color w:val="000000"/>
                <w:lang w:eastAsia="zh-CN"/>
              </w:rPr>
              <w:t>工作环境洁净级别： C级/D</w:t>
            </w:r>
            <w:r>
              <w:rPr>
                <w:rFonts w:hint="eastAsia"/>
                <w:color w:val="000000"/>
                <w:lang w:eastAsia="zh-CN"/>
              </w:rPr>
              <w:t>级 。</w:t>
            </w:r>
          </w:p>
        </w:tc>
        <w:tc>
          <w:tcPr>
            <w:tcW w:w="2125" w:type="dxa"/>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ind w:firstLineChars="0"/>
              <w:rPr>
                <w:rFonts w:ascii="Times New Roman" w:hAnsi="Times New Roman"/>
                <w:szCs w:val="21"/>
              </w:rPr>
            </w:pPr>
            <w:permStart w:id="17" w:edGrp="everyone"/>
          </w:p>
        </w:tc>
        <w:tc>
          <w:tcPr>
            <w:tcW w:w="9254" w:type="dxa"/>
            <w:gridSpan w:val="2"/>
            <w:vAlign w:val="center"/>
          </w:tcPr>
          <w:p>
            <w:pPr>
              <w:jc w:val="both"/>
              <w:rPr>
                <w:szCs w:val="21"/>
                <w:lang w:eastAsia="zh-CN"/>
              </w:rPr>
            </w:pPr>
            <w:r>
              <w:rPr>
                <w:rFonts w:hint="eastAsia"/>
                <w:color w:val="000000"/>
                <w:szCs w:val="21"/>
                <w:lang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shd w:val="clear" w:color="auto" w:fill="D9D9D9"/>
            <w:vAlign w:val="center"/>
          </w:tcPr>
          <w:p>
            <w:pPr>
              <w:pStyle w:val="31"/>
              <w:numPr>
                <w:ilvl w:val="0"/>
                <w:numId w:val="7"/>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gridSpan w:val="2"/>
            <w:vAlign w:val="center"/>
          </w:tcPr>
          <w:p>
            <w:pPr>
              <w:pStyle w:val="31"/>
              <w:numPr>
                <w:ilvl w:val="0"/>
                <w:numId w:val="8"/>
              </w:numPr>
              <w:ind w:left="470" w:hanging="120" w:firstLineChars="0"/>
              <w:rPr>
                <w:rFonts w:ascii="Times New Roman" w:hAnsi="Times New Roman"/>
                <w:szCs w:val="21"/>
              </w:rPr>
            </w:pPr>
            <w:permStart w:id="18" w:edGrp="everyone"/>
          </w:p>
        </w:tc>
        <w:tc>
          <w:tcPr>
            <w:tcW w:w="7129" w:type="dxa"/>
            <w:vAlign w:val="center"/>
          </w:tcPr>
          <w:p>
            <w:pPr>
              <w:spacing w:line="276" w:lineRule="auto"/>
              <w:jc w:val="both"/>
              <w:rPr>
                <w:i/>
                <w:color w:val="FF0000"/>
                <w:lang w:eastAsia="zh-CN"/>
              </w:rPr>
            </w:pPr>
            <w:r>
              <w:rPr>
                <w:rFonts w:hint="eastAsia"/>
                <w:szCs w:val="21"/>
                <w:lang w:eastAsia="zh-CN"/>
              </w:rPr>
              <w:t>见附件1</w:t>
            </w:r>
            <w:r>
              <w:rPr>
                <w:rFonts w:hint="eastAsia"/>
                <w:color w:val="000000"/>
                <w:szCs w:val="21"/>
                <w:lang w:eastAsia="zh-CN"/>
              </w:rPr>
              <w:t>各房间/区域非标设备、用具详细表</w:t>
            </w:r>
            <w:r>
              <w:rPr>
                <w:rFonts w:hint="eastAsia"/>
                <w:szCs w:val="21"/>
                <w:lang w:eastAsia="zh-CN"/>
              </w:rPr>
              <w:t>“材质及外观等需求”要求。</w:t>
            </w:r>
          </w:p>
        </w:tc>
        <w:tc>
          <w:tcPr>
            <w:tcW w:w="2125" w:type="dxa"/>
            <w:vAlign w:val="center"/>
          </w:tcPr>
          <w:p>
            <w:pPr>
              <w:jc w:val="both"/>
              <w:rPr>
                <w:szCs w:val="21"/>
                <w:lang w:eastAsia="zh-CN"/>
              </w:rPr>
            </w:pPr>
            <w:r>
              <w:rPr>
                <w:rFonts w:hint="eastAsia"/>
                <w:szCs w:val="21"/>
                <w:lang w:eastAsia="zh-CN"/>
              </w:rPr>
              <w:t>关键</w:t>
            </w:r>
          </w:p>
        </w:tc>
      </w:tr>
      <w:bookmarkEnd w:id="27"/>
      <w:bookmarkEnd w:id="28"/>
      <w:permEnd w:id="18"/>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30" w:name="_Toc522107740"/>
      <w:bookmarkStart w:id="31" w:name="_Toc3540090"/>
      <w:r>
        <w:rPr>
          <w:rFonts w:ascii="Times New Roman" w:hAnsi="Times New Roman"/>
          <w:b/>
        </w:rPr>
        <w:t>运行要求</w:t>
      </w:r>
      <w:bookmarkEnd w:id="30"/>
      <w:bookmarkEnd w:id="31"/>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0"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1"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2"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9"/>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23" w:edGrp="everyone"/>
          </w:p>
        </w:tc>
        <w:tc>
          <w:tcPr>
            <w:tcW w:w="7129" w:type="dxa"/>
            <w:vAlign w:val="center"/>
          </w:tcPr>
          <w:p>
            <w:pPr>
              <w:spacing w:line="276" w:lineRule="auto"/>
              <w:jc w:val="both"/>
              <w:rPr>
                <w:szCs w:val="21"/>
                <w:lang w:eastAsia="zh-CN"/>
              </w:rPr>
            </w:pPr>
            <w:r>
              <w:rPr>
                <w:rFonts w:hint="eastAsia"/>
                <w:color w:val="000000"/>
                <w:lang w:eastAsia="zh-CN"/>
              </w:rPr>
              <w:t>所有可接触部分，不得有毛刺和尖锐面，防止人员操作时受伤。</w:t>
            </w:r>
          </w:p>
        </w:tc>
        <w:tc>
          <w:tcPr>
            <w:tcW w:w="2125" w:type="dxa"/>
            <w:vAlign w:val="center"/>
          </w:tcPr>
          <w:p>
            <w:pPr>
              <w:jc w:val="both"/>
              <w:rPr>
                <w:szCs w:val="21"/>
                <w:lang w:eastAsia="zh-CN"/>
              </w:rPr>
            </w:pPr>
            <w:r>
              <w:rPr>
                <w:rFonts w:hint="eastAsia"/>
                <w:szCs w:val="21"/>
                <w:lang w:eastAsia="zh-CN"/>
              </w:rPr>
              <w:t>关键</w:t>
            </w:r>
          </w:p>
        </w:tc>
      </w:tr>
      <w:permEnd w:id="23"/>
    </w:tbl>
    <w:p>
      <w:pPr>
        <w:pStyle w:val="31"/>
        <w:numPr>
          <w:ilvl w:val="0"/>
          <w:numId w:val="3"/>
        </w:numPr>
        <w:spacing w:after="158" w:afterLines="50"/>
        <w:ind w:left="426" w:hanging="426" w:hangingChars="202"/>
        <w:outlineLvl w:val="0"/>
        <w:rPr>
          <w:rFonts w:ascii="Times New Roman" w:hAnsi="Times New Roman"/>
          <w:b/>
        </w:rPr>
      </w:pPr>
      <w:bookmarkStart w:id="32" w:name="_Toc3540091"/>
      <w:bookmarkStart w:id="33" w:name="_Toc522107742"/>
      <w:bookmarkStart w:id="34" w:name="_Toc483400317"/>
      <w:bookmarkStart w:id="35" w:name="_Toc482370359"/>
      <w:bookmarkStart w:id="36" w:name="_Toc482625289"/>
      <w:bookmarkStart w:id="37" w:name="_Toc482359946"/>
      <w:bookmarkStart w:id="38" w:name="_Toc482360291"/>
      <w:bookmarkStart w:id="39" w:name="_Toc482369815"/>
      <w:bookmarkStart w:id="40" w:name="_Toc482370767"/>
      <w:bookmarkStart w:id="41" w:name="_Toc482370151"/>
      <w:bookmarkStart w:id="42" w:name="_Toc482370071"/>
      <w:bookmarkStart w:id="43" w:name="_Toc483227237"/>
      <w:bookmarkStart w:id="44" w:name="_Toc482717202"/>
      <w:bookmarkStart w:id="45" w:name="_Toc481702480"/>
      <w:r>
        <w:rPr>
          <w:rFonts w:ascii="Times New Roman" w:hAnsi="Times New Roman"/>
          <w:b/>
        </w:rPr>
        <w:t>电气、自动控制要求</w:t>
      </w:r>
      <w:bookmarkEnd w:id="32"/>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4" w:edGrp="everyone"/>
            <w:permEnd w:id="24"/>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5"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10"/>
              </w:numPr>
              <w:ind w:firstLineChars="0"/>
              <w:rPr>
                <w:rFonts w:ascii="Times New Roman" w:hAnsi="Times New Roman"/>
                <w:szCs w:val="21"/>
              </w:rPr>
            </w:pPr>
          </w:p>
        </w:tc>
        <w:tc>
          <w:tcPr>
            <w:tcW w:w="9254"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6"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6"/>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3540092"/>
      <w:r>
        <w:rPr>
          <w:rFonts w:ascii="Times New Roman" w:hAnsi="Times New Roman"/>
          <w:b/>
        </w:rPr>
        <w:t>安全要求</w:t>
      </w:r>
      <w:bookmarkEnd w:id="33"/>
      <w:bookmarkEnd w:id="46"/>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7" w:edGrp="everyone"/>
            <w:permEnd w:id="27"/>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8"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7129"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29"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29"/>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7" w:name="_Toc3540093"/>
      <w:bookmarkStart w:id="48" w:name="_Toc522107743"/>
      <w:r>
        <w:rPr>
          <w:rFonts w:ascii="Times New Roman" w:hAnsi="Times New Roman"/>
          <w:b/>
        </w:rPr>
        <w:t>文件要求</w:t>
      </w:r>
      <w:bookmarkEnd w:id="47"/>
      <w:bookmarkEnd w:id="48"/>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1" w:edGrp="everyone"/>
          </w:p>
        </w:tc>
        <w:tc>
          <w:tcPr>
            <w:tcW w:w="7129" w:type="dxa"/>
            <w:vAlign w:val="center"/>
          </w:tcPr>
          <w:p>
            <w:pPr>
              <w:jc w:val="both"/>
              <w:rPr>
                <w:szCs w:val="21"/>
                <w:lang w:eastAsia="zh-CN"/>
              </w:rPr>
            </w:pPr>
            <w:r>
              <w:rPr>
                <w:szCs w:val="21"/>
                <w:lang w:eastAsia="zh-CN"/>
              </w:rPr>
              <w:t xml:space="preserve"> </w:t>
            </w:r>
            <w:r>
              <w:rPr>
                <w:rFonts w:hint="eastAsia"/>
                <w:lang w:eastAsia="zh-CN"/>
              </w:rPr>
              <w:t>供应商提供对应材质的检验证明材料及材质报告。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投标文件、合同及订单，卖方发运清单及相关检验报告。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设备厂家文件：出厂测试合格证、相关检测报告、</w:t>
            </w:r>
            <w:r>
              <w:rPr>
                <w:color w:val="000000"/>
                <w:szCs w:val="21"/>
                <w:lang w:eastAsia="zh-CN"/>
              </w:rPr>
              <w:t>设备及组件清单</w:t>
            </w:r>
            <w:r>
              <w:rPr>
                <w:rFonts w:hint="eastAsia"/>
                <w:color w:val="000000"/>
                <w:szCs w:val="21"/>
                <w:lang w:eastAsia="zh-CN"/>
              </w:rPr>
              <w:t>（包含</w:t>
            </w:r>
            <w:r>
              <w:rPr>
                <w:rFonts w:hint="eastAsia"/>
                <w:color w:val="000000"/>
                <w:szCs w:val="21"/>
                <w:lang w:val="en-US" w:eastAsia="zh-CN"/>
              </w:rPr>
              <w:t>设备尺寸图，</w:t>
            </w:r>
            <w:r>
              <w:rPr>
                <w:rFonts w:hint="eastAsia"/>
                <w:color w:val="000000"/>
                <w:szCs w:val="21"/>
                <w:lang w:eastAsia="zh-CN"/>
              </w:rPr>
              <w:t>使用寿命相关说明</w:t>
            </w:r>
            <w:r>
              <w:rPr>
                <w:rFonts w:hint="eastAsia"/>
                <w:color w:val="000000"/>
                <w:szCs w:val="21"/>
                <w:lang w:val="en-US" w:eastAsia="zh-CN"/>
              </w:rPr>
              <w:t>等</w:t>
            </w:r>
            <w:r>
              <w:rPr>
                <w:rFonts w:hint="eastAsia"/>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olor w:val="000000"/>
                <w:szCs w:val="21"/>
                <w:lang w:eastAsia="zh-CN"/>
              </w:rPr>
              <w:t>设备厂家</w:t>
            </w:r>
            <w:r>
              <w:rPr>
                <w:rFonts w:hint="eastAsia" w:ascii="宋体" w:hAnsi="宋体"/>
                <w:color w:val="000000"/>
                <w:szCs w:val="21"/>
                <w:lang w:val="en-US" w:eastAsia="zh-CN"/>
              </w:rPr>
              <w:t>安装</w:t>
            </w:r>
            <w:r>
              <w:rPr>
                <w:rFonts w:hint="eastAsia" w:ascii="宋体" w:hAnsi="宋体"/>
                <w:color w:val="000000"/>
                <w:szCs w:val="21"/>
                <w:lang w:eastAsia="zh-CN"/>
              </w:rPr>
              <w:t>：尺寸二次确认后</w:t>
            </w:r>
            <w:r>
              <w:rPr>
                <w:rFonts w:hint="eastAsia" w:ascii="宋体" w:hAnsi="宋体"/>
                <w:color w:val="000000"/>
                <w:szCs w:val="21"/>
                <w:lang w:val="en-US" w:eastAsia="zh-CN"/>
              </w:rPr>
              <w:t>进行设计与安装。</w:t>
            </w:r>
            <w:r>
              <w:rPr>
                <w:rFonts w:hint="eastAsia"/>
                <w:szCs w:val="21"/>
                <w:lang w:eastAsia="zh-CN"/>
              </w:rPr>
              <w:t>安装位置、外观、尺寸、文件（材质证明、合格证、说明书等）</w:t>
            </w:r>
            <w:r>
              <w:rPr>
                <w:rFonts w:hint="eastAsia"/>
                <w:szCs w:val="21"/>
                <w:lang w:val="en-US" w:eastAsia="zh-CN"/>
              </w:rPr>
              <w:t>必须符合要求</w:t>
            </w:r>
            <w:r>
              <w:rPr>
                <w:rFonts w:hint="eastAsia" w:ascii="宋体" w:hAnsi="宋体"/>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jc w:val="both"/>
              <w:rPr>
                <w:rFonts w:ascii="宋体" w:hAnsi="宋体"/>
                <w:color w:val="000000"/>
                <w:szCs w:val="21"/>
                <w:lang w:eastAsia="zh-CN"/>
              </w:rPr>
            </w:pPr>
            <w:r>
              <w:rPr>
                <w:rFonts w:hint="eastAsia" w:ascii="宋体" w:hAnsi="宋体"/>
                <w:color w:val="000000"/>
                <w:szCs w:val="21"/>
                <w:lang w:eastAsia="zh-CN"/>
              </w:rPr>
              <w:t>必要的使用操作说明书及维护保养说明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jc w:val="both"/>
              <w:rPr>
                <w:color w:val="000000"/>
                <w:szCs w:val="21"/>
                <w:lang w:eastAsia="zh-CN"/>
              </w:rPr>
            </w:pPr>
            <w:r>
              <w:rPr>
                <w:rFonts w:hint="eastAsia" w:ascii="宋体" w:hAnsi="宋体" w:cs="宋体"/>
                <w:color w:val="111111"/>
                <w:szCs w:val="21"/>
                <w:shd w:val="clear" w:color="auto" w:fill="FFFFFF"/>
                <w:lang w:eastAsia="zh-CN"/>
              </w:rPr>
              <w:t>上述条款规定的文件需提供电子版，并在设备开箱验收时将最终批准的电子版及纸质版全套资料交工程技术部存档。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9" w:name="_Toc3540094"/>
      <w:r>
        <w:rPr>
          <w:rFonts w:ascii="Times New Roman" w:hAnsi="Times New Roman"/>
          <w:b/>
          <w:szCs w:val="21"/>
        </w:rPr>
        <w:t>服务要求</w:t>
      </w:r>
      <w:bookmarkEnd w:id="49"/>
    </w:p>
    <w:tbl>
      <w:tblPr>
        <w:tblStyle w:val="23"/>
        <w:tblW w:w="10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9"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jc w:val="both"/>
              <w:rPr>
                <w:color w:val="000000"/>
                <w:szCs w:val="21"/>
                <w:lang w:eastAsia="zh-CN"/>
              </w:rPr>
            </w:pPr>
            <w:permStart w:id="33" w:edGrp="everyone"/>
          </w:p>
        </w:tc>
        <w:tc>
          <w:tcPr>
            <w:tcW w:w="9254" w:type="dxa"/>
            <w:gridSpan w:val="2"/>
            <w:vAlign w:val="center"/>
          </w:tcPr>
          <w:p>
            <w:pPr>
              <w:jc w:val="both"/>
              <w:rPr>
                <w:color w:val="000000"/>
                <w:szCs w:val="21"/>
                <w:lang w:eastAsia="zh-CN"/>
              </w:rPr>
            </w:pPr>
            <w:r>
              <w:rPr>
                <w:rFonts w:hint="eastAsia"/>
                <w:color w:val="000000"/>
                <w:szCs w:val="21"/>
                <w:lang w:eastAsia="zh-CN"/>
              </w:rPr>
              <w:t>NA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4" w:edGrp="everyone"/>
          </w:p>
        </w:tc>
        <w:tc>
          <w:tcPr>
            <w:tcW w:w="7129"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spacing w:before="100" w:beforeAutospacing="1"/>
              <w:ind w:right="-462" w:rightChars="-220"/>
              <w:jc w:val="both"/>
              <w:rPr>
                <w:szCs w:val="21"/>
                <w:lang w:eastAsia="zh-CN"/>
              </w:rPr>
            </w:pPr>
            <w:permStart w:id="35" w:edGrp="everyone"/>
          </w:p>
        </w:tc>
        <w:tc>
          <w:tcPr>
            <w:tcW w:w="9254" w:type="dxa"/>
            <w:gridSpan w:val="2"/>
            <w:vAlign w:val="center"/>
          </w:tcPr>
          <w:p>
            <w:pPr>
              <w:spacing w:before="100" w:beforeAutospacing="1"/>
              <w:jc w:val="both"/>
              <w:rPr>
                <w:szCs w:val="21"/>
                <w:lang w:eastAsia="zh-CN"/>
              </w:rPr>
            </w:pPr>
            <w:r>
              <w:rPr>
                <w:rFonts w:hint="eastAsia"/>
                <w:szCs w:val="21"/>
                <w:lang w:eastAsia="zh-CN"/>
              </w:rPr>
              <w:t>NA</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6" w:edGrp="everyone"/>
          </w:p>
        </w:tc>
        <w:tc>
          <w:tcPr>
            <w:tcW w:w="7129" w:type="dxa"/>
            <w:vAlign w:val="center"/>
          </w:tcPr>
          <w:p>
            <w:pPr>
              <w:spacing w:line="276" w:lineRule="auto"/>
              <w:jc w:val="both"/>
              <w:rPr>
                <w:color w:val="000000"/>
                <w:szCs w:val="21"/>
                <w:lang w:eastAsia="zh-CN"/>
              </w:rPr>
            </w:pPr>
            <w:r>
              <w:rPr>
                <w:rFonts w:hint="eastAsia" w:ascii="宋体" w:hAnsi="宋体"/>
                <w:lang w:eastAsia="zh-CN"/>
              </w:rPr>
              <w:t>设备质保期为2年，2年内免费保修，2年后应提供良好的售后服务</w:t>
            </w:r>
            <w:r>
              <w:rPr>
                <w:color w:val="000000"/>
                <w:lang w:eastAsia="zh-CN"/>
              </w:rPr>
              <w:t>。</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7" w:edGrp="everyone"/>
          </w:p>
        </w:tc>
        <w:tc>
          <w:tcPr>
            <w:tcW w:w="7129" w:type="dxa"/>
            <w:vAlign w:val="center"/>
          </w:tcPr>
          <w:p>
            <w:pPr>
              <w:spacing w:line="276" w:lineRule="auto"/>
              <w:jc w:val="both"/>
              <w:rPr>
                <w:rFonts w:ascii="宋体" w:hAnsi="宋体"/>
                <w:lang w:eastAsia="zh-CN"/>
              </w:rPr>
            </w:pPr>
            <w:r>
              <w:rPr>
                <w:rFonts w:hint="eastAsia" w:ascii="宋体" w:hAnsi="宋体"/>
                <w:lang w:eastAsia="zh-CN"/>
              </w:rPr>
              <w:t>厂家应提供合格的备件，用于设备相应部件的维修、更换。</w:t>
            </w:r>
          </w:p>
        </w:tc>
        <w:tc>
          <w:tcPr>
            <w:tcW w:w="2125" w:type="dxa"/>
            <w:vAlign w:val="center"/>
          </w:tcPr>
          <w:p>
            <w:pPr>
              <w:jc w:val="both"/>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4"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ermStart w:id="38" w:edGrp="everyone"/>
          </w:p>
        </w:tc>
        <w:tc>
          <w:tcPr>
            <w:tcW w:w="7129" w:type="dxa"/>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8"/>
              </w:numPr>
              <w:ind w:left="470" w:hanging="120" w:firstLineChars="0"/>
              <w:rPr>
                <w:rFonts w:ascii="Times New Roman" w:hAnsi="Times New Roman"/>
                <w:szCs w:val="21"/>
              </w:rPr>
            </w:pPr>
          </w:p>
        </w:tc>
        <w:tc>
          <w:tcPr>
            <w:tcW w:w="7129" w:type="dxa"/>
            <w:vAlign w:val="center"/>
          </w:tcPr>
          <w:p>
            <w:pPr>
              <w:spacing w:line="276" w:lineRule="auto"/>
              <w:jc w:val="both"/>
              <w:rPr>
                <w:rFonts w:ascii="宋体" w:hAnsi="宋体"/>
                <w:lang w:eastAsia="zh-CN"/>
              </w:rPr>
            </w:pPr>
            <w:r>
              <w:rPr>
                <w:rFonts w:hint="eastAsia" w:ascii="宋体" w:hAnsi="宋体"/>
                <w:lang w:eastAsia="zh-CN"/>
              </w:rPr>
              <w:t>确认验收合格后，甲乙双方签订验收报告。</w:t>
            </w:r>
          </w:p>
        </w:tc>
        <w:tc>
          <w:tcPr>
            <w:tcW w:w="2125" w:type="dxa"/>
            <w:vAlign w:val="center"/>
          </w:tcPr>
          <w:p>
            <w:pPr>
              <w:jc w:val="both"/>
              <w:rPr>
                <w:szCs w:val="21"/>
                <w:lang w:val="en-US" w:eastAsia="zh-CN"/>
              </w:rPr>
            </w:pPr>
            <w:r>
              <w:rPr>
                <w:rFonts w:hint="eastAsia"/>
                <w:szCs w:val="21"/>
                <w:lang w:val="en-US" w:eastAsia="zh-CN"/>
              </w:rPr>
              <w:t xml:space="preserve">关键 </w:t>
            </w:r>
          </w:p>
        </w:tc>
      </w:tr>
      <w:permEnd w:id="38"/>
    </w:tbl>
    <w:p/>
    <w:p>
      <w:pPr>
        <w:pStyle w:val="31"/>
        <w:numPr>
          <w:ilvl w:val="0"/>
          <w:numId w:val="3"/>
        </w:numPr>
        <w:spacing w:after="158" w:afterLines="50"/>
        <w:ind w:left="426" w:hanging="426" w:hangingChars="202"/>
        <w:outlineLvl w:val="0"/>
        <w:rPr>
          <w:rFonts w:ascii="Times New Roman" w:hAnsi="Times New Roman"/>
          <w:b/>
        </w:rPr>
      </w:pPr>
      <w:bookmarkStart w:id="50" w:name="_Toc3540095"/>
      <w:bookmarkStart w:id="51" w:name="_Toc522107746"/>
      <w:r>
        <w:rPr>
          <w:rFonts w:ascii="Times New Roman" w:hAnsi="Times New Roman"/>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pPr>
        <w:pStyle w:val="33"/>
        <w:spacing w:before="0" w:line="360" w:lineRule="auto"/>
        <w:ind w:left="357"/>
        <w:jc w:val="left"/>
        <w:rPr>
          <w:color w:val="000000"/>
          <w:szCs w:val="21"/>
          <w:lang w:eastAsia="zh-CN"/>
        </w:rPr>
      </w:pPr>
      <w:permStart w:id="39" w:edGrp="everyone"/>
      <w:r>
        <w:rPr>
          <w:rFonts w:hint="eastAsia"/>
          <w:color w:val="000000"/>
          <w:szCs w:val="21"/>
          <w:lang w:eastAsia="zh-CN"/>
        </w:rPr>
        <w:t>附件1 各房间/区域非标设备、用具详细表。</w:t>
      </w:r>
    </w:p>
    <w:p>
      <w:pPr>
        <w:pStyle w:val="33"/>
        <w:spacing w:before="0" w:line="360" w:lineRule="auto"/>
        <w:ind w:left="357"/>
        <w:jc w:val="left"/>
        <w:rPr>
          <w:color w:val="000000"/>
          <w:szCs w:val="21"/>
          <w:lang w:eastAsia="zh-CN"/>
        </w:rPr>
      </w:pPr>
    </w:p>
    <w:p>
      <w:pPr>
        <w:pStyle w:val="33"/>
        <w:spacing w:before="0" w:line="360" w:lineRule="auto"/>
        <w:ind w:left="357"/>
        <w:jc w:val="left"/>
        <w:rPr>
          <w:color w:val="000000"/>
          <w:szCs w:val="21"/>
          <w:lang w:eastAsia="zh-CN"/>
        </w:rPr>
      </w:pPr>
    </w:p>
    <w:p>
      <w:pPr>
        <w:pStyle w:val="33"/>
        <w:spacing w:before="0" w:line="360" w:lineRule="auto"/>
        <w:ind w:left="357"/>
        <w:jc w:val="left"/>
        <w:rPr>
          <w:color w:val="000000"/>
          <w:szCs w:val="21"/>
          <w:lang w:eastAsia="zh-CN"/>
        </w:rPr>
      </w:pPr>
    </w:p>
    <w:p>
      <w:pPr>
        <w:pStyle w:val="33"/>
        <w:spacing w:before="0" w:line="360" w:lineRule="auto"/>
        <w:ind w:left="357"/>
        <w:jc w:val="left"/>
        <w:rPr>
          <w:color w:val="000000"/>
          <w:szCs w:val="21"/>
          <w:lang w:eastAsia="zh-CN"/>
        </w:rPr>
      </w:pPr>
    </w:p>
    <w:p>
      <w:pPr>
        <w:pStyle w:val="33"/>
        <w:spacing w:before="0" w:line="360" w:lineRule="auto"/>
        <w:ind w:left="357"/>
        <w:jc w:val="left"/>
        <w:rPr>
          <w:color w:val="000000"/>
          <w:szCs w:val="21"/>
          <w:lang w:eastAsia="zh-CN"/>
        </w:rPr>
      </w:pPr>
    </w:p>
    <w:p>
      <w:pPr>
        <w:jc w:val="center"/>
        <w:rPr>
          <w:lang w:eastAsia="zh-CN"/>
        </w:rPr>
      </w:pPr>
      <w:r>
        <w:rPr>
          <w:rFonts w:hint="eastAsia"/>
          <w:lang w:eastAsia="zh-CN"/>
        </w:rPr>
        <w:t>抗体研究室不锈钢用具定制</w:t>
      </w:r>
    </w:p>
    <w:p>
      <w:pPr>
        <w:jc w:val="center"/>
        <w:rPr>
          <w:lang w:eastAsia="zh-CN"/>
        </w:rPr>
      </w:pPr>
    </w:p>
    <w:tbl>
      <w:tblPr>
        <w:tblStyle w:val="24"/>
        <w:tblW w:w="10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127"/>
        <w:gridCol w:w="567"/>
        <w:gridCol w:w="2268"/>
        <w:gridCol w:w="184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restart"/>
            <w:vAlign w:val="top"/>
          </w:tcPr>
          <w:p>
            <w:pPr>
              <w:jc w:val="center"/>
              <w:rPr>
                <w:lang w:eastAsia="zh-CN"/>
              </w:rPr>
            </w:pPr>
          </w:p>
          <w:p>
            <w:pPr>
              <w:jc w:val="center"/>
              <w:rPr>
                <w:lang w:eastAsia="zh-CN"/>
              </w:rPr>
            </w:pPr>
          </w:p>
          <w:p>
            <w:pPr>
              <w:jc w:val="center"/>
            </w:pPr>
            <w:r>
              <w:rPr>
                <w:rFonts w:hint="eastAsia"/>
              </w:rPr>
              <w:t>鞋柜</w:t>
            </w:r>
          </w:p>
          <w:p>
            <w:pPr>
              <w:jc w:val="center"/>
            </w:pPr>
          </w:p>
          <w:p>
            <w:pPr>
              <w:jc w:val="center"/>
            </w:pPr>
            <w:r>
              <w:rPr>
                <w:rFonts w:hint="eastAsia"/>
              </w:rPr>
              <w:t>（10个）</w:t>
            </w:r>
          </w:p>
        </w:tc>
        <w:tc>
          <w:tcPr>
            <w:tcW w:w="2127" w:type="dxa"/>
            <w:vAlign w:val="top"/>
          </w:tcPr>
          <w:p>
            <w:pPr>
              <w:jc w:val="center"/>
              <w:rPr>
                <w:lang w:eastAsia="zh-CN"/>
              </w:rPr>
            </w:pPr>
            <w:r>
              <w:rPr>
                <w:rFonts w:hint="eastAsia"/>
                <w:lang w:eastAsia="zh-CN"/>
              </w:rPr>
              <w:t>尺寸</w:t>
            </w:r>
          </w:p>
          <w:p>
            <w:pPr>
              <w:jc w:val="center"/>
              <w:rPr>
                <w:lang w:eastAsia="zh-CN"/>
              </w:rPr>
            </w:pPr>
            <w:r>
              <w:rPr>
                <w:rFonts w:hint="eastAsia"/>
                <w:lang w:eastAsia="zh-CN"/>
              </w:rPr>
              <w:t>（m</w:t>
            </w:r>
            <w:r>
              <w:rPr>
                <w:lang w:eastAsia="zh-CN"/>
              </w:rPr>
              <w:t xml:space="preserve">m </w:t>
            </w:r>
            <w:r>
              <w:rPr>
                <w:rFonts w:hint="eastAsia"/>
                <w:lang w:eastAsia="zh-CN"/>
              </w:rPr>
              <w:t>长、宽、高）</w:t>
            </w:r>
          </w:p>
        </w:tc>
        <w:tc>
          <w:tcPr>
            <w:tcW w:w="567" w:type="dxa"/>
            <w:vAlign w:val="top"/>
          </w:tcPr>
          <w:p>
            <w:pPr>
              <w:jc w:val="center"/>
            </w:pPr>
            <w:r>
              <w:rPr>
                <w:rFonts w:hint="eastAsia"/>
              </w:rPr>
              <w:t>数量</w:t>
            </w:r>
          </w:p>
        </w:tc>
        <w:tc>
          <w:tcPr>
            <w:tcW w:w="2268" w:type="dxa"/>
            <w:vAlign w:val="top"/>
          </w:tcPr>
          <w:p>
            <w:pPr>
              <w:jc w:val="center"/>
            </w:pPr>
            <w:r>
              <w:rPr>
                <w:rFonts w:hint="eastAsia"/>
              </w:rPr>
              <w:t>放置地点（无毒区）</w:t>
            </w:r>
          </w:p>
        </w:tc>
        <w:tc>
          <w:tcPr>
            <w:tcW w:w="1842" w:type="dxa"/>
            <w:vAlign w:val="top"/>
          </w:tcPr>
          <w:p>
            <w:pPr>
              <w:jc w:val="center"/>
            </w:pPr>
            <w:r>
              <w:rPr>
                <w:rFonts w:hint="eastAsia"/>
              </w:rPr>
              <w:t>样式</w:t>
            </w:r>
          </w:p>
        </w:tc>
        <w:tc>
          <w:tcPr>
            <w:tcW w:w="2552" w:type="dxa"/>
            <w:vAlign w:val="top"/>
          </w:tcPr>
          <w:p>
            <w:pPr>
              <w:jc w:val="center"/>
            </w:pPr>
            <w:r>
              <w:rPr>
                <w:rFonts w:hint="eastAsia"/>
              </w:rPr>
              <w:t>材质及外观等</w:t>
            </w:r>
          </w:p>
          <w:p>
            <w:pPr>
              <w:jc w:val="center"/>
            </w:pPr>
            <w:r>
              <w:rPr>
                <w:rFonts w:hint="eastAsia"/>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pPr>
          </w:p>
        </w:tc>
        <w:tc>
          <w:tcPr>
            <w:tcW w:w="2127" w:type="dxa"/>
            <w:vAlign w:val="top"/>
          </w:tcPr>
          <w:p>
            <w:pPr>
              <w:jc w:val="center"/>
            </w:pPr>
            <w:r>
              <w:rPr>
                <w:rFonts w:hint="eastAsia"/>
              </w:rPr>
              <w:t>1100 X3</w:t>
            </w:r>
            <w:r>
              <w:rPr>
                <w:rFonts w:hint="eastAsia"/>
                <w:lang w:eastAsia="zh-CN"/>
              </w:rPr>
              <w:t>2</w:t>
            </w:r>
            <w:r>
              <w:rPr>
                <w:rFonts w:hint="eastAsia"/>
              </w:rPr>
              <w:t>0 X600</w:t>
            </w:r>
          </w:p>
        </w:tc>
        <w:tc>
          <w:tcPr>
            <w:tcW w:w="567" w:type="dxa"/>
            <w:vAlign w:val="top"/>
          </w:tcPr>
          <w:p>
            <w:pPr>
              <w:jc w:val="center"/>
            </w:pPr>
            <w:r>
              <w:rPr>
                <w:rFonts w:hint="eastAsia"/>
              </w:rPr>
              <w:t>2</w:t>
            </w:r>
          </w:p>
        </w:tc>
        <w:tc>
          <w:tcPr>
            <w:tcW w:w="2268" w:type="dxa"/>
            <w:vAlign w:val="top"/>
          </w:tcPr>
          <w:p>
            <w:pPr>
              <w:jc w:val="center"/>
            </w:pPr>
            <w:r>
              <w:rPr>
                <w:rFonts w:hint="eastAsia"/>
              </w:rPr>
              <w:t>男二更（无毒区）</w:t>
            </w:r>
          </w:p>
        </w:tc>
        <w:tc>
          <w:tcPr>
            <w:tcW w:w="1842" w:type="dxa"/>
            <w:vMerge w:val="restart"/>
            <w:vAlign w:val="top"/>
          </w:tcPr>
          <w:p>
            <w:pPr>
              <w:pStyle w:val="31"/>
              <w:numPr>
                <w:ilvl w:val="0"/>
                <w:numId w:val="13"/>
              </w:numPr>
              <w:ind w:firstLineChars="0"/>
              <w:jc w:val="left"/>
            </w:pPr>
            <w:r>
              <w:rPr>
                <w:rFonts w:hint="eastAsia"/>
              </w:rPr>
              <w:t>正面双层</w:t>
            </w:r>
          </w:p>
          <w:p>
            <w:r>
              <w:rPr>
                <w:rFonts w:hint="eastAsia"/>
                <w:lang w:eastAsia="zh-CN"/>
              </w:rPr>
              <w:t>2</w:t>
            </w:r>
            <w:r>
              <w:rPr>
                <w:rFonts w:hint="eastAsia"/>
              </w:rPr>
              <w:t>、背面双层</w:t>
            </w:r>
          </w:p>
          <w:p>
            <w:r>
              <w:rPr>
                <w:rFonts w:hint="eastAsia"/>
              </w:rPr>
              <w:t>3、每层内空高均等</w:t>
            </w:r>
          </w:p>
        </w:tc>
        <w:tc>
          <w:tcPr>
            <w:tcW w:w="2552" w:type="dxa"/>
            <w:vMerge w:val="restart"/>
            <w:vAlign w:val="top"/>
          </w:tcPr>
          <w:p>
            <w:pPr>
              <w:rPr>
                <w:lang w:eastAsia="zh-CN"/>
              </w:rPr>
            </w:pPr>
            <w:r>
              <w:rPr>
                <w:rFonts w:hint="eastAsia"/>
                <w:lang w:eastAsia="zh-CN"/>
              </w:rPr>
              <w:t>1、台面板304不锈钢/1.5</w:t>
            </w:r>
            <w:r>
              <w:rPr>
                <w:lang w:eastAsia="zh-CN"/>
              </w:rPr>
              <w:t>mm</w:t>
            </w:r>
            <w:r>
              <w:rPr>
                <w:rFonts w:hint="eastAsia"/>
                <w:lang w:eastAsia="zh-CN"/>
              </w:rPr>
              <w:t>整版加工，顶面及四周双层中空加固处理，厚度不小于30</w:t>
            </w:r>
            <w:r>
              <w:rPr>
                <w:lang w:eastAsia="zh-CN"/>
              </w:rPr>
              <w:t>mm</w:t>
            </w:r>
            <w:r>
              <w:rPr>
                <w:rFonts w:hint="eastAsia"/>
                <w:lang w:eastAsia="zh-CN"/>
              </w:rPr>
              <w:t>。</w:t>
            </w:r>
          </w:p>
          <w:p>
            <w:pPr>
              <w:rPr>
                <w:color w:val="000000"/>
                <w:szCs w:val="21"/>
                <w:lang w:eastAsia="zh-CN"/>
              </w:rPr>
            </w:pPr>
            <w:r>
              <w:rPr>
                <w:rFonts w:hint="eastAsia"/>
                <w:lang w:eastAsia="zh-CN"/>
              </w:rPr>
              <w:t>2、</w:t>
            </w:r>
            <w:r>
              <w:rPr>
                <w:rFonts w:hint="eastAsia"/>
                <w:color w:val="000000"/>
                <w:szCs w:val="21"/>
                <w:lang w:eastAsia="zh-CN"/>
              </w:rPr>
              <w:t>表面抛光，光滑平整，焊缝应处理齐平。</w:t>
            </w:r>
          </w:p>
          <w:p>
            <w:pPr>
              <w:rPr>
                <w:lang w:eastAsia="zh-CN"/>
              </w:rPr>
            </w:pPr>
            <w:r>
              <w:rPr>
                <w:rFonts w:hint="eastAsia"/>
                <w:color w:val="000000"/>
                <w:szCs w:val="21"/>
                <w:lang w:eastAsia="zh-CN"/>
              </w:rPr>
              <w:t>3、靠墙壁部分圆弧设计，与地脚匹配。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rPr>
                <w:lang w:eastAsia="zh-CN"/>
              </w:rPr>
            </w:pPr>
          </w:p>
        </w:tc>
        <w:tc>
          <w:tcPr>
            <w:tcW w:w="2127" w:type="dxa"/>
            <w:vAlign w:val="top"/>
          </w:tcPr>
          <w:p>
            <w:pPr>
              <w:jc w:val="center"/>
            </w:pPr>
            <w:r>
              <w:rPr>
                <w:rFonts w:hint="eastAsia"/>
              </w:rPr>
              <w:t>1500 X3</w:t>
            </w:r>
            <w:r>
              <w:rPr>
                <w:rFonts w:hint="eastAsia"/>
                <w:lang w:eastAsia="zh-CN"/>
              </w:rPr>
              <w:t>2</w:t>
            </w:r>
            <w:r>
              <w:rPr>
                <w:rFonts w:hint="eastAsia"/>
              </w:rPr>
              <w:t>0 X600</w:t>
            </w:r>
          </w:p>
        </w:tc>
        <w:tc>
          <w:tcPr>
            <w:tcW w:w="567" w:type="dxa"/>
            <w:vAlign w:val="top"/>
          </w:tcPr>
          <w:p>
            <w:pPr>
              <w:jc w:val="center"/>
            </w:pPr>
            <w:r>
              <w:rPr>
                <w:rFonts w:hint="eastAsia"/>
              </w:rPr>
              <w:t>1</w:t>
            </w:r>
          </w:p>
        </w:tc>
        <w:tc>
          <w:tcPr>
            <w:tcW w:w="2268" w:type="dxa"/>
            <w:vAlign w:val="top"/>
          </w:tcPr>
          <w:p>
            <w:pPr>
              <w:jc w:val="center"/>
              <w:rPr>
                <w:lang w:eastAsia="zh-CN"/>
              </w:rPr>
            </w:pPr>
            <w:r>
              <w:rPr>
                <w:rFonts w:hint="eastAsia"/>
                <w:lang w:eastAsia="zh-CN"/>
              </w:rPr>
              <w:t>种子复苏间（有毒区）</w:t>
            </w:r>
          </w:p>
        </w:tc>
        <w:tc>
          <w:tcPr>
            <w:tcW w:w="1842" w:type="dxa"/>
            <w:vMerge w:val="continue"/>
            <w:vAlign w:val="top"/>
          </w:tcPr>
          <w:p>
            <w:pPr>
              <w:jc w:val="center"/>
              <w:rPr>
                <w:lang w:eastAsia="zh-CN"/>
              </w:rPr>
            </w:pPr>
          </w:p>
        </w:tc>
        <w:tc>
          <w:tcPr>
            <w:tcW w:w="2552" w:type="dxa"/>
            <w:vMerge w:val="continue"/>
            <w:vAlign w:val="top"/>
          </w:tcPr>
          <w:p>
            <w:pPr>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34" w:type="dxa"/>
            <w:vMerge w:val="continue"/>
            <w:vAlign w:val="top"/>
          </w:tcPr>
          <w:p>
            <w:pPr>
              <w:jc w:val="center"/>
              <w:rPr>
                <w:lang w:eastAsia="zh-CN"/>
              </w:rPr>
            </w:pPr>
          </w:p>
        </w:tc>
        <w:tc>
          <w:tcPr>
            <w:tcW w:w="2127" w:type="dxa"/>
            <w:vAlign w:val="top"/>
          </w:tcPr>
          <w:p>
            <w:pPr>
              <w:jc w:val="center"/>
            </w:pPr>
            <w:r>
              <w:rPr>
                <w:rFonts w:hint="eastAsia"/>
              </w:rPr>
              <w:t>1100 X3</w:t>
            </w:r>
            <w:r>
              <w:rPr>
                <w:rFonts w:hint="eastAsia"/>
                <w:lang w:eastAsia="zh-CN"/>
              </w:rPr>
              <w:t>2</w:t>
            </w:r>
            <w:r>
              <w:rPr>
                <w:rFonts w:hint="eastAsia"/>
              </w:rPr>
              <w:t>0 X600</w:t>
            </w:r>
          </w:p>
        </w:tc>
        <w:tc>
          <w:tcPr>
            <w:tcW w:w="567" w:type="dxa"/>
            <w:vAlign w:val="top"/>
          </w:tcPr>
          <w:p>
            <w:pPr>
              <w:jc w:val="center"/>
            </w:pPr>
            <w:r>
              <w:rPr>
                <w:rFonts w:hint="eastAsia"/>
              </w:rPr>
              <w:t>1</w:t>
            </w:r>
          </w:p>
        </w:tc>
        <w:tc>
          <w:tcPr>
            <w:tcW w:w="2268" w:type="dxa"/>
            <w:vAlign w:val="top"/>
          </w:tcPr>
          <w:p>
            <w:pPr>
              <w:jc w:val="center"/>
              <w:rPr>
                <w:lang w:eastAsia="zh-CN"/>
              </w:rPr>
            </w:pPr>
            <w:r>
              <w:rPr>
                <w:rFonts w:hint="eastAsia"/>
                <w:lang w:eastAsia="zh-CN"/>
              </w:rPr>
              <w:t>种子复苏间（有毒区）</w:t>
            </w:r>
          </w:p>
        </w:tc>
        <w:tc>
          <w:tcPr>
            <w:tcW w:w="1842" w:type="dxa"/>
            <w:vMerge w:val="continue"/>
            <w:vAlign w:val="top"/>
          </w:tcPr>
          <w:p>
            <w:pPr>
              <w:jc w:val="center"/>
              <w:rPr>
                <w:lang w:eastAsia="zh-CN"/>
              </w:rPr>
            </w:pPr>
          </w:p>
        </w:tc>
        <w:tc>
          <w:tcPr>
            <w:tcW w:w="2552" w:type="dxa"/>
            <w:vMerge w:val="continue"/>
            <w:vAlign w:val="top"/>
          </w:tcPr>
          <w:p>
            <w:pPr>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rPr>
                <w:lang w:eastAsia="zh-CN"/>
              </w:rPr>
            </w:pPr>
          </w:p>
        </w:tc>
        <w:tc>
          <w:tcPr>
            <w:tcW w:w="2127" w:type="dxa"/>
            <w:vAlign w:val="top"/>
          </w:tcPr>
          <w:p>
            <w:pPr>
              <w:jc w:val="center"/>
            </w:pPr>
            <w:r>
              <w:rPr>
                <w:rFonts w:hint="eastAsia"/>
              </w:rPr>
              <w:t>1700 X3</w:t>
            </w:r>
            <w:r>
              <w:rPr>
                <w:rFonts w:hint="eastAsia"/>
                <w:lang w:eastAsia="zh-CN"/>
              </w:rPr>
              <w:t>2</w:t>
            </w:r>
            <w:r>
              <w:rPr>
                <w:rFonts w:hint="eastAsia"/>
              </w:rPr>
              <w:t>0 X600</w:t>
            </w:r>
          </w:p>
        </w:tc>
        <w:tc>
          <w:tcPr>
            <w:tcW w:w="567" w:type="dxa"/>
            <w:vAlign w:val="top"/>
          </w:tcPr>
          <w:p>
            <w:pPr>
              <w:jc w:val="center"/>
            </w:pPr>
            <w:r>
              <w:rPr>
                <w:rFonts w:hint="eastAsia"/>
              </w:rPr>
              <w:t>1</w:t>
            </w:r>
          </w:p>
        </w:tc>
        <w:tc>
          <w:tcPr>
            <w:tcW w:w="2268" w:type="dxa"/>
            <w:vAlign w:val="top"/>
          </w:tcPr>
          <w:p>
            <w:pPr>
              <w:jc w:val="center"/>
            </w:pPr>
            <w:r>
              <w:rPr>
                <w:rFonts w:hint="eastAsia"/>
              </w:rPr>
              <w:t>女更鞋间（有毒区）</w:t>
            </w:r>
          </w:p>
        </w:tc>
        <w:tc>
          <w:tcPr>
            <w:tcW w:w="1842" w:type="dxa"/>
            <w:vMerge w:val="continue"/>
            <w:vAlign w:val="top"/>
          </w:tcPr>
          <w:p>
            <w:pPr>
              <w:jc w:val="center"/>
            </w:pPr>
          </w:p>
        </w:tc>
        <w:tc>
          <w:tcPr>
            <w:tcW w:w="2552"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pPr>
          </w:p>
        </w:tc>
        <w:tc>
          <w:tcPr>
            <w:tcW w:w="2127" w:type="dxa"/>
            <w:vAlign w:val="top"/>
          </w:tcPr>
          <w:p>
            <w:pPr>
              <w:jc w:val="center"/>
            </w:pPr>
            <w:r>
              <w:rPr>
                <w:rFonts w:hint="eastAsia"/>
              </w:rPr>
              <w:t>1300 X3</w:t>
            </w:r>
            <w:r>
              <w:rPr>
                <w:rFonts w:hint="eastAsia"/>
                <w:lang w:eastAsia="zh-CN"/>
              </w:rPr>
              <w:t>2</w:t>
            </w:r>
            <w:r>
              <w:rPr>
                <w:rFonts w:hint="eastAsia"/>
              </w:rPr>
              <w:t>0 X600</w:t>
            </w:r>
          </w:p>
        </w:tc>
        <w:tc>
          <w:tcPr>
            <w:tcW w:w="567" w:type="dxa"/>
            <w:vAlign w:val="top"/>
          </w:tcPr>
          <w:p>
            <w:pPr>
              <w:jc w:val="center"/>
            </w:pPr>
            <w:r>
              <w:rPr>
                <w:rFonts w:hint="eastAsia"/>
              </w:rPr>
              <w:t>2</w:t>
            </w:r>
          </w:p>
        </w:tc>
        <w:tc>
          <w:tcPr>
            <w:tcW w:w="2268" w:type="dxa"/>
            <w:vAlign w:val="top"/>
          </w:tcPr>
          <w:p>
            <w:pPr>
              <w:jc w:val="center"/>
            </w:pPr>
            <w:r>
              <w:rPr>
                <w:rFonts w:hint="eastAsia"/>
              </w:rPr>
              <w:t>女二更（有毒区）</w:t>
            </w:r>
          </w:p>
        </w:tc>
        <w:tc>
          <w:tcPr>
            <w:tcW w:w="1842" w:type="dxa"/>
            <w:vMerge w:val="continue"/>
            <w:vAlign w:val="top"/>
          </w:tcPr>
          <w:p>
            <w:pPr>
              <w:jc w:val="center"/>
            </w:pPr>
          </w:p>
        </w:tc>
        <w:tc>
          <w:tcPr>
            <w:tcW w:w="2552"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pPr>
          </w:p>
        </w:tc>
        <w:tc>
          <w:tcPr>
            <w:tcW w:w="2127" w:type="dxa"/>
            <w:vAlign w:val="top"/>
          </w:tcPr>
          <w:p>
            <w:pPr>
              <w:jc w:val="center"/>
            </w:pPr>
            <w:r>
              <w:rPr>
                <w:rFonts w:hint="eastAsia"/>
              </w:rPr>
              <w:t>1200 X3</w:t>
            </w:r>
            <w:r>
              <w:rPr>
                <w:rFonts w:hint="eastAsia"/>
                <w:lang w:eastAsia="zh-CN"/>
              </w:rPr>
              <w:t>2</w:t>
            </w:r>
            <w:r>
              <w:rPr>
                <w:rFonts w:hint="eastAsia"/>
              </w:rPr>
              <w:t>0X600</w:t>
            </w:r>
          </w:p>
        </w:tc>
        <w:tc>
          <w:tcPr>
            <w:tcW w:w="567" w:type="dxa"/>
            <w:vAlign w:val="top"/>
          </w:tcPr>
          <w:p>
            <w:pPr>
              <w:jc w:val="center"/>
            </w:pPr>
            <w:r>
              <w:rPr>
                <w:rFonts w:hint="eastAsia"/>
              </w:rPr>
              <w:t>1</w:t>
            </w:r>
          </w:p>
        </w:tc>
        <w:tc>
          <w:tcPr>
            <w:tcW w:w="2268" w:type="dxa"/>
            <w:vAlign w:val="top"/>
          </w:tcPr>
          <w:p>
            <w:pPr>
              <w:jc w:val="center"/>
            </w:pPr>
            <w:r>
              <w:rPr>
                <w:rFonts w:hint="eastAsia"/>
              </w:rPr>
              <w:t>男更鞋间（有毒区）</w:t>
            </w:r>
          </w:p>
        </w:tc>
        <w:tc>
          <w:tcPr>
            <w:tcW w:w="1842" w:type="dxa"/>
            <w:vMerge w:val="continue"/>
            <w:vAlign w:val="top"/>
          </w:tcPr>
          <w:p>
            <w:pPr>
              <w:jc w:val="center"/>
            </w:pPr>
          </w:p>
        </w:tc>
        <w:tc>
          <w:tcPr>
            <w:tcW w:w="2552"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pPr>
          </w:p>
        </w:tc>
        <w:tc>
          <w:tcPr>
            <w:tcW w:w="2127" w:type="dxa"/>
            <w:vAlign w:val="top"/>
          </w:tcPr>
          <w:p>
            <w:pPr>
              <w:jc w:val="center"/>
            </w:pPr>
            <w:r>
              <w:rPr>
                <w:rFonts w:hint="eastAsia"/>
              </w:rPr>
              <w:t>1300 X3</w:t>
            </w:r>
            <w:r>
              <w:rPr>
                <w:rFonts w:hint="eastAsia"/>
                <w:lang w:eastAsia="zh-CN"/>
              </w:rPr>
              <w:t>2</w:t>
            </w:r>
            <w:r>
              <w:rPr>
                <w:rFonts w:hint="eastAsia"/>
              </w:rPr>
              <w:t>0 X600</w:t>
            </w:r>
          </w:p>
        </w:tc>
        <w:tc>
          <w:tcPr>
            <w:tcW w:w="567" w:type="dxa"/>
            <w:vAlign w:val="top"/>
          </w:tcPr>
          <w:p>
            <w:pPr>
              <w:jc w:val="center"/>
            </w:pPr>
            <w:r>
              <w:rPr>
                <w:rFonts w:hint="eastAsia"/>
              </w:rPr>
              <w:t>1</w:t>
            </w:r>
          </w:p>
        </w:tc>
        <w:tc>
          <w:tcPr>
            <w:tcW w:w="2268" w:type="dxa"/>
            <w:vAlign w:val="top"/>
          </w:tcPr>
          <w:p>
            <w:pPr>
              <w:jc w:val="center"/>
            </w:pPr>
            <w:r>
              <w:rPr>
                <w:rFonts w:hint="eastAsia"/>
              </w:rPr>
              <w:t>男更鞋间（有毒区）</w:t>
            </w:r>
          </w:p>
        </w:tc>
        <w:tc>
          <w:tcPr>
            <w:tcW w:w="1842" w:type="dxa"/>
            <w:vMerge w:val="continue"/>
            <w:vAlign w:val="top"/>
          </w:tcPr>
          <w:p>
            <w:pPr>
              <w:jc w:val="center"/>
            </w:pPr>
          </w:p>
        </w:tc>
        <w:tc>
          <w:tcPr>
            <w:tcW w:w="2552"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pPr>
          </w:p>
        </w:tc>
        <w:tc>
          <w:tcPr>
            <w:tcW w:w="2127" w:type="dxa"/>
            <w:vAlign w:val="top"/>
          </w:tcPr>
          <w:p>
            <w:pPr>
              <w:jc w:val="center"/>
            </w:pPr>
            <w:r>
              <w:rPr>
                <w:rFonts w:hint="eastAsia"/>
              </w:rPr>
              <w:t>1900 X3</w:t>
            </w:r>
            <w:r>
              <w:rPr>
                <w:rFonts w:hint="eastAsia"/>
                <w:lang w:eastAsia="zh-CN"/>
              </w:rPr>
              <w:t>2</w:t>
            </w:r>
            <w:r>
              <w:rPr>
                <w:rFonts w:hint="eastAsia"/>
              </w:rPr>
              <w:t>0 X600</w:t>
            </w:r>
          </w:p>
        </w:tc>
        <w:tc>
          <w:tcPr>
            <w:tcW w:w="567" w:type="dxa"/>
            <w:vAlign w:val="top"/>
          </w:tcPr>
          <w:p>
            <w:pPr>
              <w:jc w:val="center"/>
            </w:pPr>
            <w:r>
              <w:rPr>
                <w:rFonts w:hint="eastAsia"/>
              </w:rPr>
              <w:t>1</w:t>
            </w:r>
          </w:p>
        </w:tc>
        <w:tc>
          <w:tcPr>
            <w:tcW w:w="2268" w:type="dxa"/>
            <w:vAlign w:val="top"/>
          </w:tcPr>
          <w:p>
            <w:pPr>
              <w:jc w:val="center"/>
            </w:pPr>
            <w:r>
              <w:rPr>
                <w:rFonts w:hint="eastAsia"/>
              </w:rPr>
              <w:t>男二更（有毒区）</w:t>
            </w:r>
          </w:p>
        </w:tc>
        <w:tc>
          <w:tcPr>
            <w:tcW w:w="1842" w:type="dxa"/>
            <w:vMerge w:val="continue"/>
            <w:vAlign w:val="top"/>
          </w:tcPr>
          <w:p>
            <w:pPr>
              <w:jc w:val="center"/>
            </w:pPr>
          </w:p>
        </w:tc>
        <w:tc>
          <w:tcPr>
            <w:tcW w:w="2552"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restart"/>
            <w:vAlign w:val="top"/>
          </w:tcPr>
          <w:p>
            <w:pPr>
              <w:jc w:val="center"/>
            </w:pPr>
            <w:r>
              <w:rPr>
                <w:rFonts w:hint="eastAsia"/>
              </w:rPr>
              <w:t>衣柜</w:t>
            </w:r>
          </w:p>
          <w:p>
            <w:pPr>
              <w:jc w:val="center"/>
            </w:pPr>
            <w:r>
              <w:rPr>
                <w:rFonts w:hint="eastAsia"/>
              </w:rPr>
              <w:t>（2个）</w:t>
            </w:r>
          </w:p>
        </w:tc>
        <w:tc>
          <w:tcPr>
            <w:tcW w:w="2127" w:type="dxa"/>
            <w:vAlign w:val="top"/>
          </w:tcPr>
          <w:p>
            <w:pPr>
              <w:jc w:val="center"/>
            </w:pPr>
            <w:r>
              <w:rPr>
                <w:rFonts w:hint="eastAsia"/>
              </w:rPr>
              <w:t>1300 X400 X180</w:t>
            </w:r>
          </w:p>
        </w:tc>
        <w:tc>
          <w:tcPr>
            <w:tcW w:w="567" w:type="dxa"/>
            <w:vAlign w:val="top"/>
          </w:tcPr>
          <w:p>
            <w:pPr>
              <w:jc w:val="center"/>
            </w:pPr>
            <w:r>
              <w:rPr>
                <w:rFonts w:hint="eastAsia"/>
              </w:rPr>
              <w:t>1</w:t>
            </w:r>
          </w:p>
        </w:tc>
        <w:tc>
          <w:tcPr>
            <w:tcW w:w="2268" w:type="dxa"/>
            <w:vAlign w:val="top"/>
          </w:tcPr>
          <w:p>
            <w:pPr>
              <w:jc w:val="center"/>
            </w:pPr>
            <w:r>
              <w:rPr>
                <w:rFonts w:hint="eastAsia"/>
              </w:rPr>
              <w:t>男一更（无毒区）</w:t>
            </w:r>
          </w:p>
        </w:tc>
        <w:tc>
          <w:tcPr>
            <w:tcW w:w="1842" w:type="dxa"/>
            <w:vMerge w:val="restart"/>
            <w:vAlign w:val="top"/>
          </w:tcPr>
          <w:p>
            <w:pPr>
              <w:pStyle w:val="31"/>
              <w:numPr>
                <w:ilvl w:val="0"/>
                <w:numId w:val="14"/>
              </w:numPr>
              <w:ind w:firstLineChars="0"/>
            </w:pPr>
            <w:r>
              <w:rPr>
                <w:rFonts w:hint="eastAsia"/>
              </w:rPr>
              <w:t>双层</w:t>
            </w:r>
          </w:p>
          <w:p>
            <w:r>
              <w:rPr>
                <w:rFonts w:hint="eastAsia"/>
                <w:lang w:eastAsia="zh-CN"/>
              </w:rPr>
              <w:t>2</w:t>
            </w:r>
            <w:r>
              <w:rPr>
                <w:rFonts w:hint="eastAsia"/>
              </w:rPr>
              <w:t>、每层四开门</w:t>
            </w:r>
          </w:p>
        </w:tc>
        <w:tc>
          <w:tcPr>
            <w:tcW w:w="2552" w:type="dxa"/>
            <w:vMerge w:val="restart"/>
            <w:vAlign w:val="top"/>
          </w:tcPr>
          <w:p>
            <w:pPr>
              <w:rPr>
                <w:lang w:eastAsia="zh-CN"/>
              </w:rPr>
            </w:pPr>
            <w:r>
              <w:rPr>
                <w:rFonts w:hint="eastAsia"/>
                <w:lang w:eastAsia="zh-CN"/>
              </w:rPr>
              <w:t>1、厚度不低于1.</w:t>
            </w:r>
            <w:r>
              <w:rPr>
                <w:lang w:eastAsia="zh-CN"/>
              </w:rPr>
              <w:t>0mm</w:t>
            </w:r>
            <w:r>
              <w:rPr>
                <w:rFonts w:hint="eastAsia"/>
                <w:lang w:eastAsia="zh-CN"/>
              </w:rPr>
              <w:t>的304不锈钢整版加工，除柜门单层外，顶面及四周双层中空加固处理，厚度不小于20</w:t>
            </w:r>
            <w:r>
              <w:rPr>
                <w:lang w:eastAsia="zh-CN"/>
              </w:rPr>
              <w:t>mm</w:t>
            </w:r>
            <w:r>
              <w:rPr>
                <w:rFonts w:hint="eastAsia"/>
                <w:lang w:eastAsia="zh-CN"/>
              </w:rPr>
              <w:t>。</w:t>
            </w:r>
          </w:p>
          <w:p>
            <w:pPr>
              <w:rPr>
                <w:color w:val="000000"/>
                <w:szCs w:val="21"/>
                <w:lang w:eastAsia="zh-CN"/>
              </w:rPr>
            </w:pPr>
            <w:r>
              <w:rPr>
                <w:rFonts w:hint="eastAsia"/>
                <w:lang w:eastAsia="zh-CN"/>
              </w:rPr>
              <w:t>2、</w:t>
            </w:r>
            <w:r>
              <w:rPr>
                <w:rFonts w:hint="eastAsia"/>
                <w:color w:val="000000"/>
                <w:szCs w:val="21"/>
                <w:lang w:eastAsia="zh-CN"/>
              </w:rPr>
              <w:t>表面抛光，光滑平整，焊缝应处理齐平。</w:t>
            </w:r>
          </w:p>
          <w:p>
            <w:pPr>
              <w:rPr>
                <w:color w:val="000000"/>
                <w:szCs w:val="21"/>
                <w:lang w:eastAsia="zh-CN"/>
              </w:rPr>
            </w:pPr>
            <w:r>
              <w:rPr>
                <w:rFonts w:hint="eastAsia"/>
                <w:color w:val="000000"/>
                <w:szCs w:val="21"/>
                <w:lang w:eastAsia="zh-CN"/>
              </w:rPr>
              <w:t>3、门上配把手和锁</w:t>
            </w:r>
          </w:p>
          <w:p>
            <w:pPr>
              <w:rPr>
                <w:color w:val="000000"/>
                <w:szCs w:val="21"/>
                <w:lang w:eastAsia="zh-CN"/>
              </w:rPr>
            </w:pPr>
            <w:r>
              <w:rPr>
                <w:rFonts w:hint="eastAsia"/>
                <w:color w:val="000000"/>
                <w:szCs w:val="21"/>
                <w:lang w:eastAsia="zh-CN"/>
              </w:rPr>
              <w:t>4、顶层斜面设计，单格衣柜配隔层。</w:t>
            </w:r>
          </w:p>
          <w:p>
            <w:pPr>
              <w:rPr>
                <w:lang w:val="en-US" w:eastAsia="zh-CN"/>
              </w:rPr>
            </w:pPr>
            <w:r>
              <w:rPr>
                <w:rFonts w:hint="eastAsia"/>
                <w:color w:val="000000"/>
                <w:szCs w:val="21"/>
                <w:lang w:eastAsia="zh-CN"/>
              </w:rPr>
              <w:t>5、靠墙壁部分圆弧设计，与地脚匹配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Merge w:val="continue"/>
            <w:vAlign w:val="top"/>
          </w:tcPr>
          <w:p>
            <w:pPr>
              <w:jc w:val="center"/>
              <w:rPr>
                <w:lang w:eastAsia="zh-CN"/>
              </w:rPr>
            </w:pPr>
          </w:p>
        </w:tc>
        <w:tc>
          <w:tcPr>
            <w:tcW w:w="2127" w:type="dxa"/>
            <w:vAlign w:val="top"/>
          </w:tcPr>
          <w:p>
            <w:pPr>
              <w:jc w:val="center"/>
            </w:pPr>
            <w:r>
              <w:rPr>
                <w:rFonts w:hint="eastAsia"/>
              </w:rPr>
              <w:t>1</w:t>
            </w:r>
            <w:r>
              <w:t>3</w:t>
            </w:r>
            <w:r>
              <w:rPr>
                <w:rFonts w:hint="eastAsia"/>
              </w:rPr>
              <w:t>00 X400 X180</w:t>
            </w:r>
          </w:p>
        </w:tc>
        <w:tc>
          <w:tcPr>
            <w:tcW w:w="567" w:type="dxa"/>
            <w:vAlign w:val="top"/>
          </w:tcPr>
          <w:p>
            <w:pPr>
              <w:jc w:val="center"/>
            </w:pPr>
            <w:r>
              <w:rPr>
                <w:rFonts w:hint="eastAsia"/>
              </w:rPr>
              <w:t>1</w:t>
            </w:r>
          </w:p>
        </w:tc>
        <w:tc>
          <w:tcPr>
            <w:tcW w:w="2268" w:type="dxa"/>
            <w:vAlign w:val="top"/>
          </w:tcPr>
          <w:p>
            <w:pPr>
              <w:jc w:val="center"/>
            </w:pPr>
            <w:r>
              <w:rPr>
                <w:rFonts w:hint="eastAsia"/>
              </w:rPr>
              <w:t>男一更（有毒区）</w:t>
            </w:r>
          </w:p>
        </w:tc>
        <w:tc>
          <w:tcPr>
            <w:tcW w:w="1842" w:type="dxa"/>
            <w:vMerge w:val="continue"/>
            <w:vAlign w:val="top"/>
          </w:tcPr>
          <w:p>
            <w:pPr>
              <w:jc w:val="center"/>
            </w:pPr>
          </w:p>
        </w:tc>
        <w:tc>
          <w:tcPr>
            <w:tcW w:w="2552" w:type="dxa"/>
            <w:vMerge w:val="continue"/>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rPr>
                <w:lang w:eastAsia="zh-CN"/>
              </w:rPr>
            </w:pPr>
            <w:r>
              <w:rPr>
                <w:rFonts w:hint="eastAsia"/>
                <w:lang w:eastAsia="zh-CN"/>
              </w:rPr>
              <w:t>三层货架</w:t>
            </w:r>
          </w:p>
          <w:p>
            <w:pPr>
              <w:jc w:val="center"/>
              <w:rPr>
                <w:lang w:eastAsia="zh-CN"/>
              </w:rPr>
            </w:pPr>
            <w:r>
              <w:rPr>
                <w:rFonts w:hint="eastAsia"/>
                <w:lang w:eastAsia="zh-CN"/>
              </w:rPr>
              <w:t>（6个）</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r>
              <w:rPr>
                <w:rFonts w:hint="eastAsia"/>
                <w:lang w:eastAsia="zh-CN"/>
              </w:rPr>
              <w:t>二层货架</w:t>
            </w:r>
          </w:p>
        </w:tc>
        <w:tc>
          <w:tcPr>
            <w:tcW w:w="2127" w:type="dxa"/>
            <w:vAlign w:val="top"/>
          </w:tcPr>
          <w:p>
            <w:pPr>
              <w:jc w:val="center"/>
            </w:pPr>
            <w:r>
              <w:rPr>
                <w:rFonts w:hint="eastAsia"/>
              </w:rPr>
              <w:t>1</w:t>
            </w:r>
            <w:r>
              <w:t>0</w:t>
            </w:r>
            <w:r>
              <w:rPr>
                <w:rFonts w:hint="eastAsia"/>
              </w:rPr>
              <w:t>00 X400 X1500</w:t>
            </w:r>
          </w:p>
          <w:p>
            <w:pPr>
              <w:jc w:val="center"/>
            </w:pPr>
          </w:p>
          <w:p>
            <w:pPr>
              <w:jc w:val="center"/>
            </w:pPr>
          </w:p>
          <w:p>
            <w:pPr>
              <w:jc w:val="center"/>
            </w:pPr>
          </w:p>
          <w:p>
            <w:pPr>
              <w:jc w:val="center"/>
            </w:pPr>
          </w:p>
          <w:p>
            <w:pPr>
              <w:jc w:val="center"/>
            </w:pPr>
          </w:p>
          <w:p>
            <w:pPr>
              <w:jc w:val="center"/>
            </w:pPr>
          </w:p>
          <w:p>
            <w:pPr>
              <w:jc w:val="center"/>
            </w:pPr>
            <w:r>
              <w:rPr>
                <w:rFonts w:hint="eastAsia"/>
              </w:rPr>
              <w:t>1</w:t>
            </w:r>
            <w:r>
              <w:rPr>
                <w:rFonts w:hint="eastAsia"/>
                <w:lang w:eastAsia="zh-CN"/>
              </w:rPr>
              <w:t>9</w:t>
            </w:r>
            <w:r>
              <w:rPr>
                <w:rFonts w:hint="eastAsia"/>
              </w:rPr>
              <w:t>00 X400 X1500</w:t>
            </w:r>
          </w:p>
          <w:p>
            <w:pPr>
              <w:jc w:val="center"/>
            </w:pPr>
          </w:p>
        </w:tc>
        <w:tc>
          <w:tcPr>
            <w:tcW w:w="567" w:type="dxa"/>
            <w:vAlign w:val="top"/>
          </w:tcPr>
          <w:p>
            <w:pPr>
              <w:jc w:val="center"/>
            </w:pPr>
            <w:r>
              <w:rPr>
                <w:rFonts w:hint="eastAsia"/>
              </w:rPr>
              <w:t>6</w:t>
            </w:r>
          </w:p>
          <w:p/>
          <w:p/>
          <w:p/>
          <w:p/>
          <w:p/>
          <w:p/>
          <w:p>
            <w:r>
              <w:rPr>
                <w:rFonts w:hint="eastAsia"/>
                <w:lang w:eastAsia="zh-CN"/>
              </w:rPr>
              <w:t>1</w:t>
            </w:r>
          </w:p>
        </w:tc>
        <w:tc>
          <w:tcPr>
            <w:tcW w:w="2268" w:type="dxa"/>
            <w:vAlign w:val="top"/>
          </w:tcPr>
          <w:p>
            <w:pPr>
              <w:jc w:val="center"/>
            </w:pPr>
            <w:r>
              <w:rPr>
                <w:rFonts w:hint="eastAsia"/>
              </w:rPr>
              <w:t>男、女二更</w:t>
            </w:r>
          </w:p>
        </w:tc>
        <w:tc>
          <w:tcPr>
            <w:tcW w:w="1842" w:type="dxa"/>
            <w:vAlign w:val="top"/>
          </w:tcPr>
          <w:p>
            <w:pPr>
              <w:rPr>
                <w:lang w:eastAsia="zh-CN"/>
              </w:rPr>
            </w:pPr>
            <w:r>
              <w:rPr>
                <w:rFonts w:hint="eastAsia"/>
                <w:lang w:eastAsia="zh-CN"/>
              </w:rPr>
              <w:t>1、三层</w:t>
            </w:r>
          </w:p>
          <w:p>
            <w:pPr>
              <w:rPr>
                <w:lang w:eastAsia="zh-CN"/>
              </w:rPr>
            </w:pPr>
            <w:r>
              <w:rPr>
                <w:rFonts w:hint="eastAsia"/>
                <w:lang w:eastAsia="zh-CN"/>
              </w:rPr>
              <w:t>2、底层离地面20</w:t>
            </w:r>
            <w:r>
              <w:rPr>
                <w:lang w:eastAsia="zh-CN"/>
              </w:rPr>
              <w:t>mm</w:t>
            </w:r>
          </w:p>
          <w:p>
            <w:pPr>
              <w:rPr>
                <w:lang w:eastAsia="zh-CN"/>
              </w:rPr>
            </w:pPr>
          </w:p>
          <w:p>
            <w:pPr>
              <w:rPr>
                <w:lang w:eastAsia="zh-CN"/>
              </w:rPr>
            </w:pPr>
          </w:p>
          <w:p>
            <w:pPr>
              <w:rPr>
                <w:lang w:eastAsia="zh-CN"/>
              </w:rPr>
            </w:pPr>
          </w:p>
          <w:p>
            <w:pPr>
              <w:rPr>
                <w:lang w:eastAsia="zh-CN"/>
              </w:rPr>
            </w:pPr>
            <w:r>
              <w:rPr>
                <w:rFonts w:hint="eastAsia"/>
                <w:lang w:eastAsia="zh-CN"/>
              </w:rPr>
              <w:t>1、二层</w:t>
            </w:r>
          </w:p>
          <w:p>
            <w:pPr>
              <w:rPr>
                <w:lang w:eastAsia="zh-CN"/>
              </w:rPr>
            </w:pPr>
          </w:p>
        </w:tc>
        <w:tc>
          <w:tcPr>
            <w:tcW w:w="2552" w:type="dxa"/>
            <w:vAlign w:val="top"/>
          </w:tcPr>
          <w:p>
            <w:pPr>
              <w:rPr>
                <w:lang w:eastAsia="zh-CN"/>
              </w:rPr>
            </w:pPr>
            <w:r>
              <w:rPr>
                <w:rFonts w:hint="eastAsia"/>
                <w:lang w:eastAsia="zh-CN"/>
              </w:rPr>
              <w:t>1、台面板304不锈钢/1.5</w:t>
            </w:r>
            <w:r>
              <w:rPr>
                <w:lang w:eastAsia="zh-CN"/>
              </w:rPr>
              <w:t>mm</w:t>
            </w:r>
            <w:r>
              <w:rPr>
                <w:rFonts w:hint="eastAsia"/>
                <w:lang w:eastAsia="zh-CN"/>
              </w:rPr>
              <w:t>整版加工加工，1.0</w:t>
            </w:r>
            <w:r>
              <w:rPr>
                <w:lang w:eastAsia="zh-CN"/>
              </w:rPr>
              <w:t>mm</w:t>
            </w:r>
            <w:r>
              <w:rPr>
                <w:rFonts w:hint="eastAsia"/>
                <w:lang w:eastAsia="zh-CN"/>
              </w:rPr>
              <w:t>封板，顶面及四周双层中空加固处理，厚度不小于30</w:t>
            </w:r>
            <w:r>
              <w:rPr>
                <w:lang w:eastAsia="zh-CN"/>
              </w:rPr>
              <w:t>mm</w:t>
            </w:r>
            <w:r>
              <w:rPr>
                <w:rFonts w:hint="eastAsia"/>
                <w:lang w:eastAsia="zh-CN"/>
              </w:rPr>
              <w:t>。</w:t>
            </w:r>
          </w:p>
          <w:p>
            <w:pPr>
              <w:rPr>
                <w:color w:val="000000"/>
                <w:szCs w:val="21"/>
                <w:lang w:eastAsia="zh-CN"/>
              </w:rPr>
            </w:pPr>
            <w:r>
              <w:rPr>
                <w:rFonts w:hint="eastAsia"/>
                <w:lang w:eastAsia="zh-CN"/>
              </w:rPr>
              <w:t>2、</w:t>
            </w:r>
            <w:r>
              <w:rPr>
                <w:rFonts w:hint="eastAsia"/>
                <w:color w:val="000000"/>
                <w:szCs w:val="21"/>
                <w:lang w:eastAsia="zh-CN"/>
              </w:rPr>
              <w:t>表面抛光，光滑平整，焊缝应处理齐平。</w:t>
            </w:r>
          </w:p>
          <w:p>
            <w:pPr>
              <w:rPr>
                <w:color w:val="000000"/>
                <w:szCs w:val="21"/>
                <w:lang w:eastAsia="zh-CN"/>
              </w:rPr>
            </w:pPr>
            <w:r>
              <w:rPr>
                <w:rFonts w:hint="eastAsia"/>
                <w:color w:val="000000"/>
                <w:szCs w:val="21"/>
                <w:lang w:eastAsia="zh-CN"/>
              </w:rPr>
              <w:t>3、采用不锈钢调整脚</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工作台</w:t>
            </w:r>
          </w:p>
          <w:p>
            <w:pPr>
              <w:jc w:val="center"/>
            </w:pPr>
            <w:r>
              <w:rPr>
                <w:rFonts w:hint="eastAsia"/>
              </w:rPr>
              <w:t>（5个）</w:t>
            </w:r>
          </w:p>
        </w:tc>
        <w:tc>
          <w:tcPr>
            <w:tcW w:w="2127" w:type="dxa"/>
            <w:vAlign w:val="top"/>
          </w:tcPr>
          <w:p>
            <w:pPr>
              <w:jc w:val="center"/>
            </w:pPr>
            <w:r>
              <w:rPr>
                <w:rFonts w:hint="eastAsia"/>
              </w:rPr>
              <w:t>1500 X600 X</w:t>
            </w:r>
            <w:r>
              <w:rPr>
                <w:rFonts w:hint="eastAsia"/>
                <w:lang w:eastAsia="zh-CN"/>
              </w:rPr>
              <w:t>8</w:t>
            </w:r>
            <w:r>
              <w:rPr>
                <w:rFonts w:hint="eastAsia"/>
              </w:rPr>
              <w:t>00</w:t>
            </w:r>
          </w:p>
        </w:tc>
        <w:tc>
          <w:tcPr>
            <w:tcW w:w="567" w:type="dxa"/>
            <w:vAlign w:val="top"/>
          </w:tcPr>
          <w:p>
            <w:pPr>
              <w:jc w:val="center"/>
            </w:pPr>
            <w:r>
              <w:rPr>
                <w:rFonts w:hint="eastAsia"/>
              </w:rPr>
              <w:t>5</w:t>
            </w:r>
          </w:p>
        </w:tc>
        <w:tc>
          <w:tcPr>
            <w:tcW w:w="2268" w:type="dxa"/>
            <w:vAlign w:val="top"/>
          </w:tcPr>
          <w:p>
            <w:pPr>
              <w:jc w:val="center"/>
            </w:pPr>
            <w:r>
              <w:rPr>
                <w:rFonts w:hint="eastAsia"/>
              </w:rPr>
              <w:t>纯化间、超滤间</w:t>
            </w:r>
          </w:p>
        </w:tc>
        <w:tc>
          <w:tcPr>
            <w:tcW w:w="1842" w:type="dxa"/>
            <w:vAlign w:val="top"/>
          </w:tcPr>
          <w:p>
            <w:pPr>
              <w:pStyle w:val="31"/>
              <w:numPr>
                <w:ilvl w:val="0"/>
                <w:numId w:val="15"/>
              </w:numPr>
              <w:ind w:firstLineChars="0"/>
            </w:pPr>
            <w:r>
              <w:rPr>
                <w:rFonts w:hint="eastAsia"/>
              </w:rPr>
              <w:t>双层</w:t>
            </w:r>
          </w:p>
          <w:p>
            <w:pPr>
              <w:pStyle w:val="31"/>
              <w:numPr>
                <w:ilvl w:val="0"/>
                <w:numId w:val="15"/>
              </w:numPr>
              <w:ind w:firstLineChars="0"/>
              <w:jc w:val="left"/>
            </w:pPr>
            <w:r>
              <w:rPr>
                <w:rFonts w:hint="eastAsia"/>
              </w:rPr>
              <w:t>底层离地面</w:t>
            </w:r>
          </w:p>
          <w:p>
            <w:r>
              <w:rPr>
                <w:rFonts w:hint="eastAsia"/>
              </w:rPr>
              <w:t>200</w:t>
            </w:r>
            <w:r>
              <w:t>mm</w:t>
            </w:r>
          </w:p>
        </w:tc>
        <w:tc>
          <w:tcPr>
            <w:tcW w:w="2552" w:type="dxa"/>
            <w:vAlign w:val="top"/>
          </w:tcPr>
          <w:p>
            <w:pPr>
              <w:rPr>
                <w:lang w:eastAsia="zh-CN"/>
              </w:rPr>
            </w:pPr>
            <w:r>
              <w:rPr>
                <w:rFonts w:hint="eastAsia"/>
                <w:lang w:eastAsia="zh-CN"/>
              </w:rPr>
              <w:t>1、厚度不低于1.5</w:t>
            </w:r>
            <w:r>
              <w:rPr>
                <w:lang w:eastAsia="zh-CN"/>
              </w:rPr>
              <w:t>mm</w:t>
            </w:r>
            <w:r>
              <w:rPr>
                <w:rFonts w:hint="eastAsia"/>
                <w:lang w:eastAsia="zh-CN"/>
              </w:rPr>
              <w:t>的304不锈钢整版加工，双层中空加固处理，厚度不小于40</w:t>
            </w:r>
            <w:r>
              <w:rPr>
                <w:lang w:eastAsia="zh-CN"/>
              </w:rPr>
              <w:t>mm</w:t>
            </w:r>
            <w:r>
              <w:rPr>
                <w:rFonts w:hint="eastAsia"/>
                <w:lang w:eastAsia="zh-CN"/>
              </w:rPr>
              <w:t>，承重</w:t>
            </w:r>
            <w:r>
              <w:rPr>
                <w:rFonts w:hint="eastAsia"/>
                <w:color w:val="000000"/>
                <w:sz w:val="22"/>
                <w:szCs w:val="22"/>
                <w:lang w:eastAsia="zh-CN"/>
              </w:rPr>
              <w:t>整体承重≥100kg。</w:t>
            </w:r>
          </w:p>
          <w:p>
            <w:pPr>
              <w:rPr>
                <w:color w:val="000000"/>
                <w:szCs w:val="21"/>
                <w:lang w:eastAsia="zh-CN"/>
              </w:rPr>
            </w:pPr>
            <w:r>
              <w:rPr>
                <w:rFonts w:hint="eastAsia"/>
                <w:lang w:eastAsia="zh-CN"/>
              </w:rPr>
              <w:t>2、</w:t>
            </w:r>
            <w:r>
              <w:rPr>
                <w:rFonts w:hint="eastAsia"/>
                <w:color w:val="000000"/>
                <w:szCs w:val="21"/>
                <w:lang w:eastAsia="zh-CN"/>
              </w:rPr>
              <w:t>表面抛光，光滑平整，焊缝应处理齐平。</w:t>
            </w:r>
          </w:p>
          <w:p>
            <w:pPr>
              <w:rPr>
                <w:color w:val="000000"/>
                <w:szCs w:val="21"/>
                <w:lang w:eastAsia="zh-CN"/>
              </w:rPr>
            </w:pPr>
            <w:r>
              <w:rPr>
                <w:rFonts w:hint="eastAsia"/>
                <w:color w:val="000000"/>
                <w:szCs w:val="21"/>
                <w:lang w:eastAsia="zh-CN"/>
              </w:rPr>
              <w:t>3、配4个不锈钢调整脚</w:t>
            </w:r>
          </w:p>
          <w:p>
            <w:pPr>
              <w:rPr>
                <w:color w:val="000000"/>
                <w:szCs w:val="21"/>
                <w:lang w:eastAsia="zh-CN"/>
              </w:rPr>
            </w:pPr>
            <w:r>
              <w:rPr>
                <w:rFonts w:hint="eastAsia"/>
                <w:color w:val="000000"/>
                <w:szCs w:val="21"/>
                <w:lang w:eastAsia="zh-CN"/>
              </w:rPr>
              <w:t>4、脚柱支撑：38</w:t>
            </w:r>
            <w:r>
              <w:rPr>
                <w:rFonts w:hint="eastAsia" w:ascii="宋体" w:hAnsi="宋体"/>
                <w:color w:val="000000"/>
                <w:szCs w:val="21"/>
                <w:lang w:eastAsia="zh-CN"/>
              </w:rPr>
              <w:t>*</w:t>
            </w:r>
            <w:r>
              <w:rPr>
                <w:rFonts w:hint="eastAsia"/>
                <w:color w:val="000000"/>
                <w:szCs w:val="21"/>
                <w:lang w:eastAsia="zh-CN"/>
              </w:rPr>
              <w:t>38</w:t>
            </w:r>
            <w:r>
              <w:rPr>
                <w:rFonts w:hint="eastAsia" w:ascii="宋体" w:hAnsi="宋体"/>
                <w:color w:val="000000"/>
                <w:szCs w:val="21"/>
                <w:lang w:eastAsia="zh-CN"/>
              </w:rPr>
              <w:t>*</w:t>
            </w:r>
            <w:r>
              <w:rPr>
                <w:rFonts w:hint="eastAsia"/>
                <w:color w:val="000000"/>
                <w:szCs w:val="21"/>
                <w:lang w:eastAsia="zh-CN"/>
              </w:rPr>
              <w:t>1.5不锈钢</w:t>
            </w:r>
          </w:p>
          <w:p>
            <w:pPr>
              <w:pStyle w:val="31"/>
              <w:ind w:left="36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三更更衣站台</w:t>
            </w:r>
          </w:p>
          <w:p>
            <w:pPr>
              <w:jc w:val="center"/>
            </w:pPr>
            <w:r>
              <w:rPr>
                <w:rFonts w:hint="eastAsia"/>
              </w:rPr>
              <w:t>（5个）</w:t>
            </w:r>
          </w:p>
        </w:tc>
        <w:tc>
          <w:tcPr>
            <w:tcW w:w="2127" w:type="dxa"/>
            <w:vAlign w:val="top"/>
          </w:tcPr>
          <w:p>
            <w:pPr>
              <w:jc w:val="center"/>
            </w:pPr>
            <w:r>
              <w:rPr>
                <w:rFonts w:hint="eastAsia"/>
              </w:rPr>
              <w:t>700 X400 X1</w:t>
            </w:r>
            <w:r>
              <w:rPr>
                <w:rFonts w:hint="eastAsia"/>
                <w:lang w:eastAsia="zh-CN"/>
              </w:rPr>
              <w:t>5</w:t>
            </w:r>
            <w:r>
              <w:rPr>
                <w:rFonts w:hint="eastAsia"/>
              </w:rPr>
              <w:t>0</w:t>
            </w:r>
          </w:p>
        </w:tc>
        <w:tc>
          <w:tcPr>
            <w:tcW w:w="567" w:type="dxa"/>
            <w:vAlign w:val="top"/>
          </w:tcPr>
          <w:p>
            <w:pPr>
              <w:jc w:val="center"/>
            </w:pPr>
            <w:r>
              <w:rPr>
                <w:rFonts w:hint="eastAsia"/>
              </w:rPr>
              <w:t>5</w:t>
            </w:r>
          </w:p>
        </w:tc>
        <w:tc>
          <w:tcPr>
            <w:tcW w:w="2268" w:type="dxa"/>
            <w:vAlign w:val="top"/>
          </w:tcPr>
          <w:p>
            <w:pPr>
              <w:jc w:val="center"/>
            </w:pPr>
            <w:r>
              <w:rPr>
                <w:rFonts w:hint="eastAsia"/>
              </w:rPr>
              <w:t>男、女二更间</w:t>
            </w:r>
          </w:p>
        </w:tc>
        <w:tc>
          <w:tcPr>
            <w:tcW w:w="1842" w:type="dxa"/>
            <w:vAlign w:val="top"/>
          </w:tcPr>
          <w:p>
            <w:r>
              <w:rPr>
                <w:rFonts w:hint="eastAsia"/>
              </w:rPr>
              <w:t>1、单层</w:t>
            </w:r>
          </w:p>
        </w:tc>
        <w:tc>
          <w:tcPr>
            <w:tcW w:w="2552" w:type="dxa"/>
            <w:vAlign w:val="top"/>
          </w:tcPr>
          <w:p>
            <w:pPr>
              <w:rPr>
                <w:lang w:eastAsia="zh-CN"/>
              </w:rPr>
            </w:pPr>
            <w:r>
              <w:rPr>
                <w:rFonts w:hint="eastAsia"/>
                <w:lang w:eastAsia="zh-CN"/>
              </w:rPr>
              <w:t>1、厚度不低于1.5</w:t>
            </w:r>
            <w:r>
              <w:rPr>
                <w:lang w:eastAsia="zh-CN"/>
              </w:rPr>
              <w:t>mm</w:t>
            </w:r>
            <w:r>
              <w:rPr>
                <w:rFonts w:hint="eastAsia"/>
                <w:lang w:eastAsia="zh-CN"/>
              </w:rPr>
              <w:t>的304不锈钢整版加工，双层中空加固处理，厚度不小于40</w:t>
            </w:r>
            <w:r>
              <w:rPr>
                <w:lang w:eastAsia="zh-CN"/>
              </w:rPr>
              <w:t>mm</w:t>
            </w:r>
            <w:r>
              <w:rPr>
                <w:rFonts w:hint="eastAsia"/>
                <w:lang w:eastAsia="zh-CN"/>
              </w:rPr>
              <w:t>，承重</w:t>
            </w:r>
            <w:r>
              <w:rPr>
                <w:rFonts w:hint="eastAsia"/>
                <w:color w:val="000000"/>
                <w:sz w:val="22"/>
                <w:szCs w:val="22"/>
                <w:lang w:eastAsia="zh-CN"/>
              </w:rPr>
              <w:t>整体承重≥1</w:t>
            </w:r>
            <w:r>
              <w:rPr>
                <w:rFonts w:hint="eastAsia"/>
                <w:color w:val="000000"/>
                <w:sz w:val="22"/>
                <w:lang w:eastAsia="zh-CN"/>
              </w:rPr>
              <w:t>5</w:t>
            </w:r>
            <w:r>
              <w:rPr>
                <w:rFonts w:hint="eastAsia"/>
                <w:color w:val="000000"/>
                <w:sz w:val="22"/>
                <w:szCs w:val="22"/>
                <w:lang w:eastAsia="zh-CN"/>
              </w:rPr>
              <w:t>0kg。</w:t>
            </w:r>
          </w:p>
          <w:p>
            <w:pPr>
              <w:rPr>
                <w:color w:val="000000"/>
                <w:szCs w:val="21"/>
                <w:lang w:eastAsia="zh-CN"/>
              </w:rPr>
            </w:pPr>
            <w:r>
              <w:rPr>
                <w:rFonts w:hint="eastAsia"/>
                <w:lang w:eastAsia="zh-CN"/>
              </w:rPr>
              <w:t>2、</w:t>
            </w:r>
            <w:r>
              <w:rPr>
                <w:rFonts w:hint="eastAsia"/>
                <w:color w:val="000000"/>
                <w:szCs w:val="21"/>
                <w:lang w:eastAsia="zh-CN"/>
              </w:rPr>
              <w:t>表面抛光，光滑平整，焊缝应处理齐平。</w:t>
            </w:r>
          </w:p>
          <w:p>
            <w:pPr>
              <w:rPr>
                <w:color w:val="000000"/>
                <w:szCs w:val="21"/>
                <w:lang w:eastAsia="zh-CN"/>
              </w:rPr>
            </w:pPr>
            <w:r>
              <w:rPr>
                <w:rFonts w:hint="eastAsia"/>
                <w:color w:val="000000"/>
                <w:szCs w:val="21"/>
                <w:lang w:eastAsia="zh-CN"/>
              </w:rPr>
              <w:t>3、配4个不锈钢调整脚</w:t>
            </w:r>
          </w:p>
          <w:p>
            <w:pPr>
              <w:rPr>
                <w:color w:val="000000"/>
                <w:szCs w:val="21"/>
                <w:lang w:eastAsia="zh-CN"/>
              </w:rPr>
            </w:pPr>
            <w:r>
              <w:rPr>
                <w:rFonts w:hint="eastAsia"/>
                <w:color w:val="000000"/>
                <w:szCs w:val="21"/>
                <w:lang w:eastAsia="zh-CN"/>
              </w:rPr>
              <w:t>4、四个脚支撑：38</w:t>
            </w:r>
            <w:r>
              <w:rPr>
                <w:rFonts w:hint="eastAsia" w:ascii="宋体" w:hAnsi="宋体"/>
                <w:color w:val="000000"/>
                <w:szCs w:val="21"/>
                <w:lang w:eastAsia="zh-CN"/>
              </w:rPr>
              <w:t>*</w:t>
            </w:r>
            <w:r>
              <w:rPr>
                <w:rFonts w:hint="eastAsia"/>
                <w:color w:val="000000"/>
                <w:szCs w:val="21"/>
                <w:lang w:eastAsia="zh-CN"/>
              </w:rPr>
              <w:t>38</w:t>
            </w:r>
            <w:r>
              <w:rPr>
                <w:rFonts w:hint="eastAsia" w:ascii="宋体" w:hAnsi="宋体"/>
                <w:color w:val="000000"/>
                <w:szCs w:val="21"/>
                <w:lang w:eastAsia="zh-CN"/>
              </w:rPr>
              <w:t>*</w:t>
            </w:r>
            <w:r>
              <w:rPr>
                <w:rFonts w:hint="eastAsia"/>
                <w:color w:val="000000"/>
                <w:szCs w:val="21"/>
                <w:lang w:eastAsia="zh-CN"/>
              </w:rPr>
              <w:t>1.2不锈钢</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bookmarkStart w:id="52" w:name="_Hlk40425632"/>
            <w:r>
              <w:rPr>
                <w:rFonts w:hint="eastAsia"/>
              </w:rPr>
              <w:t>带气孔灭菌箱</w:t>
            </w:r>
          </w:p>
          <w:p>
            <w:pPr>
              <w:jc w:val="center"/>
            </w:pPr>
            <w:r>
              <w:rPr>
                <w:rFonts w:hint="eastAsia"/>
              </w:rPr>
              <w:t>（12个）</w:t>
            </w:r>
          </w:p>
        </w:tc>
        <w:tc>
          <w:tcPr>
            <w:tcW w:w="2127" w:type="dxa"/>
            <w:vAlign w:val="top"/>
          </w:tcPr>
          <w:p>
            <w:pPr>
              <w:jc w:val="center"/>
            </w:pPr>
            <w:r>
              <w:rPr>
                <w:rFonts w:hint="eastAsia"/>
                <w:lang w:eastAsia="zh-CN"/>
              </w:rPr>
              <w:t>6</w:t>
            </w:r>
            <w:r>
              <w:rPr>
                <w:rFonts w:hint="eastAsia"/>
              </w:rPr>
              <w:t>00 X</w:t>
            </w:r>
            <w:r>
              <w:rPr>
                <w:rFonts w:hint="eastAsia"/>
                <w:lang w:eastAsia="zh-CN"/>
              </w:rPr>
              <w:t>35</w:t>
            </w:r>
            <w:r>
              <w:rPr>
                <w:rFonts w:hint="eastAsia"/>
              </w:rPr>
              <w:t>0 X400</w:t>
            </w:r>
          </w:p>
        </w:tc>
        <w:tc>
          <w:tcPr>
            <w:tcW w:w="567" w:type="dxa"/>
            <w:vAlign w:val="top"/>
          </w:tcPr>
          <w:p>
            <w:pPr>
              <w:jc w:val="center"/>
            </w:pPr>
            <w:r>
              <w:rPr>
                <w:rFonts w:hint="eastAsia"/>
              </w:rPr>
              <w:t>12</w:t>
            </w:r>
          </w:p>
        </w:tc>
        <w:tc>
          <w:tcPr>
            <w:tcW w:w="2268" w:type="dxa"/>
            <w:vAlign w:val="top"/>
          </w:tcPr>
          <w:p>
            <w:pPr>
              <w:jc w:val="center"/>
            </w:pPr>
            <w:r>
              <w:rPr>
                <w:rFonts w:hint="eastAsia"/>
              </w:rPr>
              <w:t>洁净车间</w:t>
            </w:r>
          </w:p>
        </w:tc>
        <w:tc>
          <w:tcPr>
            <w:tcW w:w="1842" w:type="dxa"/>
            <w:vAlign w:val="top"/>
          </w:tcPr>
          <w:p>
            <w:pPr>
              <w:pStyle w:val="31"/>
              <w:numPr>
                <w:ilvl w:val="0"/>
                <w:numId w:val="16"/>
              </w:numPr>
              <w:ind w:firstLineChars="0"/>
            </w:pPr>
            <w:r>
              <w:rPr>
                <w:rFonts w:hint="eastAsia"/>
              </w:rPr>
              <w:t>侧面有透气</w:t>
            </w:r>
          </w:p>
          <w:p>
            <w:r>
              <w:rPr>
                <w:rFonts w:hint="eastAsia"/>
              </w:rPr>
              <w:t>孔，带可闭合活动门封</w:t>
            </w:r>
          </w:p>
          <w:p>
            <w:pPr>
              <w:pStyle w:val="31"/>
              <w:numPr>
                <w:ilvl w:val="0"/>
                <w:numId w:val="16"/>
              </w:numPr>
              <w:ind w:firstLineChars="0"/>
            </w:pPr>
            <w:r>
              <w:rPr>
                <w:rFonts w:hint="eastAsia"/>
              </w:rPr>
              <w:t>带锁扣及可折</w:t>
            </w:r>
          </w:p>
          <w:p>
            <w:r>
              <w:rPr>
                <w:rFonts w:hint="eastAsia"/>
              </w:rPr>
              <w:t>叠提手</w:t>
            </w:r>
          </w:p>
        </w:tc>
        <w:tc>
          <w:tcPr>
            <w:tcW w:w="2552" w:type="dxa"/>
            <w:vAlign w:val="top"/>
          </w:tcPr>
          <w:p>
            <w:pPr>
              <w:pStyle w:val="31"/>
              <w:numPr>
                <w:ilvl w:val="0"/>
                <w:numId w:val="17"/>
              </w:numPr>
              <w:ind w:firstLineChars="0"/>
            </w:pPr>
            <w:r>
              <w:rPr>
                <w:rFonts w:hint="eastAsia"/>
              </w:rPr>
              <w:t>厚度不低于1.2</w:t>
            </w:r>
            <w:r>
              <w:t>mm</w:t>
            </w:r>
            <w:r>
              <w:rPr>
                <w:rFonts w:hint="eastAsia"/>
              </w:rPr>
              <w:t>的</w:t>
            </w:r>
          </w:p>
          <w:p>
            <w:r>
              <w:rPr>
                <w:rFonts w:hint="eastAsia"/>
              </w:rPr>
              <w:t>304不锈钢整版加工。</w:t>
            </w:r>
          </w:p>
          <w:p>
            <w:pPr>
              <w:rPr>
                <w:color w:val="000000"/>
                <w:szCs w:val="21"/>
                <w:lang w:eastAsia="zh-CN"/>
              </w:rPr>
            </w:pPr>
            <w:r>
              <w:rPr>
                <w:rFonts w:hint="eastAsia"/>
                <w:color w:val="000000"/>
                <w:szCs w:val="21"/>
                <w:lang w:eastAsia="zh-CN"/>
              </w:rPr>
              <w:t>2、表面抛光，光滑平整，焊缝应处理齐平。</w:t>
            </w:r>
          </w:p>
          <w:p>
            <w:pPr>
              <w:pStyle w:val="31"/>
              <w:ind w:left="360" w:firstLine="0" w:firstLineChars="0"/>
            </w:pPr>
          </w:p>
        </w:tc>
      </w:tr>
      <w:bookmark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储物箱</w:t>
            </w:r>
          </w:p>
          <w:p>
            <w:pPr>
              <w:jc w:val="center"/>
            </w:pPr>
            <w:r>
              <w:rPr>
                <w:rFonts w:hint="eastAsia"/>
              </w:rPr>
              <w:t>（12个）</w:t>
            </w:r>
          </w:p>
        </w:tc>
        <w:tc>
          <w:tcPr>
            <w:tcW w:w="2127" w:type="dxa"/>
            <w:vAlign w:val="top"/>
          </w:tcPr>
          <w:p>
            <w:pPr>
              <w:jc w:val="center"/>
            </w:pPr>
            <w:r>
              <w:rPr>
                <w:rFonts w:hint="eastAsia"/>
              </w:rPr>
              <w:t>300 X300 X200</w:t>
            </w:r>
          </w:p>
        </w:tc>
        <w:tc>
          <w:tcPr>
            <w:tcW w:w="567" w:type="dxa"/>
            <w:vAlign w:val="top"/>
          </w:tcPr>
          <w:p>
            <w:pPr>
              <w:jc w:val="center"/>
            </w:pPr>
            <w:r>
              <w:rPr>
                <w:rFonts w:hint="eastAsia"/>
              </w:rPr>
              <w:t>12</w:t>
            </w:r>
          </w:p>
        </w:tc>
        <w:tc>
          <w:tcPr>
            <w:tcW w:w="2268" w:type="dxa"/>
            <w:vAlign w:val="top"/>
          </w:tcPr>
          <w:p>
            <w:pPr>
              <w:jc w:val="center"/>
            </w:pPr>
            <w:r>
              <w:rPr>
                <w:rFonts w:hint="eastAsia"/>
              </w:rPr>
              <w:t>洁净车间</w:t>
            </w:r>
          </w:p>
        </w:tc>
        <w:tc>
          <w:tcPr>
            <w:tcW w:w="1842" w:type="dxa"/>
            <w:vAlign w:val="top"/>
          </w:tcPr>
          <w:p>
            <w:pPr>
              <w:rPr>
                <w:lang w:eastAsia="zh-CN"/>
              </w:rPr>
            </w:pPr>
            <w:r>
              <w:rPr>
                <w:rFonts w:hint="eastAsia"/>
                <w:lang w:eastAsia="zh-CN"/>
              </w:rPr>
              <w:t>1、侧面有透气</w:t>
            </w:r>
          </w:p>
          <w:p>
            <w:pPr>
              <w:rPr>
                <w:lang w:eastAsia="zh-CN"/>
              </w:rPr>
            </w:pPr>
            <w:r>
              <w:rPr>
                <w:rFonts w:hint="eastAsia"/>
                <w:lang w:eastAsia="zh-CN"/>
              </w:rPr>
              <w:t>孔，带可闭合活动门封</w:t>
            </w:r>
          </w:p>
          <w:p>
            <w:pPr>
              <w:rPr>
                <w:lang w:eastAsia="zh-CN"/>
              </w:rPr>
            </w:pPr>
            <w:r>
              <w:rPr>
                <w:rFonts w:hint="eastAsia"/>
                <w:lang w:eastAsia="zh-CN"/>
              </w:rPr>
              <w:t>2、带锁扣及可折</w:t>
            </w:r>
          </w:p>
          <w:p>
            <w:pPr>
              <w:rPr>
                <w:lang w:eastAsia="zh-CN"/>
              </w:rPr>
            </w:pPr>
            <w:r>
              <w:rPr>
                <w:rFonts w:hint="eastAsia"/>
                <w:lang w:eastAsia="zh-CN"/>
              </w:rPr>
              <w:t>叠提手</w:t>
            </w:r>
          </w:p>
        </w:tc>
        <w:tc>
          <w:tcPr>
            <w:tcW w:w="2552" w:type="dxa"/>
            <w:vAlign w:val="top"/>
          </w:tcPr>
          <w:p>
            <w:pPr>
              <w:rPr>
                <w:lang w:eastAsia="zh-CN"/>
              </w:rPr>
            </w:pPr>
            <w:r>
              <w:rPr>
                <w:rFonts w:hint="eastAsia"/>
                <w:highlight w:val="lightGray"/>
                <w:lang w:eastAsia="zh-CN"/>
              </w:rPr>
              <w:t>1、</w:t>
            </w:r>
            <w:r>
              <w:rPr>
                <w:rFonts w:hint="eastAsia"/>
                <w:lang w:eastAsia="zh-CN"/>
              </w:rPr>
              <w:t>厚度不低于1.2</w:t>
            </w:r>
            <w:r>
              <w:rPr>
                <w:lang w:eastAsia="zh-CN"/>
              </w:rPr>
              <w:t>mm</w:t>
            </w:r>
            <w:r>
              <w:rPr>
                <w:rFonts w:hint="eastAsia"/>
                <w:lang w:eastAsia="zh-CN"/>
              </w:rPr>
              <w:t>的</w:t>
            </w:r>
          </w:p>
          <w:p>
            <w:pPr>
              <w:rPr>
                <w:lang w:eastAsia="zh-CN"/>
              </w:rPr>
            </w:pPr>
            <w:r>
              <w:rPr>
                <w:rFonts w:hint="eastAsia"/>
                <w:lang w:eastAsia="zh-CN"/>
              </w:rPr>
              <w:t>304不锈钢整版加工。</w:t>
            </w:r>
          </w:p>
          <w:p>
            <w:pPr>
              <w:rPr>
                <w:color w:val="000000"/>
                <w:szCs w:val="21"/>
                <w:lang w:eastAsia="zh-CN"/>
              </w:rPr>
            </w:pPr>
            <w:r>
              <w:rPr>
                <w:rFonts w:hint="eastAsia"/>
                <w:color w:val="000000"/>
                <w:szCs w:val="21"/>
                <w:lang w:eastAsia="zh-CN"/>
              </w:rPr>
              <w:t>2、表面抛光，光滑平整，焊缝应处理齐平。</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工作凳</w:t>
            </w:r>
          </w:p>
          <w:p>
            <w:pPr>
              <w:jc w:val="center"/>
            </w:pPr>
            <w:r>
              <w:rPr>
                <w:rFonts w:hint="eastAsia"/>
              </w:rPr>
              <w:t>（20个）</w:t>
            </w:r>
          </w:p>
        </w:tc>
        <w:tc>
          <w:tcPr>
            <w:tcW w:w="2127" w:type="dxa"/>
            <w:vAlign w:val="top"/>
          </w:tcPr>
          <w:p>
            <w:pPr>
              <w:jc w:val="center"/>
            </w:pPr>
            <w:r>
              <w:rPr>
                <w:rFonts w:hint="eastAsia"/>
                <w:lang w:eastAsia="zh-CN"/>
              </w:rPr>
              <w:t>350</w:t>
            </w:r>
            <w:r>
              <w:rPr>
                <w:rFonts w:hint="eastAsia"/>
              </w:rPr>
              <w:t xml:space="preserve"> X</w:t>
            </w:r>
            <w:r>
              <w:rPr>
                <w:rFonts w:hint="eastAsia"/>
                <w:lang w:eastAsia="zh-CN"/>
              </w:rPr>
              <w:t>26</w:t>
            </w:r>
            <w:r>
              <w:rPr>
                <w:rFonts w:hint="eastAsia"/>
              </w:rPr>
              <w:t>0 X</w:t>
            </w:r>
            <w:r>
              <w:rPr>
                <w:rFonts w:hint="eastAsia"/>
                <w:lang w:eastAsia="zh-CN"/>
              </w:rPr>
              <w:t>5</w:t>
            </w:r>
            <w:r>
              <w:rPr>
                <w:rFonts w:hint="eastAsia"/>
              </w:rPr>
              <w:t>00</w:t>
            </w:r>
          </w:p>
        </w:tc>
        <w:tc>
          <w:tcPr>
            <w:tcW w:w="567" w:type="dxa"/>
            <w:vAlign w:val="top"/>
          </w:tcPr>
          <w:p>
            <w:pPr>
              <w:jc w:val="center"/>
            </w:pPr>
            <w:r>
              <w:rPr>
                <w:rFonts w:hint="eastAsia"/>
              </w:rPr>
              <w:t>20</w:t>
            </w:r>
          </w:p>
        </w:tc>
        <w:tc>
          <w:tcPr>
            <w:tcW w:w="2268" w:type="dxa"/>
            <w:vAlign w:val="top"/>
          </w:tcPr>
          <w:p>
            <w:pPr>
              <w:jc w:val="center"/>
            </w:pPr>
            <w:r>
              <w:rPr>
                <w:rFonts w:hint="eastAsia"/>
              </w:rPr>
              <w:t>洁净车间</w:t>
            </w:r>
          </w:p>
        </w:tc>
        <w:tc>
          <w:tcPr>
            <w:tcW w:w="1842" w:type="dxa"/>
            <w:vAlign w:val="top"/>
          </w:tcPr>
          <w:p>
            <w:r>
              <w:rPr>
                <w:rFonts w:hint="eastAsia"/>
              </w:rPr>
              <w:t>洁净区常规的工作凳</w:t>
            </w:r>
          </w:p>
        </w:tc>
        <w:tc>
          <w:tcPr>
            <w:tcW w:w="2552" w:type="dxa"/>
            <w:vAlign w:val="top"/>
          </w:tcPr>
          <w:p>
            <w:pPr>
              <w:pStyle w:val="31"/>
              <w:numPr>
                <w:ilvl w:val="0"/>
                <w:numId w:val="18"/>
              </w:numPr>
              <w:ind w:firstLineChars="0"/>
              <w:jc w:val="left"/>
              <w:rPr>
                <w:color w:val="000000"/>
                <w:sz w:val="22"/>
              </w:rPr>
            </w:pPr>
            <w:r>
              <w:rPr>
                <w:rFonts w:hint="eastAsia"/>
              </w:rPr>
              <w:t>厚度不低于1.5</w:t>
            </w:r>
            <w:r>
              <w:t>mm</w:t>
            </w:r>
            <w:r>
              <w:rPr>
                <w:rFonts w:hint="eastAsia"/>
              </w:rPr>
              <w:t>的</w:t>
            </w:r>
          </w:p>
          <w:p>
            <w:pPr>
              <w:rPr>
                <w:color w:val="000000"/>
                <w:sz w:val="22"/>
                <w:lang w:eastAsia="zh-CN"/>
              </w:rPr>
            </w:pPr>
            <w:r>
              <w:rPr>
                <w:rFonts w:hint="eastAsia"/>
                <w:lang w:eastAsia="zh-CN"/>
              </w:rPr>
              <w:t>304不锈钢整版加工，双层中空加固处理，厚度不小于30</w:t>
            </w:r>
            <w:r>
              <w:rPr>
                <w:lang w:eastAsia="zh-CN"/>
              </w:rPr>
              <w:t>mm</w:t>
            </w:r>
            <w:r>
              <w:rPr>
                <w:rFonts w:hint="eastAsia"/>
                <w:lang w:eastAsia="zh-CN"/>
              </w:rPr>
              <w:t>，承重</w:t>
            </w:r>
            <w:r>
              <w:rPr>
                <w:rFonts w:hint="eastAsia"/>
                <w:color w:val="000000"/>
                <w:sz w:val="22"/>
                <w:lang w:eastAsia="zh-CN"/>
              </w:rPr>
              <w:t>整体承重≥120kg。</w:t>
            </w:r>
          </w:p>
          <w:p>
            <w:pPr>
              <w:rPr>
                <w:color w:val="000000"/>
                <w:szCs w:val="21"/>
                <w:lang w:eastAsia="zh-CN"/>
              </w:rPr>
            </w:pPr>
            <w:r>
              <w:rPr>
                <w:rFonts w:hint="eastAsia"/>
                <w:color w:val="000000"/>
                <w:szCs w:val="21"/>
                <w:lang w:eastAsia="zh-CN"/>
              </w:rPr>
              <w:t>2、表面抛光，光滑平整，焊缝应处理齐平。</w:t>
            </w:r>
          </w:p>
          <w:p>
            <w:r>
              <w:rPr>
                <w:rFonts w:hint="eastAsia"/>
                <w:highlight w:val="lightGray"/>
              </w:rPr>
              <w:t>3、凳腿间有加固横梁</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平板车</w:t>
            </w:r>
          </w:p>
          <w:p>
            <w:pPr>
              <w:jc w:val="center"/>
            </w:pPr>
            <w:r>
              <w:rPr>
                <w:rFonts w:hint="eastAsia"/>
              </w:rPr>
              <w:t>（10个）</w:t>
            </w:r>
          </w:p>
        </w:tc>
        <w:tc>
          <w:tcPr>
            <w:tcW w:w="2127" w:type="dxa"/>
            <w:vAlign w:val="top"/>
          </w:tcPr>
          <w:p>
            <w:pPr>
              <w:jc w:val="center"/>
            </w:pPr>
            <w:r>
              <w:rPr>
                <w:rFonts w:hint="eastAsia"/>
              </w:rPr>
              <w:t>1</w:t>
            </w:r>
            <w:r>
              <w:rPr>
                <w:rFonts w:hint="eastAsia"/>
                <w:lang w:eastAsia="zh-CN"/>
              </w:rPr>
              <w:t>2</w:t>
            </w:r>
            <w:r>
              <w:rPr>
                <w:rFonts w:hint="eastAsia"/>
              </w:rPr>
              <w:t>00 X700 X</w:t>
            </w:r>
            <w:r>
              <w:rPr>
                <w:rFonts w:hint="eastAsia"/>
                <w:lang w:eastAsia="zh-CN"/>
              </w:rPr>
              <w:t>9</w:t>
            </w:r>
            <w:r>
              <w:rPr>
                <w:rFonts w:hint="eastAsia"/>
              </w:rPr>
              <w:t>00</w:t>
            </w:r>
          </w:p>
        </w:tc>
        <w:tc>
          <w:tcPr>
            <w:tcW w:w="567" w:type="dxa"/>
            <w:vAlign w:val="top"/>
          </w:tcPr>
          <w:p>
            <w:pPr>
              <w:jc w:val="center"/>
            </w:pPr>
            <w:r>
              <w:rPr>
                <w:rFonts w:hint="eastAsia"/>
              </w:rPr>
              <w:t>10</w:t>
            </w:r>
          </w:p>
        </w:tc>
        <w:tc>
          <w:tcPr>
            <w:tcW w:w="2268" w:type="dxa"/>
            <w:vAlign w:val="top"/>
          </w:tcPr>
          <w:p>
            <w:pPr>
              <w:jc w:val="center"/>
            </w:pPr>
            <w:r>
              <w:rPr>
                <w:rFonts w:hint="eastAsia"/>
              </w:rPr>
              <w:t>洁净车间</w:t>
            </w:r>
          </w:p>
        </w:tc>
        <w:tc>
          <w:tcPr>
            <w:tcW w:w="1842" w:type="dxa"/>
            <w:vAlign w:val="top"/>
          </w:tcPr>
          <w:p/>
        </w:tc>
        <w:tc>
          <w:tcPr>
            <w:tcW w:w="2552" w:type="dxa"/>
            <w:vAlign w:val="top"/>
          </w:tcPr>
          <w:p>
            <w:pPr>
              <w:rPr>
                <w:color w:val="000000"/>
                <w:sz w:val="22"/>
                <w:lang w:eastAsia="zh-CN"/>
              </w:rPr>
            </w:pPr>
            <w:r>
              <w:rPr>
                <w:rFonts w:hint="eastAsia"/>
                <w:lang w:eastAsia="zh-CN"/>
              </w:rPr>
              <w:t>1、厚度不低于1.5</w:t>
            </w:r>
            <w:r>
              <w:rPr>
                <w:lang w:eastAsia="zh-CN"/>
              </w:rPr>
              <w:t>mm</w:t>
            </w:r>
            <w:r>
              <w:rPr>
                <w:rFonts w:hint="eastAsia"/>
                <w:lang w:eastAsia="zh-CN"/>
              </w:rPr>
              <w:t>的</w:t>
            </w:r>
          </w:p>
          <w:p>
            <w:pPr>
              <w:rPr>
                <w:color w:val="000000"/>
                <w:sz w:val="22"/>
                <w:lang w:eastAsia="zh-CN"/>
              </w:rPr>
            </w:pPr>
            <w:r>
              <w:rPr>
                <w:rFonts w:hint="eastAsia"/>
                <w:lang w:eastAsia="zh-CN"/>
              </w:rPr>
              <w:t>304不锈钢整版加工，封板1.0</w:t>
            </w:r>
            <w:r>
              <w:rPr>
                <w:lang w:eastAsia="zh-CN"/>
              </w:rPr>
              <w:t>mm</w:t>
            </w:r>
            <w:r>
              <w:rPr>
                <w:rFonts w:hint="eastAsia"/>
                <w:color w:val="000000"/>
                <w:sz w:val="22"/>
                <w:lang w:eastAsia="zh-CN"/>
              </w:rPr>
              <w:t>。</w:t>
            </w:r>
          </w:p>
          <w:p>
            <w:pPr>
              <w:rPr>
                <w:color w:val="000000"/>
                <w:sz w:val="22"/>
                <w:lang w:eastAsia="zh-CN"/>
              </w:rPr>
            </w:pPr>
            <w:r>
              <w:rPr>
                <w:rFonts w:hint="eastAsia"/>
                <w:color w:val="000000"/>
                <w:sz w:val="22"/>
                <w:lang w:eastAsia="zh-CN"/>
              </w:rPr>
              <w:t>2、两个定向，两个万向轮带刹车，四角有防撞垫片。</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双层推车</w:t>
            </w:r>
          </w:p>
          <w:p>
            <w:pPr>
              <w:jc w:val="center"/>
            </w:pPr>
            <w:r>
              <w:rPr>
                <w:rFonts w:hint="eastAsia"/>
              </w:rPr>
              <w:t>（10个）</w:t>
            </w:r>
          </w:p>
        </w:tc>
        <w:tc>
          <w:tcPr>
            <w:tcW w:w="2127" w:type="dxa"/>
            <w:vAlign w:val="top"/>
          </w:tcPr>
          <w:p>
            <w:pPr>
              <w:ind w:firstLine="420" w:firstLineChars="200"/>
            </w:pPr>
            <w:r>
              <w:rPr>
                <w:rFonts w:hint="eastAsia"/>
              </w:rPr>
              <w:t>700 X500 X700</w:t>
            </w:r>
          </w:p>
        </w:tc>
        <w:tc>
          <w:tcPr>
            <w:tcW w:w="567" w:type="dxa"/>
            <w:vAlign w:val="top"/>
          </w:tcPr>
          <w:p>
            <w:pPr>
              <w:jc w:val="center"/>
            </w:pPr>
            <w:r>
              <w:rPr>
                <w:rFonts w:hint="eastAsia"/>
              </w:rPr>
              <w:t>10</w:t>
            </w:r>
          </w:p>
        </w:tc>
        <w:tc>
          <w:tcPr>
            <w:tcW w:w="2268" w:type="dxa"/>
            <w:vAlign w:val="top"/>
          </w:tcPr>
          <w:p>
            <w:pPr>
              <w:jc w:val="center"/>
            </w:pPr>
            <w:r>
              <w:rPr>
                <w:rFonts w:hint="eastAsia"/>
              </w:rPr>
              <w:t>洁净车间</w:t>
            </w:r>
          </w:p>
        </w:tc>
        <w:tc>
          <w:tcPr>
            <w:tcW w:w="1842" w:type="dxa"/>
            <w:vAlign w:val="top"/>
          </w:tcPr>
          <w:p>
            <w:pPr>
              <w:pStyle w:val="31"/>
              <w:numPr>
                <w:ilvl w:val="0"/>
                <w:numId w:val="19"/>
              </w:numPr>
              <w:ind w:firstLineChars="0"/>
            </w:pPr>
            <w:r>
              <w:rPr>
                <w:rFonts w:hint="eastAsia"/>
              </w:rPr>
              <w:t>双层</w:t>
            </w:r>
          </w:p>
          <w:p>
            <w:pPr>
              <w:pStyle w:val="31"/>
              <w:numPr>
                <w:ilvl w:val="0"/>
                <w:numId w:val="19"/>
              </w:numPr>
              <w:ind w:firstLineChars="0"/>
            </w:pPr>
            <w:r>
              <w:rPr>
                <w:rFonts w:hint="eastAsia"/>
              </w:rPr>
              <w:t>层高540</w:t>
            </w:r>
            <w:r>
              <w:t>mm</w:t>
            </w:r>
          </w:p>
        </w:tc>
        <w:tc>
          <w:tcPr>
            <w:tcW w:w="2552" w:type="dxa"/>
            <w:vAlign w:val="top"/>
          </w:tcPr>
          <w:p>
            <w:pPr>
              <w:rPr>
                <w:color w:val="000000"/>
                <w:sz w:val="22"/>
              </w:rPr>
            </w:pPr>
            <w:r>
              <w:rPr>
                <w:rFonts w:hint="eastAsia"/>
                <w:lang w:eastAsia="zh-CN"/>
              </w:rPr>
              <w:t>1</w:t>
            </w:r>
            <w:r>
              <w:rPr>
                <w:rFonts w:hint="eastAsia"/>
              </w:rPr>
              <w:t>、厚度不低于1.5</w:t>
            </w:r>
            <w:r>
              <w:t>mm</w:t>
            </w:r>
            <w:r>
              <w:rPr>
                <w:rFonts w:hint="eastAsia"/>
              </w:rPr>
              <w:t>的</w:t>
            </w:r>
          </w:p>
          <w:p>
            <w:pPr>
              <w:rPr>
                <w:color w:val="000000"/>
                <w:sz w:val="22"/>
                <w:lang w:eastAsia="zh-CN"/>
              </w:rPr>
            </w:pPr>
            <w:r>
              <w:rPr>
                <w:rFonts w:hint="eastAsia"/>
                <w:lang w:eastAsia="zh-CN"/>
              </w:rPr>
              <w:t>304不锈钢整版加工，封板1.0</w:t>
            </w:r>
            <w:r>
              <w:rPr>
                <w:lang w:eastAsia="zh-CN"/>
              </w:rPr>
              <w:t>mm</w:t>
            </w:r>
            <w:r>
              <w:rPr>
                <w:rFonts w:hint="eastAsia"/>
                <w:color w:val="000000"/>
                <w:sz w:val="22"/>
                <w:lang w:eastAsia="zh-CN"/>
              </w:rPr>
              <w:t>。</w:t>
            </w:r>
          </w:p>
          <w:p>
            <w:pPr>
              <w:rPr>
                <w:color w:val="000000"/>
                <w:sz w:val="22"/>
                <w:lang w:eastAsia="zh-CN"/>
              </w:rPr>
            </w:pPr>
            <w:r>
              <w:rPr>
                <w:rFonts w:hint="eastAsia"/>
                <w:color w:val="000000"/>
                <w:sz w:val="22"/>
                <w:lang w:eastAsia="zh-CN"/>
              </w:rPr>
              <w:t>2、四个万向轮带刹车，四角有防撞垫片。</w:t>
            </w:r>
          </w:p>
          <w:p>
            <w:pPr>
              <w:rPr>
                <w:color w:val="000000"/>
                <w:sz w:val="22"/>
                <w:lang w:val="en-US"/>
              </w:rPr>
            </w:pPr>
            <w:r>
              <w:rPr>
                <w:rFonts w:hint="eastAsia"/>
                <w:color w:val="000000"/>
                <w:sz w:val="22"/>
                <w:lang w:eastAsia="zh-CN"/>
              </w:rPr>
              <w:t>3</w:t>
            </w:r>
            <w:r>
              <w:rPr>
                <w:rFonts w:hint="eastAsia"/>
                <w:color w:val="000000"/>
                <w:sz w:val="22"/>
              </w:rPr>
              <w:t>、</w:t>
            </w:r>
            <w:r>
              <w:rPr>
                <w:rFonts w:hint="eastAsia"/>
                <w:color w:val="000000"/>
                <w:sz w:val="22"/>
                <w:lang w:eastAsia="zh-CN"/>
              </w:rPr>
              <w:t>四</w:t>
            </w:r>
            <w:r>
              <w:rPr>
                <w:rFonts w:hint="eastAsia"/>
                <w:color w:val="000000"/>
                <w:sz w:val="22"/>
              </w:rPr>
              <w:t>边带护栏。</w:t>
            </w:r>
          </w:p>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清洁工具架</w:t>
            </w:r>
          </w:p>
        </w:tc>
        <w:tc>
          <w:tcPr>
            <w:tcW w:w="2127" w:type="dxa"/>
            <w:vAlign w:val="top"/>
          </w:tcPr>
          <w:p>
            <w:pPr>
              <w:ind w:firstLine="630" w:firstLineChars="300"/>
            </w:pPr>
          </w:p>
        </w:tc>
        <w:tc>
          <w:tcPr>
            <w:tcW w:w="567" w:type="dxa"/>
            <w:vAlign w:val="top"/>
          </w:tcPr>
          <w:p>
            <w:pPr>
              <w:jc w:val="center"/>
            </w:pPr>
            <w:r>
              <w:rPr>
                <w:rFonts w:hint="eastAsia"/>
              </w:rPr>
              <w:t>2</w:t>
            </w:r>
          </w:p>
        </w:tc>
        <w:tc>
          <w:tcPr>
            <w:tcW w:w="2268" w:type="dxa"/>
            <w:vAlign w:val="top"/>
          </w:tcPr>
          <w:p>
            <w:pPr>
              <w:jc w:val="center"/>
            </w:pPr>
            <w:r>
              <w:rPr>
                <w:rFonts w:hint="eastAsia"/>
              </w:rPr>
              <w:t>洁具间</w:t>
            </w:r>
          </w:p>
        </w:tc>
        <w:tc>
          <w:tcPr>
            <w:tcW w:w="1842" w:type="dxa"/>
            <w:vAlign w:val="top"/>
          </w:tcPr>
          <w:p>
            <w:r>
              <w:rPr>
                <w:rFonts w:hint="eastAsia"/>
              </w:rPr>
              <w:t>按实际测量尺寸定制</w:t>
            </w:r>
          </w:p>
        </w:tc>
        <w:tc>
          <w:tcPr>
            <w:tcW w:w="2552" w:type="dxa"/>
            <w:vAlign w:val="top"/>
          </w:tcPr>
          <w:p>
            <w:pPr>
              <w:rPr>
                <w:color w:val="000000"/>
                <w:sz w:val="22"/>
                <w:lang w:eastAsia="zh-CN"/>
              </w:rPr>
            </w:pPr>
            <w:r>
              <w:rPr>
                <w:rFonts w:hint="eastAsia"/>
                <w:lang w:eastAsia="zh-CN"/>
              </w:rPr>
              <w:t>1、厚度不低于1.2</w:t>
            </w:r>
            <w:r>
              <w:rPr>
                <w:lang w:eastAsia="zh-CN"/>
              </w:rPr>
              <w:t>mm</w:t>
            </w:r>
            <w:r>
              <w:rPr>
                <w:rFonts w:hint="eastAsia"/>
                <w:lang w:eastAsia="zh-CN"/>
              </w:rPr>
              <w:t>的</w:t>
            </w:r>
          </w:p>
          <w:p>
            <w:pPr>
              <w:rPr>
                <w:lang w:eastAsia="zh-CN"/>
              </w:rPr>
            </w:pPr>
            <w:r>
              <w:rPr>
                <w:rFonts w:hint="eastAsia"/>
                <w:lang w:eastAsia="zh-CN"/>
              </w:rPr>
              <w:t>304不锈钢加工.</w:t>
            </w:r>
          </w:p>
          <w:p>
            <w:pPr>
              <w:rPr>
                <w:lang w:eastAsia="zh-CN"/>
              </w:rPr>
            </w:pPr>
            <w:r>
              <w:rPr>
                <w:rFonts w:hint="eastAsia"/>
                <w:lang w:eastAsia="zh-CN"/>
              </w:rPr>
              <w:t>2、配备接水盘，挂钩。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漏斗</w:t>
            </w:r>
          </w:p>
        </w:tc>
        <w:tc>
          <w:tcPr>
            <w:tcW w:w="2127" w:type="dxa"/>
            <w:vAlign w:val="top"/>
          </w:tcPr>
          <w:p>
            <w:pPr>
              <w:ind w:firstLine="630" w:firstLineChars="300"/>
            </w:pPr>
          </w:p>
        </w:tc>
        <w:tc>
          <w:tcPr>
            <w:tcW w:w="567" w:type="dxa"/>
            <w:vAlign w:val="top"/>
          </w:tcPr>
          <w:p>
            <w:pPr>
              <w:jc w:val="center"/>
            </w:pPr>
            <w:r>
              <w:rPr>
                <w:rFonts w:hint="eastAsia"/>
              </w:rPr>
              <w:t>3</w:t>
            </w:r>
          </w:p>
        </w:tc>
        <w:tc>
          <w:tcPr>
            <w:tcW w:w="2268" w:type="dxa"/>
            <w:vAlign w:val="top"/>
          </w:tcPr>
          <w:p>
            <w:pPr>
              <w:jc w:val="center"/>
            </w:pPr>
          </w:p>
        </w:tc>
        <w:tc>
          <w:tcPr>
            <w:tcW w:w="1842" w:type="dxa"/>
            <w:vMerge w:val="restart"/>
            <w:vAlign w:val="top"/>
          </w:tcPr>
          <w:p>
            <w:r>
              <w:rPr>
                <w:rFonts w:hint="eastAsia"/>
              </w:rPr>
              <w:t>按实际测量尺寸定制</w:t>
            </w:r>
          </w:p>
        </w:tc>
        <w:tc>
          <w:tcPr>
            <w:tcW w:w="2552" w:type="dxa"/>
            <w:vAlign w:val="top"/>
          </w:tcPr>
          <w:p>
            <w:pPr>
              <w:rPr>
                <w:color w:val="000000"/>
                <w:sz w:val="22"/>
                <w:lang w:eastAsia="zh-CN"/>
              </w:rPr>
            </w:pPr>
            <w:r>
              <w:rPr>
                <w:rFonts w:hint="eastAsia"/>
                <w:lang w:eastAsia="zh-CN"/>
              </w:rPr>
              <w:t>厚度不低于1.5</w:t>
            </w:r>
            <w:r>
              <w:rPr>
                <w:lang w:eastAsia="zh-CN"/>
              </w:rPr>
              <w:t>mm</w:t>
            </w:r>
            <w:r>
              <w:rPr>
                <w:rFonts w:hint="eastAsia"/>
                <w:lang w:eastAsia="zh-CN"/>
              </w:rPr>
              <w:t>的</w:t>
            </w:r>
          </w:p>
          <w:p>
            <w:pPr>
              <w:rPr>
                <w:lang w:eastAsia="zh-CN"/>
              </w:rPr>
            </w:pPr>
            <w:r>
              <w:rPr>
                <w:rFonts w:hint="eastAsia"/>
                <w:lang w:eastAsia="zh-CN"/>
              </w:rPr>
              <w:t>306不锈钢整版加工，</w:t>
            </w:r>
            <w:r>
              <w:rPr>
                <w:rFonts w:hint="eastAsia"/>
                <w:color w:val="000000"/>
                <w:szCs w:val="21"/>
                <w:lang w:eastAsia="zh-CN"/>
              </w:rPr>
              <w:t>表面抛光，光滑平整，焊缝应处理齐平。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分装罩</w:t>
            </w:r>
          </w:p>
        </w:tc>
        <w:tc>
          <w:tcPr>
            <w:tcW w:w="2127" w:type="dxa"/>
            <w:vAlign w:val="top"/>
          </w:tcPr>
          <w:p>
            <w:pPr>
              <w:ind w:firstLine="630" w:firstLineChars="300"/>
            </w:pPr>
          </w:p>
        </w:tc>
        <w:tc>
          <w:tcPr>
            <w:tcW w:w="567" w:type="dxa"/>
            <w:vAlign w:val="top"/>
          </w:tcPr>
          <w:p>
            <w:pPr>
              <w:jc w:val="center"/>
            </w:pPr>
            <w:r>
              <w:rPr>
                <w:rFonts w:hint="eastAsia"/>
              </w:rPr>
              <w:t>3</w:t>
            </w:r>
          </w:p>
        </w:tc>
        <w:tc>
          <w:tcPr>
            <w:tcW w:w="2268" w:type="dxa"/>
            <w:vAlign w:val="top"/>
          </w:tcPr>
          <w:p>
            <w:pPr>
              <w:jc w:val="center"/>
            </w:pPr>
          </w:p>
        </w:tc>
        <w:tc>
          <w:tcPr>
            <w:tcW w:w="1842" w:type="dxa"/>
            <w:vMerge w:val="continue"/>
            <w:vAlign w:val="top"/>
          </w:tcPr>
          <w:p/>
        </w:tc>
        <w:tc>
          <w:tcPr>
            <w:tcW w:w="2552" w:type="dxa"/>
            <w:vAlign w:val="top"/>
          </w:tcPr>
          <w:p>
            <w:pPr>
              <w:rPr>
                <w:color w:val="000000"/>
                <w:sz w:val="22"/>
                <w:lang w:eastAsia="zh-CN"/>
              </w:rPr>
            </w:pPr>
            <w:r>
              <w:rPr>
                <w:rFonts w:hint="eastAsia"/>
                <w:lang w:eastAsia="zh-CN"/>
              </w:rPr>
              <w:t>厚度不低于1.5</w:t>
            </w:r>
            <w:r>
              <w:rPr>
                <w:lang w:eastAsia="zh-CN"/>
              </w:rPr>
              <w:t>mm</w:t>
            </w:r>
            <w:r>
              <w:rPr>
                <w:rFonts w:hint="eastAsia"/>
                <w:lang w:eastAsia="zh-CN"/>
              </w:rPr>
              <w:t>的</w:t>
            </w:r>
          </w:p>
          <w:p>
            <w:pPr>
              <w:rPr>
                <w:lang w:eastAsia="zh-CN"/>
              </w:rPr>
            </w:pPr>
            <w:r>
              <w:rPr>
                <w:rFonts w:hint="eastAsia"/>
                <w:lang w:eastAsia="zh-CN"/>
              </w:rPr>
              <w:t>306不锈钢整版加工，</w:t>
            </w:r>
            <w:r>
              <w:rPr>
                <w:rFonts w:hint="eastAsia"/>
                <w:color w:val="000000"/>
                <w:szCs w:val="21"/>
                <w:lang w:eastAsia="zh-CN"/>
              </w:rPr>
              <w:t>表面抛光，光滑平整，焊缝应处理齐平。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vAlign w:val="top"/>
          </w:tcPr>
          <w:p>
            <w:pPr>
              <w:jc w:val="center"/>
            </w:pPr>
            <w:r>
              <w:rPr>
                <w:rFonts w:hint="eastAsia"/>
              </w:rPr>
              <w:t>法兰及</w:t>
            </w:r>
          </w:p>
          <w:p>
            <w:pPr>
              <w:jc w:val="center"/>
            </w:pPr>
            <w:r>
              <w:rPr>
                <w:rFonts w:hint="eastAsia"/>
              </w:rPr>
              <w:t>卡</w:t>
            </w:r>
            <w:r>
              <w:rPr>
                <w:rFonts w:hint="eastAsia" w:ascii="宋体" w:hAnsi="宋体"/>
                <w:sz w:val="24"/>
                <w:szCs w:val="24"/>
              </w:rPr>
              <w:t>箍</w:t>
            </w:r>
          </w:p>
        </w:tc>
        <w:tc>
          <w:tcPr>
            <w:tcW w:w="2127" w:type="dxa"/>
            <w:vAlign w:val="top"/>
          </w:tcPr>
          <w:p>
            <w:pPr>
              <w:ind w:firstLine="630" w:firstLineChars="300"/>
            </w:pPr>
          </w:p>
        </w:tc>
        <w:tc>
          <w:tcPr>
            <w:tcW w:w="567" w:type="dxa"/>
            <w:vAlign w:val="top"/>
          </w:tcPr>
          <w:p>
            <w:pPr>
              <w:jc w:val="center"/>
            </w:pPr>
            <w:r>
              <w:rPr>
                <w:rFonts w:hint="eastAsia"/>
              </w:rPr>
              <w:t>20</w:t>
            </w:r>
          </w:p>
        </w:tc>
        <w:tc>
          <w:tcPr>
            <w:tcW w:w="2268" w:type="dxa"/>
            <w:vAlign w:val="top"/>
          </w:tcPr>
          <w:p>
            <w:pPr>
              <w:jc w:val="center"/>
            </w:pPr>
          </w:p>
        </w:tc>
        <w:tc>
          <w:tcPr>
            <w:tcW w:w="1842" w:type="dxa"/>
            <w:vMerge w:val="continue"/>
            <w:vAlign w:val="top"/>
          </w:tcPr>
          <w:p/>
        </w:tc>
        <w:tc>
          <w:tcPr>
            <w:tcW w:w="2552" w:type="dxa"/>
            <w:vAlign w:val="top"/>
          </w:tcPr>
          <w:p>
            <w:r>
              <w:rPr>
                <w:rFonts w:hint="eastAsia"/>
                <w:lang w:eastAsia="zh-CN"/>
              </w:rPr>
              <w:t>306</w:t>
            </w:r>
            <w:r>
              <w:rPr>
                <w:rFonts w:hint="eastAsia"/>
              </w:rPr>
              <w:t>不锈钢</w:t>
            </w:r>
          </w:p>
        </w:tc>
      </w:tr>
    </w:tbl>
    <w:p>
      <w:pPr>
        <w:rPr>
          <w:lang w:eastAsia="zh-CN"/>
        </w:rPr>
      </w:pPr>
    </w:p>
    <w:p>
      <w:pPr>
        <w:rPr>
          <w:lang w:eastAsia="zh-CN"/>
        </w:rPr>
      </w:pPr>
      <w:r>
        <w:rPr>
          <w:rFonts w:hint="eastAsia"/>
          <w:lang w:eastAsia="zh-CN"/>
        </w:rPr>
        <w:t>最终</w:t>
      </w:r>
      <w:r>
        <w:rPr>
          <w:rFonts w:hint="eastAsia"/>
          <w:szCs w:val="21"/>
          <w:lang w:eastAsia="zh-CN"/>
        </w:rPr>
        <w:t>具体尺寸、样式等参数供应商需和科室再次实地确认，双方签字后实施定制。</w:t>
      </w:r>
    </w:p>
    <w:p>
      <w:pPr>
        <w:rPr>
          <w:lang w:eastAsia="zh-CN"/>
        </w:rPr>
      </w:pPr>
    </w:p>
    <w:permEnd w:id="39"/>
    <w:p>
      <w:pPr>
        <w:pStyle w:val="33"/>
        <w:spacing w:before="0" w:line="360" w:lineRule="auto"/>
        <w:ind w:left="357"/>
        <w:jc w:val="left"/>
        <w:rPr>
          <w:color w:val="000000"/>
          <w:szCs w:val="21"/>
          <w:lang w:eastAsia="zh-CN"/>
        </w:rPr>
      </w:pPr>
    </w:p>
    <w:sectPr>
      <w:headerReference r:id="rId4" w:type="default"/>
      <w:footerReference r:id="rId5" w:type="default"/>
      <w:pgSz w:w="11907" w:h="16840"/>
      <w:pgMar w:top="1134" w:right="992" w:bottom="1134" w:left="567"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7049055">
    <w:nsid w:val="03667FDF"/>
    <w:multiLevelType w:val="multilevel"/>
    <w:tmpl w:val="03667FDF"/>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2544422">
    <w:nsid w:val="10D74926"/>
    <w:multiLevelType w:val="multilevel"/>
    <w:tmpl w:val="10D74926"/>
    <w:lvl w:ilvl="0" w:tentative="1">
      <w:start w:val="1"/>
      <w:numFmt w:val="decimal"/>
      <w:lvlText w:val="%1、"/>
      <w:lvlJc w:val="left"/>
      <w:pPr>
        <w:ind w:left="360" w:hanging="360"/>
      </w:pPr>
      <w:rPr>
        <w:rFonts w:hint="default"/>
        <w:color w:val="auto"/>
        <w:sz w:val="21"/>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703" w:hanging="420"/>
      </w:pPr>
      <w:rPr>
        <w:rFonts w:hint="default" w:ascii="Wingdings" w:hAnsi="Wingdings"/>
        <w:color w:val="000000"/>
      </w:rPr>
    </w:lvl>
    <w:lvl w:ilvl="1" w:tentative="1">
      <w:start w:val="1"/>
      <w:numFmt w:val="bullet"/>
      <w:lvlText w:val=""/>
      <w:lvlJc w:val="left"/>
      <w:pPr>
        <w:ind w:left="-1210" w:hanging="420"/>
      </w:pPr>
      <w:rPr>
        <w:rFonts w:hint="default" w:ascii="Wingdings" w:hAnsi="Wingdings"/>
      </w:rPr>
    </w:lvl>
    <w:lvl w:ilvl="2" w:tentative="1">
      <w:start w:val="1"/>
      <w:numFmt w:val="bullet"/>
      <w:lvlText w:val=""/>
      <w:lvlJc w:val="left"/>
      <w:pPr>
        <w:ind w:left="-790" w:hanging="420"/>
      </w:pPr>
      <w:rPr>
        <w:rFonts w:hint="default" w:ascii="Wingdings" w:hAnsi="Wingdings"/>
      </w:rPr>
    </w:lvl>
    <w:lvl w:ilvl="3" w:tentative="1">
      <w:start w:val="1"/>
      <w:numFmt w:val="bullet"/>
      <w:lvlText w:val=""/>
      <w:lvlJc w:val="left"/>
      <w:pPr>
        <w:ind w:left="-370" w:hanging="420"/>
      </w:pPr>
      <w:rPr>
        <w:rFonts w:hint="default" w:ascii="Wingdings" w:hAnsi="Wingdings"/>
      </w:rPr>
    </w:lvl>
    <w:lvl w:ilvl="4" w:tentative="1">
      <w:start w:val="1"/>
      <w:numFmt w:val="bullet"/>
      <w:lvlText w:val=""/>
      <w:lvlJc w:val="left"/>
      <w:pPr>
        <w:ind w:left="50" w:hanging="420"/>
      </w:pPr>
      <w:rPr>
        <w:rFonts w:hint="default" w:ascii="Wingdings" w:hAnsi="Wingdings"/>
      </w:rPr>
    </w:lvl>
    <w:lvl w:ilvl="5" w:tentative="1">
      <w:start w:val="1"/>
      <w:numFmt w:val="bullet"/>
      <w:lvlText w:val=""/>
      <w:lvlJc w:val="left"/>
      <w:pPr>
        <w:ind w:left="470" w:hanging="420"/>
      </w:pPr>
      <w:rPr>
        <w:rFonts w:hint="default" w:ascii="Wingdings" w:hAnsi="Wingdings"/>
      </w:rPr>
    </w:lvl>
    <w:lvl w:ilvl="6" w:tentative="1">
      <w:start w:val="1"/>
      <w:numFmt w:val="bullet"/>
      <w:lvlText w:val=""/>
      <w:lvlJc w:val="left"/>
      <w:pPr>
        <w:ind w:left="890" w:hanging="420"/>
      </w:pPr>
      <w:rPr>
        <w:rFonts w:hint="default" w:ascii="Wingdings" w:hAnsi="Wingdings"/>
      </w:rPr>
    </w:lvl>
    <w:lvl w:ilvl="7" w:tentative="1">
      <w:start w:val="1"/>
      <w:numFmt w:val="bullet"/>
      <w:lvlText w:val=""/>
      <w:lvlJc w:val="left"/>
      <w:pPr>
        <w:ind w:left="1310" w:hanging="420"/>
      </w:pPr>
      <w:rPr>
        <w:rFonts w:hint="default" w:ascii="Wingdings" w:hAnsi="Wingdings"/>
      </w:rPr>
    </w:lvl>
    <w:lvl w:ilvl="8" w:tentative="1">
      <w:start w:val="1"/>
      <w:numFmt w:val="bullet"/>
      <w:lvlText w:val=""/>
      <w:lvlJc w:val="left"/>
      <w:pPr>
        <w:ind w:left="173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20267497">
    <w:nsid w:val="30E449E9"/>
    <w:multiLevelType w:val="multilevel"/>
    <w:tmpl w:val="30E449E9"/>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53881208">
    <w:nsid w:val="32E53178"/>
    <w:multiLevelType w:val="multilevel"/>
    <w:tmpl w:val="32E53178"/>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3181257">
    <w:nsid w:val="35D573C9"/>
    <w:multiLevelType w:val="multilevel"/>
    <w:tmpl w:val="35D573C9"/>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41796417">
    <w:nsid w:val="4A044F41"/>
    <w:multiLevelType w:val="multilevel"/>
    <w:tmpl w:val="4A044F41"/>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4636660">
    <w:nsid w:val="705545F4"/>
    <w:multiLevelType w:val="multilevel"/>
    <w:tmpl w:val="705545F4"/>
    <w:lvl w:ilvl="0" w:tentative="1">
      <w:start w:val="1"/>
      <w:numFmt w:val="bullet"/>
      <w:lvlText w:val=""/>
      <w:lvlJc w:val="left"/>
      <w:pPr>
        <w:ind w:left="777" w:hanging="420"/>
      </w:pPr>
      <w:rPr>
        <w:rFonts w:hint="default" w:ascii="Wingdings" w:hAnsi="Wingdings"/>
      </w:rPr>
    </w:lvl>
    <w:lvl w:ilvl="1" w:tentative="1">
      <w:start w:val="1"/>
      <w:numFmt w:val="bullet"/>
      <w:lvlText w:val=""/>
      <w:lvlJc w:val="left"/>
      <w:pPr>
        <w:ind w:left="1197" w:hanging="420"/>
      </w:pPr>
      <w:rPr>
        <w:rFonts w:hint="default" w:ascii="Wingdings" w:hAnsi="Wingdings"/>
      </w:rPr>
    </w:lvl>
    <w:lvl w:ilvl="2" w:tentative="1">
      <w:start w:val="1"/>
      <w:numFmt w:val="bullet"/>
      <w:lvlText w:val=""/>
      <w:lvlJc w:val="left"/>
      <w:pPr>
        <w:ind w:left="1617" w:hanging="420"/>
      </w:pPr>
      <w:rPr>
        <w:rFonts w:hint="default" w:ascii="Wingdings" w:hAnsi="Wingdings"/>
      </w:rPr>
    </w:lvl>
    <w:lvl w:ilvl="3" w:tentative="1">
      <w:start w:val="1"/>
      <w:numFmt w:val="bullet"/>
      <w:lvlText w:val=""/>
      <w:lvlJc w:val="left"/>
      <w:pPr>
        <w:ind w:left="2037" w:hanging="420"/>
      </w:pPr>
      <w:rPr>
        <w:rFonts w:hint="default" w:ascii="Wingdings" w:hAnsi="Wingdings"/>
      </w:rPr>
    </w:lvl>
    <w:lvl w:ilvl="4" w:tentative="1">
      <w:start w:val="1"/>
      <w:numFmt w:val="bullet"/>
      <w:lvlText w:val=""/>
      <w:lvlJc w:val="left"/>
      <w:pPr>
        <w:ind w:left="2457" w:hanging="420"/>
      </w:pPr>
      <w:rPr>
        <w:rFonts w:hint="default" w:ascii="Wingdings" w:hAnsi="Wingdings"/>
      </w:rPr>
    </w:lvl>
    <w:lvl w:ilvl="5" w:tentative="1">
      <w:start w:val="1"/>
      <w:numFmt w:val="bullet"/>
      <w:lvlText w:val=""/>
      <w:lvlJc w:val="left"/>
      <w:pPr>
        <w:ind w:left="2877" w:hanging="420"/>
      </w:pPr>
      <w:rPr>
        <w:rFonts w:hint="default" w:ascii="Wingdings" w:hAnsi="Wingdings"/>
      </w:rPr>
    </w:lvl>
    <w:lvl w:ilvl="6" w:tentative="1">
      <w:start w:val="1"/>
      <w:numFmt w:val="bullet"/>
      <w:lvlText w:val=""/>
      <w:lvlJc w:val="left"/>
      <w:pPr>
        <w:ind w:left="3297" w:hanging="420"/>
      </w:pPr>
      <w:rPr>
        <w:rFonts w:hint="default" w:ascii="Wingdings" w:hAnsi="Wingdings"/>
      </w:rPr>
    </w:lvl>
    <w:lvl w:ilvl="7" w:tentative="1">
      <w:start w:val="1"/>
      <w:numFmt w:val="bullet"/>
      <w:lvlText w:val=""/>
      <w:lvlJc w:val="left"/>
      <w:pPr>
        <w:ind w:left="3717" w:hanging="420"/>
      </w:pPr>
      <w:rPr>
        <w:rFonts w:hint="default" w:ascii="Wingdings" w:hAnsi="Wingdings"/>
      </w:rPr>
    </w:lvl>
    <w:lvl w:ilvl="8" w:tentative="1">
      <w:start w:val="1"/>
      <w:numFmt w:val="bullet"/>
      <w:lvlText w:val=""/>
      <w:lvlJc w:val="left"/>
      <w:pPr>
        <w:ind w:left="4137" w:hanging="420"/>
      </w:pPr>
      <w:rPr>
        <w:rFonts w:hint="default" w:ascii="Wingdings" w:hAnsi="Wingdings"/>
      </w:rPr>
    </w:lvl>
  </w:abstractNum>
  <w:abstractNum w:abstractNumId="1892038620">
    <w:nsid w:val="70C637DC"/>
    <w:multiLevelType w:val="multilevel"/>
    <w:tmpl w:val="70C637DC"/>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884636660"/>
  </w:num>
  <w:num w:numId="7">
    <w:abstractNumId w:val="143812762"/>
  </w:num>
  <w:num w:numId="8">
    <w:abstractNumId w:val="382943692"/>
  </w:num>
  <w:num w:numId="9">
    <w:abstractNumId w:val="287781897"/>
  </w:num>
  <w:num w:numId="10">
    <w:abstractNumId w:val="839589741"/>
  </w:num>
  <w:num w:numId="11">
    <w:abstractNumId w:val="196115971"/>
  </w:num>
  <w:num w:numId="12">
    <w:abstractNumId w:val="1419404300"/>
  </w:num>
  <w:num w:numId="13">
    <w:abstractNumId w:val="1241796417"/>
  </w:num>
  <w:num w:numId="14">
    <w:abstractNumId w:val="853881208"/>
  </w:num>
  <w:num w:numId="15">
    <w:abstractNumId w:val="903181257"/>
  </w:num>
  <w:num w:numId="16">
    <w:abstractNumId w:val="1892038620"/>
  </w:num>
  <w:num w:numId="17">
    <w:abstractNumId w:val="820267497"/>
  </w:num>
  <w:num w:numId="18">
    <w:abstractNumId w:val="282544422"/>
  </w:num>
  <w:num w:numId="19">
    <w:abstractNumId w:val="570490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05"/>
  <w:drawingGridVerticalSpacing w:val="158"/>
  <w:displayHorizontalDrawingGridEvery w:val="1"/>
  <w:displayVerticalDrawingGridEvery w:val="1"/>
  <w:noPunctuationKerning w:val="1"/>
  <w:characterSpacingControl w:val="doNotCompress"/>
  <w:compat>
    <w:spaceForUL/>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4F0"/>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2A5E"/>
    <w:rsid w:val="00073B81"/>
    <w:rsid w:val="0007673E"/>
    <w:rsid w:val="00077AE1"/>
    <w:rsid w:val="000818AC"/>
    <w:rsid w:val="00082C13"/>
    <w:rsid w:val="00083D58"/>
    <w:rsid w:val="000844A8"/>
    <w:rsid w:val="00084F90"/>
    <w:rsid w:val="00086CA0"/>
    <w:rsid w:val="00087002"/>
    <w:rsid w:val="00087A55"/>
    <w:rsid w:val="00092C03"/>
    <w:rsid w:val="00092CA1"/>
    <w:rsid w:val="00096510"/>
    <w:rsid w:val="00097A7D"/>
    <w:rsid w:val="00097CA2"/>
    <w:rsid w:val="000A1D9E"/>
    <w:rsid w:val="000A2664"/>
    <w:rsid w:val="000A2C3C"/>
    <w:rsid w:val="000A3076"/>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511"/>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01CB"/>
    <w:rsid w:val="001814FA"/>
    <w:rsid w:val="001815A9"/>
    <w:rsid w:val="00182A27"/>
    <w:rsid w:val="00184DDD"/>
    <w:rsid w:val="00184FFD"/>
    <w:rsid w:val="00185449"/>
    <w:rsid w:val="00186314"/>
    <w:rsid w:val="00187B04"/>
    <w:rsid w:val="00190000"/>
    <w:rsid w:val="00191A5E"/>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45B93"/>
    <w:rsid w:val="00250581"/>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237E"/>
    <w:rsid w:val="002A42F8"/>
    <w:rsid w:val="002A547B"/>
    <w:rsid w:val="002A588E"/>
    <w:rsid w:val="002A7980"/>
    <w:rsid w:val="002B0A7C"/>
    <w:rsid w:val="002B0E41"/>
    <w:rsid w:val="002B14F3"/>
    <w:rsid w:val="002B480A"/>
    <w:rsid w:val="002B624B"/>
    <w:rsid w:val="002B67A2"/>
    <w:rsid w:val="002B6854"/>
    <w:rsid w:val="002C1817"/>
    <w:rsid w:val="002C1DAB"/>
    <w:rsid w:val="002C4FCF"/>
    <w:rsid w:val="002C527C"/>
    <w:rsid w:val="002D0253"/>
    <w:rsid w:val="002D03CD"/>
    <w:rsid w:val="002D2477"/>
    <w:rsid w:val="002D2AAB"/>
    <w:rsid w:val="002D691F"/>
    <w:rsid w:val="002D6A50"/>
    <w:rsid w:val="002D6ACE"/>
    <w:rsid w:val="002D6D1C"/>
    <w:rsid w:val="002E1D21"/>
    <w:rsid w:val="002E3B36"/>
    <w:rsid w:val="002E59BF"/>
    <w:rsid w:val="002E63F6"/>
    <w:rsid w:val="002E69A1"/>
    <w:rsid w:val="002E7AEA"/>
    <w:rsid w:val="002F1C5E"/>
    <w:rsid w:val="002F1D63"/>
    <w:rsid w:val="002F340E"/>
    <w:rsid w:val="002F4392"/>
    <w:rsid w:val="002F4641"/>
    <w:rsid w:val="002F4B22"/>
    <w:rsid w:val="00302176"/>
    <w:rsid w:val="00302AF8"/>
    <w:rsid w:val="00304F96"/>
    <w:rsid w:val="00306131"/>
    <w:rsid w:val="003063C5"/>
    <w:rsid w:val="00311B2C"/>
    <w:rsid w:val="00311EE4"/>
    <w:rsid w:val="0031318B"/>
    <w:rsid w:val="003137B7"/>
    <w:rsid w:val="003148D1"/>
    <w:rsid w:val="00314CFF"/>
    <w:rsid w:val="00315038"/>
    <w:rsid w:val="00315C3E"/>
    <w:rsid w:val="00316EEF"/>
    <w:rsid w:val="003172B7"/>
    <w:rsid w:val="00321298"/>
    <w:rsid w:val="00321D97"/>
    <w:rsid w:val="0032205F"/>
    <w:rsid w:val="00323423"/>
    <w:rsid w:val="003240E5"/>
    <w:rsid w:val="00324B23"/>
    <w:rsid w:val="003257E0"/>
    <w:rsid w:val="00325FFA"/>
    <w:rsid w:val="003277D4"/>
    <w:rsid w:val="00330D16"/>
    <w:rsid w:val="00330FFF"/>
    <w:rsid w:val="00333C91"/>
    <w:rsid w:val="0033505F"/>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1DB4"/>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2268"/>
    <w:rsid w:val="003C558E"/>
    <w:rsid w:val="003C58E3"/>
    <w:rsid w:val="003C6ECF"/>
    <w:rsid w:val="003C73BC"/>
    <w:rsid w:val="003C7507"/>
    <w:rsid w:val="003D2243"/>
    <w:rsid w:val="003D3C09"/>
    <w:rsid w:val="003D464A"/>
    <w:rsid w:val="003D4EFF"/>
    <w:rsid w:val="003D5F4A"/>
    <w:rsid w:val="003D662C"/>
    <w:rsid w:val="003D77E5"/>
    <w:rsid w:val="003E49F8"/>
    <w:rsid w:val="003E5109"/>
    <w:rsid w:val="003E60EE"/>
    <w:rsid w:val="003E6B48"/>
    <w:rsid w:val="003E748F"/>
    <w:rsid w:val="003E780F"/>
    <w:rsid w:val="003F3F47"/>
    <w:rsid w:val="003F6C14"/>
    <w:rsid w:val="003F6E0C"/>
    <w:rsid w:val="004003A8"/>
    <w:rsid w:val="0040240E"/>
    <w:rsid w:val="00402756"/>
    <w:rsid w:val="00402A78"/>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48D"/>
    <w:rsid w:val="00460711"/>
    <w:rsid w:val="0046108B"/>
    <w:rsid w:val="00467085"/>
    <w:rsid w:val="00467AE6"/>
    <w:rsid w:val="00467EC9"/>
    <w:rsid w:val="00477791"/>
    <w:rsid w:val="00480286"/>
    <w:rsid w:val="00480C3B"/>
    <w:rsid w:val="00480FE3"/>
    <w:rsid w:val="00481C94"/>
    <w:rsid w:val="00484A8D"/>
    <w:rsid w:val="00486A4E"/>
    <w:rsid w:val="00486B09"/>
    <w:rsid w:val="0049139F"/>
    <w:rsid w:val="0049309C"/>
    <w:rsid w:val="00494F07"/>
    <w:rsid w:val="00496116"/>
    <w:rsid w:val="004965A0"/>
    <w:rsid w:val="00497335"/>
    <w:rsid w:val="004A05A7"/>
    <w:rsid w:val="004A3F98"/>
    <w:rsid w:val="004A5532"/>
    <w:rsid w:val="004A5958"/>
    <w:rsid w:val="004A725A"/>
    <w:rsid w:val="004A76DF"/>
    <w:rsid w:val="004B0A75"/>
    <w:rsid w:val="004B2190"/>
    <w:rsid w:val="004B69B2"/>
    <w:rsid w:val="004B7507"/>
    <w:rsid w:val="004B7DC4"/>
    <w:rsid w:val="004B7F85"/>
    <w:rsid w:val="004C099B"/>
    <w:rsid w:val="004C42AE"/>
    <w:rsid w:val="004C49B0"/>
    <w:rsid w:val="004C4F53"/>
    <w:rsid w:val="004C4F7F"/>
    <w:rsid w:val="004C592E"/>
    <w:rsid w:val="004C66D9"/>
    <w:rsid w:val="004D050F"/>
    <w:rsid w:val="004D0E3A"/>
    <w:rsid w:val="004D1A73"/>
    <w:rsid w:val="004D48C2"/>
    <w:rsid w:val="004D48E4"/>
    <w:rsid w:val="004D67B1"/>
    <w:rsid w:val="004D7128"/>
    <w:rsid w:val="004D751D"/>
    <w:rsid w:val="004E05C2"/>
    <w:rsid w:val="004E0B02"/>
    <w:rsid w:val="004E0C0D"/>
    <w:rsid w:val="004E255F"/>
    <w:rsid w:val="004E4C2D"/>
    <w:rsid w:val="004E7AB0"/>
    <w:rsid w:val="004F0539"/>
    <w:rsid w:val="004F095F"/>
    <w:rsid w:val="004F10A4"/>
    <w:rsid w:val="004F342E"/>
    <w:rsid w:val="004F4C63"/>
    <w:rsid w:val="004F5AE6"/>
    <w:rsid w:val="004F5C19"/>
    <w:rsid w:val="004F7B6A"/>
    <w:rsid w:val="005006FE"/>
    <w:rsid w:val="0050090F"/>
    <w:rsid w:val="005015B9"/>
    <w:rsid w:val="0050208D"/>
    <w:rsid w:val="005024C7"/>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5166"/>
    <w:rsid w:val="00530B8F"/>
    <w:rsid w:val="00531434"/>
    <w:rsid w:val="00531754"/>
    <w:rsid w:val="00534840"/>
    <w:rsid w:val="00534D08"/>
    <w:rsid w:val="00536973"/>
    <w:rsid w:val="00536C6B"/>
    <w:rsid w:val="005375D0"/>
    <w:rsid w:val="00544652"/>
    <w:rsid w:val="0054625B"/>
    <w:rsid w:val="00551539"/>
    <w:rsid w:val="00552EFE"/>
    <w:rsid w:val="00554ABB"/>
    <w:rsid w:val="0055552D"/>
    <w:rsid w:val="00555668"/>
    <w:rsid w:val="0055679E"/>
    <w:rsid w:val="0056090D"/>
    <w:rsid w:val="0056099F"/>
    <w:rsid w:val="00561E9C"/>
    <w:rsid w:val="00565C7A"/>
    <w:rsid w:val="00567E14"/>
    <w:rsid w:val="005705A7"/>
    <w:rsid w:val="0057277E"/>
    <w:rsid w:val="00572F0E"/>
    <w:rsid w:val="005739EA"/>
    <w:rsid w:val="00574D60"/>
    <w:rsid w:val="00575318"/>
    <w:rsid w:val="00577142"/>
    <w:rsid w:val="005773E5"/>
    <w:rsid w:val="0058090E"/>
    <w:rsid w:val="00581AD5"/>
    <w:rsid w:val="00581C4E"/>
    <w:rsid w:val="00582DB0"/>
    <w:rsid w:val="0058349B"/>
    <w:rsid w:val="00584B8E"/>
    <w:rsid w:val="00586EFD"/>
    <w:rsid w:val="00587AC1"/>
    <w:rsid w:val="00587DE8"/>
    <w:rsid w:val="00587E2F"/>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7402"/>
    <w:rsid w:val="005B2393"/>
    <w:rsid w:val="005B4C91"/>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4B5F"/>
    <w:rsid w:val="005D76AE"/>
    <w:rsid w:val="005E2725"/>
    <w:rsid w:val="005E65FA"/>
    <w:rsid w:val="005F19CE"/>
    <w:rsid w:val="005F28F4"/>
    <w:rsid w:val="005F43BB"/>
    <w:rsid w:val="005F503E"/>
    <w:rsid w:val="005F6CB3"/>
    <w:rsid w:val="005F7612"/>
    <w:rsid w:val="005F7663"/>
    <w:rsid w:val="005F7D63"/>
    <w:rsid w:val="00607170"/>
    <w:rsid w:val="00607408"/>
    <w:rsid w:val="00610AEE"/>
    <w:rsid w:val="0061649D"/>
    <w:rsid w:val="00616BAC"/>
    <w:rsid w:val="00620598"/>
    <w:rsid w:val="00620FEC"/>
    <w:rsid w:val="006214B6"/>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C70"/>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0691"/>
    <w:rsid w:val="006A7425"/>
    <w:rsid w:val="006B058A"/>
    <w:rsid w:val="006B1299"/>
    <w:rsid w:val="006B1DAC"/>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02A9"/>
    <w:rsid w:val="006F229A"/>
    <w:rsid w:val="006F3BB9"/>
    <w:rsid w:val="006F4AA6"/>
    <w:rsid w:val="006F625E"/>
    <w:rsid w:val="007007FA"/>
    <w:rsid w:val="007036CA"/>
    <w:rsid w:val="0070400F"/>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382E"/>
    <w:rsid w:val="00774A61"/>
    <w:rsid w:val="00774E08"/>
    <w:rsid w:val="00774E72"/>
    <w:rsid w:val="0077746F"/>
    <w:rsid w:val="007775FE"/>
    <w:rsid w:val="00780A5F"/>
    <w:rsid w:val="0078395A"/>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1516"/>
    <w:rsid w:val="007C2405"/>
    <w:rsid w:val="007C2A54"/>
    <w:rsid w:val="007C2B69"/>
    <w:rsid w:val="007C2DC1"/>
    <w:rsid w:val="007C3B05"/>
    <w:rsid w:val="007C3D25"/>
    <w:rsid w:val="007C4998"/>
    <w:rsid w:val="007C668F"/>
    <w:rsid w:val="007C723F"/>
    <w:rsid w:val="007C778D"/>
    <w:rsid w:val="007D07D6"/>
    <w:rsid w:val="007D0A03"/>
    <w:rsid w:val="007D18A6"/>
    <w:rsid w:val="007D1CA0"/>
    <w:rsid w:val="007D2CFA"/>
    <w:rsid w:val="007D2DF5"/>
    <w:rsid w:val="007D2ECA"/>
    <w:rsid w:val="007D4994"/>
    <w:rsid w:val="007D4BB3"/>
    <w:rsid w:val="007D4F6E"/>
    <w:rsid w:val="007D5ECD"/>
    <w:rsid w:val="007D61CA"/>
    <w:rsid w:val="007D6DCF"/>
    <w:rsid w:val="007D6F0D"/>
    <w:rsid w:val="007D7963"/>
    <w:rsid w:val="007D7D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1C22"/>
    <w:rsid w:val="00822F2B"/>
    <w:rsid w:val="00823D9A"/>
    <w:rsid w:val="00827EA4"/>
    <w:rsid w:val="008301D6"/>
    <w:rsid w:val="008305B7"/>
    <w:rsid w:val="00830C78"/>
    <w:rsid w:val="00830FB9"/>
    <w:rsid w:val="00834968"/>
    <w:rsid w:val="00834B53"/>
    <w:rsid w:val="00840298"/>
    <w:rsid w:val="00840861"/>
    <w:rsid w:val="00841BE4"/>
    <w:rsid w:val="00845A53"/>
    <w:rsid w:val="00847E8C"/>
    <w:rsid w:val="008505E1"/>
    <w:rsid w:val="00850B19"/>
    <w:rsid w:val="00852488"/>
    <w:rsid w:val="0085405E"/>
    <w:rsid w:val="00856346"/>
    <w:rsid w:val="008571DD"/>
    <w:rsid w:val="0085772E"/>
    <w:rsid w:val="00860344"/>
    <w:rsid w:val="00860E2C"/>
    <w:rsid w:val="00864BC6"/>
    <w:rsid w:val="00865EE6"/>
    <w:rsid w:val="00870D23"/>
    <w:rsid w:val="00872B72"/>
    <w:rsid w:val="00873022"/>
    <w:rsid w:val="0087638C"/>
    <w:rsid w:val="00876468"/>
    <w:rsid w:val="008767E1"/>
    <w:rsid w:val="00876CC7"/>
    <w:rsid w:val="008809FF"/>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979"/>
    <w:rsid w:val="008A4E05"/>
    <w:rsid w:val="008A4EC1"/>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1D6"/>
    <w:rsid w:val="008E594F"/>
    <w:rsid w:val="008E7312"/>
    <w:rsid w:val="008F297F"/>
    <w:rsid w:val="008F447E"/>
    <w:rsid w:val="00904BA9"/>
    <w:rsid w:val="00904E7E"/>
    <w:rsid w:val="0091086B"/>
    <w:rsid w:val="00911129"/>
    <w:rsid w:val="00912EA3"/>
    <w:rsid w:val="00914B6E"/>
    <w:rsid w:val="009156A2"/>
    <w:rsid w:val="0091579A"/>
    <w:rsid w:val="00915C73"/>
    <w:rsid w:val="0091615D"/>
    <w:rsid w:val="00923F7E"/>
    <w:rsid w:val="00924C96"/>
    <w:rsid w:val="00925030"/>
    <w:rsid w:val="00925B32"/>
    <w:rsid w:val="00930A64"/>
    <w:rsid w:val="00930BE5"/>
    <w:rsid w:val="00931403"/>
    <w:rsid w:val="0093348F"/>
    <w:rsid w:val="00934991"/>
    <w:rsid w:val="009351A7"/>
    <w:rsid w:val="00935FEF"/>
    <w:rsid w:val="009426B9"/>
    <w:rsid w:val="00944E85"/>
    <w:rsid w:val="0094553D"/>
    <w:rsid w:val="0094634C"/>
    <w:rsid w:val="009463AB"/>
    <w:rsid w:val="00950239"/>
    <w:rsid w:val="00950332"/>
    <w:rsid w:val="00955899"/>
    <w:rsid w:val="00955A03"/>
    <w:rsid w:val="0096203D"/>
    <w:rsid w:val="0096224A"/>
    <w:rsid w:val="00962BF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CD2"/>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12"/>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68E6"/>
    <w:rsid w:val="00A0766F"/>
    <w:rsid w:val="00A10713"/>
    <w:rsid w:val="00A1252C"/>
    <w:rsid w:val="00A13B8B"/>
    <w:rsid w:val="00A151B7"/>
    <w:rsid w:val="00A21225"/>
    <w:rsid w:val="00A2139C"/>
    <w:rsid w:val="00A218F9"/>
    <w:rsid w:val="00A21E37"/>
    <w:rsid w:val="00A23314"/>
    <w:rsid w:val="00A235BB"/>
    <w:rsid w:val="00A23F10"/>
    <w:rsid w:val="00A23F72"/>
    <w:rsid w:val="00A24A05"/>
    <w:rsid w:val="00A26AB8"/>
    <w:rsid w:val="00A322BF"/>
    <w:rsid w:val="00A3373F"/>
    <w:rsid w:val="00A33F51"/>
    <w:rsid w:val="00A349DF"/>
    <w:rsid w:val="00A40311"/>
    <w:rsid w:val="00A41032"/>
    <w:rsid w:val="00A4106C"/>
    <w:rsid w:val="00A418DB"/>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22D"/>
    <w:rsid w:val="00A72895"/>
    <w:rsid w:val="00A74589"/>
    <w:rsid w:val="00A74E1B"/>
    <w:rsid w:val="00A7513A"/>
    <w:rsid w:val="00A75AC9"/>
    <w:rsid w:val="00A75B25"/>
    <w:rsid w:val="00A7636A"/>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0E00"/>
    <w:rsid w:val="00AD3559"/>
    <w:rsid w:val="00AD3B05"/>
    <w:rsid w:val="00AD3C8E"/>
    <w:rsid w:val="00AD470D"/>
    <w:rsid w:val="00AD5193"/>
    <w:rsid w:val="00AD7390"/>
    <w:rsid w:val="00AD7E6F"/>
    <w:rsid w:val="00AE1BD8"/>
    <w:rsid w:val="00AE2817"/>
    <w:rsid w:val="00AE304B"/>
    <w:rsid w:val="00AE39A0"/>
    <w:rsid w:val="00AE3D3E"/>
    <w:rsid w:val="00AE49B2"/>
    <w:rsid w:val="00AE6BEB"/>
    <w:rsid w:val="00AE7789"/>
    <w:rsid w:val="00AF2230"/>
    <w:rsid w:val="00AF32EA"/>
    <w:rsid w:val="00AF3DED"/>
    <w:rsid w:val="00AF48B1"/>
    <w:rsid w:val="00AF4FB8"/>
    <w:rsid w:val="00AF6713"/>
    <w:rsid w:val="00AF6BD6"/>
    <w:rsid w:val="00AF753A"/>
    <w:rsid w:val="00B021ED"/>
    <w:rsid w:val="00B0250D"/>
    <w:rsid w:val="00B032B1"/>
    <w:rsid w:val="00B03F46"/>
    <w:rsid w:val="00B059B8"/>
    <w:rsid w:val="00B062EC"/>
    <w:rsid w:val="00B07418"/>
    <w:rsid w:val="00B11547"/>
    <w:rsid w:val="00B11EF0"/>
    <w:rsid w:val="00B1226C"/>
    <w:rsid w:val="00B14B39"/>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A7DD6"/>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3AEB"/>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0A59"/>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36B5"/>
    <w:rsid w:val="00C4771E"/>
    <w:rsid w:val="00C47D15"/>
    <w:rsid w:val="00C50279"/>
    <w:rsid w:val="00C505EC"/>
    <w:rsid w:val="00C5165A"/>
    <w:rsid w:val="00C52841"/>
    <w:rsid w:val="00C54FC6"/>
    <w:rsid w:val="00C56F88"/>
    <w:rsid w:val="00C57B7E"/>
    <w:rsid w:val="00C60217"/>
    <w:rsid w:val="00C6081E"/>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750"/>
    <w:rsid w:val="00CB5F04"/>
    <w:rsid w:val="00CB67AA"/>
    <w:rsid w:val="00CB67F1"/>
    <w:rsid w:val="00CB7C3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4764"/>
    <w:rsid w:val="00D37394"/>
    <w:rsid w:val="00D463BF"/>
    <w:rsid w:val="00D46699"/>
    <w:rsid w:val="00D47345"/>
    <w:rsid w:val="00D5073F"/>
    <w:rsid w:val="00D51573"/>
    <w:rsid w:val="00D53109"/>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5D5"/>
    <w:rsid w:val="00D76B9C"/>
    <w:rsid w:val="00D76D82"/>
    <w:rsid w:val="00D77D65"/>
    <w:rsid w:val="00D80448"/>
    <w:rsid w:val="00D80C4F"/>
    <w:rsid w:val="00D8149F"/>
    <w:rsid w:val="00D814FB"/>
    <w:rsid w:val="00D83D95"/>
    <w:rsid w:val="00D90293"/>
    <w:rsid w:val="00D90496"/>
    <w:rsid w:val="00D917BC"/>
    <w:rsid w:val="00D93A85"/>
    <w:rsid w:val="00D942DE"/>
    <w:rsid w:val="00D9491E"/>
    <w:rsid w:val="00DA070D"/>
    <w:rsid w:val="00DA3B2F"/>
    <w:rsid w:val="00DA4731"/>
    <w:rsid w:val="00DA5040"/>
    <w:rsid w:val="00DA7D5F"/>
    <w:rsid w:val="00DB053E"/>
    <w:rsid w:val="00DB0959"/>
    <w:rsid w:val="00DB11B2"/>
    <w:rsid w:val="00DB161E"/>
    <w:rsid w:val="00DB31B5"/>
    <w:rsid w:val="00DB42EF"/>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2D42"/>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066"/>
    <w:rsid w:val="00E36B45"/>
    <w:rsid w:val="00E37BF1"/>
    <w:rsid w:val="00E411A0"/>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1D16"/>
    <w:rsid w:val="00E84407"/>
    <w:rsid w:val="00E85E54"/>
    <w:rsid w:val="00E86146"/>
    <w:rsid w:val="00E86A34"/>
    <w:rsid w:val="00E86A76"/>
    <w:rsid w:val="00E87A90"/>
    <w:rsid w:val="00E904D1"/>
    <w:rsid w:val="00E92425"/>
    <w:rsid w:val="00E92AD3"/>
    <w:rsid w:val="00E952A7"/>
    <w:rsid w:val="00E959EA"/>
    <w:rsid w:val="00E96237"/>
    <w:rsid w:val="00E965D7"/>
    <w:rsid w:val="00E96D30"/>
    <w:rsid w:val="00EA026D"/>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2DC3"/>
    <w:rsid w:val="00ED33FD"/>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B74"/>
    <w:rsid w:val="00F13B2E"/>
    <w:rsid w:val="00F15057"/>
    <w:rsid w:val="00F176A0"/>
    <w:rsid w:val="00F20174"/>
    <w:rsid w:val="00F22098"/>
    <w:rsid w:val="00F223BC"/>
    <w:rsid w:val="00F23780"/>
    <w:rsid w:val="00F26185"/>
    <w:rsid w:val="00F3178C"/>
    <w:rsid w:val="00F33DE5"/>
    <w:rsid w:val="00F34B8F"/>
    <w:rsid w:val="00F36D7F"/>
    <w:rsid w:val="00F37186"/>
    <w:rsid w:val="00F37663"/>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2C9"/>
    <w:rsid w:val="00FA3809"/>
    <w:rsid w:val="00FA3A95"/>
    <w:rsid w:val="00FA428A"/>
    <w:rsid w:val="00FA6817"/>
    <w:rsid w:val="00FA6D7E"/>
    <w:rsid w:val="00FB020D"/>
    <w:rsid w:val="00FB1907"/>
    <w:rsid w:val="00FB3F33"/>
    <w:rsid w:val="00FB43E4"/>
    <w:rsid w:val="00FB4889"/>
    <w:rsid w:val="00FB676C"/>
    <w:rsid w:val="00FB67CC"/>
    <w:rsid w:val="00FB728E"/>
    <w:rsid w:val="00FC0ADE"/>
    <w:rsid w:val="00FC0FF1"/>
    <w:rsid w:val="00FC1FDF"/>
    <w:rsid w:val="00FC3360"/>
    <w:rsid w:val="00FC3E27"/>
    <w:rsid w:val="00FC493B"/>
    <w:rsid w:val="00FC63E5"/>
    <w:rsid w:val="00FC7ADF"/>
    <w:rsid w:val="00FD0E54"/>
    <w:rsid w:val="00FD2B71"/>
    <w:rsid w:val="00FD3576"/>
    <w:rsid w:val="00FD3851"/>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12F86D8F"/>
    <w:rsid w:val="1D1C4A40"/>
    <w:rsid w:val="249A3B3F"/>
    <w:rsid w:val="39923A1B"/>
    <w:rsid w:val="41FF62B7"/>
    <w:rsid w:val="5D6A2AC6"/>
    <w:rsid w:val="7B8D654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2"/>
    <w:semiHidden/>
    <w:qFormat/>
    <w:uiPriority w:val="0"/>
    <w:rPr>
      <w:sz w:val="24"/>
    </w:rPr>
  </w:style>
  <w:style w:type="paragraph" w:styleId="8">
    <w:name w:val="Body Text 3"/>
    <w:basedOn w:val="1"/>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46"/>
    <w:qFormat/>
    <w:uiPriority w:val="99"/>
    <w:pPr>
      <w:tabs>
        <w:tab w:val="center" w:pos="4320"/>
        <w:tab w:val="right" w:pos="8640"/>
      </w:tabs>
    </w:pPr>
    <w:rPr>
      <w:sz w:val="24"/>
    </w:rPr>
  </w:style>
  <w:style w:type="paragraph" w:styleId="15">
    <w:name w:val="header"/>
    <w:basedOn w:val="1"/>
    <w:link w:val="43"/>
    <w:qFormat/>
    <w:uiPriority w:val="0"/>
    <w:pPr>
      <w:tabs>
        <w:tab w:val="center" w:pos="4320"/>
        <w:tab w:val="right" w:pos="8640"/>
      </w:tabs>
    </w:pPr>
    <w:rPr>
      <w:sz w:val="24"/>
    </w:r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37"/>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正文1"/>
    <w:basedOn w:val="1"/>
    <w:uiPriority w:val="0"/>
    <w:pPr>
      <w:textAlignment w:val="auto"/>
    </w:pPr>
    <w:rPr>
      <w:rFonts w:ascii="Arial" w:hAnsi="Arial"/>
      <w:sz w:val="20"/>
      <w:lang w:val="en-US"/>
    </w:rPr>
  </w:style>
  <w:style w:type="paragraph" w:customStyle="1" w:styleId="26">
    <w:name w:val="Style"/>
    <w:basedOn w:val="1"/>
    <w:uiPriority w:val="0"/>
    <w:pPr>
      <w:textAlignment w:val="auto"/>
    </w:pPr>
    <w:rPr>
      <w:rFonts w:ascii="Arial" w:hAnsi="Arial"/>
      <w:szCs w:val="24"/>
      <w:lang w:val="en-US"/>
    </w:rPr>
  </w:style>
  <w:style w:type="paragraph" w:customStyle="1" w:styleId="27">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8">
    <w:name w:val="Default Text"/>
    <w:basedOn w:val="1"/>
    <w:uiPriority w:val="0"/>
    <w:pPr>
      <w:textAlignment w:val="auto"/>
    </w:pPr>
    <w:rPr>
      <w:rFonts w:ascii="Arial" w:hAnsi="Arial"/>
      <w:szCs w:val="24"/>
      <w:lang w:val="en-US"/>
    </w:rPr>
  </w:style>
  <w:style w:type="paragraph" w:customStyle="1" w:styleId="2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0">
    <w:name w:val="_Style 29"/>
    <w:semiHidden/>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_Style 31"/>
    <w:basedOn w:val="2"/>
    <w:next w:val="1"/>
    <w:qFormat/>
    <w:uiPriority w:val="39"/>
    <w:pPr>
      <w:numPr>
        <w:ilvl w:val="0"/>
        <w:numId w:val="0"/>
      </w:numPr>
      <w:outlineLvl w:val="9"/>
    </w:pPr>
  </w:style>
  <w:style w:type="paragraph" w:customStyle="1" w:styleId="33">
    <w:name w:val="Text"/>
    <w:basedOn w:val="1"/>
    <w:link w:val="36"/>
    <w:uiPriority w:val="0"/>
    <w:pPr>
      <w:adjustRightInd/>
      <w:spacing w:before="120"/>
      <w:jc w:val="both"/>
      <w:textAlignment w:val="auto"/>
    </w:pPr>
    <w:rPr>
      <w:sz w:val="24"/>
    </w:rPr>
  </w:style>
  <w:style w:type="paragraph" w:customStyle="1" w:styleId="34">
    <w:name w:val="numbering blue"/>
    <w:basedOn w:val="1"/>
    <w:link w:val="44"/>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Text Char"/>
    <w:link w:val="33"/>
    <w:locked/>
    <w:uiPriority w:val="0"/>
    <w:rPr>
      <w:sz w:val="24"/>
      <w:lang w:eastAsia="en-US"/>
    </w:rPr>
  </w:style>
  <w:style w:type="character" w:customStyle="1" w:styleId="37">
    <w:name w:val="标题 字符"/>
    <w:link w:val="18"/>
    <w:uiPriority w:val="0"/>
    <w:rPr>
      <w:rFonts w:ascii="Calibri Light" w:hAnsi="Calibri Light" w:cs="Times New Roman"/>
      <w:b/>
      <w:bCs/>
      <w:sz w:val="32"/>
      <w:szCs w:val="32"/>
      <w:lang w:eastAsia="en-US"/>
    </w:rPr>
  </w:style>
  <w:style w:type="character" w:customStyle="1" w:styleId="38">
    <w:name w:val="keyword"/>
    <w:basedOn w:val="19"/>
    <w:uiPriority w:val="0"/>
    <w:rPr/>
  </w:style>
  <w:style w:type="character" w:customStyle="1" w:styleId="39">
    <w:name w:val="Footer Char"/>
    <w:semiHidden/>
    <w:locked/>
    <w:uiPriority w:val="0"/>
    <w:rPr>
      <w:rFonts w:cs="Times New Roman"/>
      <w:sz w:val="18"/>
      <w:szCs w:val="18"/>
    </w:rPr>
  </w:style>
  <w:style w:type="character" w:customStyle="1" w:styleId="40">
    <w:name w:val="ordinary-span-edit2"/>
    <w:uiPriority w:val="0"/>
  </w:style>
  <w:style w:type="character" w:customStyle="1" w:styleId="41">
    <w:name w:val="apple-converted-space"/>
    <w:basedOn w:val="19"/>
    <w:uiPriority w:val="0"/>
    <w:rPr/>
  </w:style>
  <w:style w:type="character" w:customStyle="1" w:styleId="42">
    <w:name w:val="批注文字 字符"/>
    <w:link w:val="7"/>
    <w:semiHidden/>
    <w:uiPriority w:val="0"/>
    <w:rPr>
      <w:sz w:val="24"/>
      <w:lang w:eastAsia="en-US"/>
    </w:rPr>
  </w:style>
  <w:style w:type="character" w:customStyle="1" w:styleId="43">
    <w:name w:val="页眉 字符"/>
    <w:link w:val="15"/>
    <w:uiPriority w:val="0"/>
    <w:rPr>
      <w:rFonts w:eastAsia="宋体"/>
      <w:sz w:val="24"/>
      <w:lang w:eastAsia="en-US" w:bidi="ar-SA"/>
    </w:rPr>
  </w:style>
  <w:style w:type="character" w:customStyle="1" w:styleId="44">
    <w:name w:val="numbering blue Zchn"/>
    <w:link w:val="34"/>
    <w:uiPriority w:val="0"/>
    <w:rPr>
      <w:rFonts w:ascii="Arial" w:hAnsi="Arial" w:eastAsia="PMingLiU"/>
      <w:color w:val="0070C0"/>
      <w:lang w:eastAsia="zh-TW"/>
    </w:rPr>
  </w:style>
  <w:style w:type="character" w:customStyle="1" w:styleId="45">
    <w:name w:val="instruction standard blue"/>
    <w:qFormat/>
    <w:uiPriority w:val="1"/>
    <w:rPr>
      <w:rFonts w:cs="Arial"/>
      <w:i/>
      <w:color w:val="0070C0"/>
    </w:rPr>
  </w:style>
  <w:style w:type="character" w:customStyle="1" w:styleId="46">
    <w:name w:val="页脚 字符"/>
    <w:link w:val="14"/>
    <w:uiPriority w:val="99"/>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710</Words>
  <Characters>4053</Characters>
  <Lines>33</Lines>
  <Paragraphs>9</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2019-02-11T03:25:00Z</dcterms:created>
  <dc:creator>Lilly</dc:creator>
  <cp:lastModifiedBy>汪洋</cp:lastModifiedBy>
  <cp:lastPrinted>2020-06-02T04:15:00Z</cp:lastPrinted>
  <dcterms:modified xsi:type="dcterms:W3CDTF">2020-07-07T01:14:53Z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