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666358"/>
      <w:bookmarkStart w:id="1" w:name="_Toc483227223"/>
      <w:bookmarkStart w:id="2" w:name="_Toc484532399"/>
      <w:bookmarkStart w:id="3" w:name="_Toc482717189"/>
      <w:bookmarkStart w:id="4" w:name="_Toc483400307"/>
    </w:p>
    <w:p>
      <w:pPr>
        <w:spacing w:after="158" w:afterLines="50"/>
        <w:jc w:val="center"/>
        <w:rPr>
          <w:b/>
          <w:szCs w:val="21"/>
          <w:lang w:eastAsia="zh-CN"/>
        </w:rPr>
      </w:pPr>
      <w:permStart w:id="0" w:edGrp="everyone"/>
      <w:r>
        <w:rPr>
          <w:rFonts w:hint="eastAsia"/>
          <w:b/>
          <w:sz w:val="28"/>
          <w:szCs w:val="28"/>
          <w:lang w:eastAsia="zh-CN"/>
        </w:rPr>
        <w:t>二氧化碳浓度检测仪</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 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 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 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8</w:t>
      </w:r>
      <w:r>
        <w:fldChar w:fldCharType="end"/>
      </w:r>
      <w:r>
        <w:fldChar w:fldCharType="end"/>
      </w:r>
    </w:p>
    <w:p>
      <w:pPr>
        <w:pStyle w:val="16"/>
        <w:rPr>
          <w:b w:val="0"/>
          <w:bCs w:val="0"/>
          <w:caps w:val="0"/>
          <w:szCs w:val="22"/>
        </w:rPr>
      </w:pPr>
      <w:r>
        <w:fldChar w:fldCharType="begin"/>
      </w:r>
      <w:r>
        <w:instrText xml:space="preserve"> 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8</w:t>
      </w:r>
      <w:r>
        <w:fldChar w:fldCharType="end"/>
      </w:r>
      <w:r>
        <w:fldChar w:fldCharType="end"/>
      </w:r>
    </w:p>
    <w:p>
      <w:pPr>
        <w:pStyle w:val="16"/>
        <w:rPr>
          <w:b w:val="0"/>
          <w:bCs w:val="0"/>
          <w:caps w:val="0"/>
          <w:szCs w:val="22"/>
        </w:rPr>
      </w:pPr>
      <w:r>
        <w:fldChar w:fldCharType="begin"/>
      </w:r>
      <w:r>
        <w:instrText xml:space="preserve"> 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8</w:t>
      </w:r>
      <w:r>
        <w:fldChar w:fldCharType="end"/>
      </w:r>
      <w:r>
        <w:fldChar w:fldCharType="end"/>
      </w:r>
    </w:p>
    <w:p>
      <w:pPr>
        <w:pStyle w:val="16"/>
        <w:rPr>
          <w:b w:val="0"/>
          <w:bCs w:val="0"/>
          <w:caps w:val="0"/>
          <w:szCs w:val="22"/>
        </w:rPr>
      </w:pPr>
      <w:r>
        <w:fldChar w:fldCharType="begin"/>
      </w:r>
      <w:r>
        <w:instrText xml:space="preserve"> 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0"/>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2369805"/>
      <w:bookmarkStart w:id="9" w:name="_Toc482370061"/>
      <w:bookmarkStart w:id="10" w:name="_Toc482360281"/>
      <w:bookmarkStart w:id="11" w:name="_Toc482370349"/>
      <w:bookmarkStart w:id="12" w:name="_Toc482359936"/>
      <w:bookmarkStart w:id="13" w:name="_Toc482370757"/>
      <w:bookmarkStart w:id="14" w:name="_Toc482370141"/>
      <w:bookmarkStart w:id="15" w:name="_Toc482625279"/>
      <w:bookmarkStart w:id="16" w:name="_Toc481702475"/>
      <w:r>
        <w:rPr>
          <w:szCs w:val="21"/>
          <w:lang w:eastAsia="zh-CN"/>
        </w:rPr>
        <w:t>本文件的目的是描述武汉生物制品研究所有限责任公司</w:t>
      </w:r>
      <w:permStart w:id="3" w:edGrp="everyone"/>
      <w:r>
        <w:rPr>
          <w:rFonts w:hint="eastAsia"/>
          <w:szCs w:val="21"/>
          <w:lang w:eastAsia="zh-CN"/>
        </w:rPr>
        <w:t>质量保证部二氧化碳浓度检测仪</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质量保证部二氧化碳浓度检测仪</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color w:val="000000"/>
          <w:szCs w:val="21"/>
          <w:lang w:eastAsia="zh-CN"/>
        </w:rPr>
      </w:pPr>
      <w:permStart w:id="5" w:edGrp="everyone"/>
      <w:r>
        <w:rPr>
          <w:szCs w:val="21"/>
          <w:lang w:eastAsia="zh-CN"/>
        </w:rPr>
        <w:t>中国药典 2015年版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《药品质量生产管理规范》（</w:t>
      </w:r>
      <w:r>
        <w:rPr>
          <w:color w:val="000000"/>
          <w:szCs w:val="21"/>
          <w:lang w:eastAsia="zh-CN"/>
        </w:rPr>
        <w:t>2010</w:t>
      </w:r>
      <w:r>
        <w:rPr>
          <w:rFonts w:hint="eastAsia"/>
          <w:color w:val="000000"/>
          <w:szCs w:val="21"/>
          <w:lang w:eastAsia="zh-CN"/>
        </w:rPr>
        <w:t>修订版）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《药品GMP指南》无菌药品（2</w:t>
      </w:r>
      <w:r>
        <w:rPr>
          <w:color w:val="000000"/>
          <w:szCs w:val="21"/>
          <w:lang w:eastAsia="zh-CN"/>
        </w:rPr>
        <w:t>011</w:t>
      </w:r>
      <w:r>
        <w:rPr>
          <w:rFonts w:hint="eastAsia"/>
          <w:color w:val="000000"/>
          <w:szCs w:val="21"/>
          <w:lang w:eastAsia="zh-CN"/>
        </w:rPr>
        <w:t>版）</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spacing w:before="0" w:line="360" w:lineRule="auto"/>
        <w:ind w:left="357"/>
        <w:jc w:val="left"/>
        <w:rPr>
          <w:i/>
          <w:szCs w:val="21"/>
          <w:lang w:eastAsia="zh-CN"/>
        </w:rPr>
      </w:pPr>
      <w:permStart w:id="6" w:edGrp="everyone"/>
      <w:r>
        <w:rPr>
          <w:rFonts w:hint="eastAsia"/>
          <w:szCs w:val="21"/>
          <w:lang w:eastAsia="zh-CN"/>
        </w:rPr>
        <w:t>N/A</w:t>
      </w:r>
      <w:permEnd w:id="6"/>
    </w:p>
    <w:p>
      <w:pPr>
        <w:pStyle w:val="30"/>
        <w:numPr>
          <w:ilvl w:val="0"/>
          <w:numId w:val="3"/>
        </w:numPr>
        <w:spacing w:after="158" w:afterLines="50"/>
        <w:ind w:left="426" w:hanging="426" w:hangingChars="202"/>
        <w:outlineLvl w:val="0"/>
        <w:rPr>
          <w:rFonts w:ascii="Times New Roman" w:hAnsi="Times New Roman"/>
          <w:b/>
        </w:rPr>
      </w:pPr>
      <w:bookmarkStart w:id="21" w:name="_Toc522716119"/>
      <w:bookmarkStart w:id="22" w:name="_Toc522107739"/>
      <w:permStart w:id="7" w:edGrp="everyone"/>
      <w:permEnd w:id="7"/>
      <w:bookmarkStart w:id="50" w:name="_GoBack"/>
      <w:bookmarkEnd w:id="50"/>
      <w:r>
        <w:rPr>
          <w:rFonts w:ascii="Times New Roman" w:hAnsi="Times New Roman"/>
          <w:b/>
        </w:rPr>
        <w:t>系统描述</w:t>
      </w:r>
      <w:bookmarkEnd w:id="21"/>
      <w:bookmarkEnd w:id="22"/>
    </w:p>
    <w:p>
      <w:pPr>
        <w:pStyle w:val="34"/>
        <w:spacing w:before="0" w:line="360" w:lineRule="auto"/>
        <w:ind w:left="357"/>
        <w:jc w:val="left"/>
        <w:rPr>
          <w:i/>
          <w:color w:val="4472C4"/>
          <w:szCs w:val="21"/>
          <w:lang w:eastAsia="zh-CN"/>
        </w:rPr>
      </w:pPr>
      <w:bookmarkStart w:id="23" w:name="_Toc5829"/>
      <w:bookmarkStart w:id="24" w:name="_Toc872"/>
      <w:permStart w:id="8" w:edGrp="everyone"/>
      <w:r>
        <w:rPr>
          <w:rFonts w:hint="eastAsia" w:ascii="宋体" w:hAnsi="宋体"/>
          <w:color w:val="000000"/>
          <w:lang w:eastAsia="zh-CN"/>
        </w:rPr>
        <w:t>质量保证部需要购买</w:t>
      </w:r>
      <w:r>
        <w:rPr>
          <w:rFonts w:hint="eastAsia" w:ascii="宋体" w:hAnsi="宋体"/>
          <w:color w:val="000000"/>
          <w:lang w:val="en-US" w:eastAsia="zh-CN"/>
        </w:rPr>
        <w:t>4</w:t>
      </w:r>
      <w:r>
        <w:rPr>
          <w:rFonts w:hint="eastAsia" w:ascii="宋体" w:hAnsi="宋体"/>
          <w:color w:val="000000"/>
          <w:lang w:eastAsia="zh-CN"/>
        </w:rPr>
        <w:t>台二氧化碳浓度检测仪，主要用于二氧化碳培养箱的二氧化碳浓度</w:t>
      </w:r>
      <w:bookmarkEnd w:id="23"/>
      <w:bookmarkEnd w:id="24"/>
      <w:r>
        <w:rPr>
          <w:rFonts w:hint="eastAsia" w:ascii="宋体" w:hAnsi="宋体"/>
          <w:color w:val="000000"/>
          <w:lang w:eastAsia="zh-CN"/>
        </w:rPr>
        <w:t>验证，满足车间二氧化碳培养箱验证的需求。</w:t>
      </w:r>
      <w:permEnd w:id="8"/>
    </w:p>
    <w:p>
      <w:pPr>
        <w:pStyle w:val="30"/>
        <w:numPr>
          <w:ilvl w:val="0"/>
          <w:numId w:val="3"/>
        </w:numPr>
        <w:spacing w:after="158" w:afterLines="50"/>
        <w:ind w:left="426" w:hanging="426" w:hangingChars="202"/>
        <w:outlineLvl w:val="0"/>
        <w:rPr>
          <w:rFonts w:ascii="Times New Roman" w:hAnsi="Times New Roman"/>
          <w:b/>
          <w:szCs w:val="21"/>
        </w:rPr>
      </w:pPr>
      <w:bookmarkStart w:id="25" w:name="_Toc522716120"/>
      <w:r>
        <w:rPr>
          <w:rFonts w:ascii="Times New Roman" w:hAnsi="Times New Roman"/>
          <w:b/>
          <w:szCs w:val="21"/>
        </w:rPr>
        <w:t>安装要求</w:t>
      </w:r>
      <w:bookmarkEnd w:id="25"/>
    </w:p>
    <w:p>
      <w:pPr>
        <w:pStyle w:val="30"/>
        <w:spacing w:after="158"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6" w:name="OLE_LINK1"/>
            <w:bookmarkStart w:id="27"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eastAsia="zh-CN"/>
              </w:rPr>
            </w:pPr>
            <w:r>
              <w:rPr>
                <w:rFonts w:hint="eastAsia" w:ascii="宋体" w:hAnsi="宋体"/>
                <w:lang w:eastAsia="zh-CN"/>
              </w:rPr>
              <w:t>综合楼</w:t>
            </w:r>
            <w:r>
              <w:rPr>
                <w:rFonts w:ascii="宋体" w:hAnsi="宋体"/>
                <w:lang w:eastAsia="zh-CN"/>
              </w:rPr>
              <w:t>C</w:t>
            </w:r>
            <w:r>
              <w:rPr>
                <w:rFonts w:hint="eastAsia" w:ascii="宋体" w:hAnsi="宋体"/>
                <w:lang w:eastAsia="zh-CN"/>
              </w:rPr>
              <w:t>区一楼质量保证部验证组办公室</w:t>
            </w:r>
          </w:p>
        </w:tc>
        <w:tc>
          <w:tcPr>
            <w:tcW w:w="2125" w:type="dxa"/>
            <w:vAlign w:val="center"/>
          </w:tcPr>
          <w:p>
            <w:pPr>
              <w:jc w:val="both"/>
              <w:rPr>
                <w:i/>
                <w:szCs w:val="21"/>
                <w:lang w:eastAsia="zh-CN"/>
              </w:rPr>
            </w:pPr>
            <w:r>
              <w:rPr>
                <w:rFonts w:hint="eastAsia" w:ascii="宋体" w:hAnsi="宋体"/>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color w:val="0070C0"/>
                <w:szCs w:val="21"/>
                <w:lang w:val="en-US" w:eastAsia="zh-CN"/>
              </w:rPr>
            </w:pPr>
            <w:r>
              <w:rPr>
                <w:rFonts w:ascii="宋体" w:hAnsi="宋体"/>
                <w:lang w:eastAsia="zh-CN"/>
              </w:rPr>
              <w:t>设备的形式尺寸应符合制造商说明书及技术文件规定的要求。</w:t>
            </w:r>
          </w:p>
        </w:tc>
        <w:tc>
          <w:tcPr>
            <w:tcW w:w="2125"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rFonts w:ascii="宋体" w:hAnsi="宋体"/>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ascii="宋体" w:hAnsi="宋体"/>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Pr>
              <w:pStyle w:val="30"/>
              <w:ind w:firstLine="0" w:firstLineChars="0"/>
              <w:rPr>
                <w:rFonts w:ascii="Times New Roman" w:hAnsi="Times New Roman"/>
                <w:szCs w:val="21"/>
              </w:rPr>
            </w:pPr>
            <w:permStart w:id="12" w:edGrp="everyone"/>
          </w:p>
        </w:tc>
        <w:tc>
          <w:tcPr>
            <w:tcW w:w="9253" w:type="dxa"/>
            <w:gridSpan w:val="2"/>
            <w:vAlign w:val="center"/>
          </w:tcPr>
          <w:p>
            <w:pPr>
              <w:jc w:val="both"/>
              <w:rPr>
                <w:szCs w:val="21"/>
                <w:lang w:eastAsia="zh-CN"/>
              </w:rPr>
            </w:pPr>
            <w:r>
              <w:rPr>
                <w:rFonts w:hint="eastAsia"/>
                <w:iCs/>
                <w:color w:val="000000"/>
                <w:szCs w:val="21"/>
                <w:lang w:eastAsia="zh-CN"/>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Pr>
              <w:pStyle w:val="30"/>
              <w:ind w:firstLine="0" w:firstLineChars="0"/>
              <w:rPr>
                <w:rFonts w:ascii="Times New Roman" w:hAnsi="Times New Roman"/>
                <w:szCs w:val="21"/>
              </w:rPr>
            </w:pPr>
            <w:permStart w:id="13" w:edGrp="everyone"/>
          </w:p>
        </w:tc>
        <w:tc>
          <w:tcPr>
            <w:tcW w:w="9253" w:type="dxa"/>
            <w:gridSpan w:val="2"/>
            <w:vAlign w:val="center"/>
          </w:tcPr>
          <w:p>
            <w:pPr>
              <w:jc w:val="both"/>
              <w:rPr>
                <w:szCs w:val="21"/>
                <w:lang w:eastAsia="zh-CN"/>
              </w:rPr>
            </w:pPr>
            <w:r>
              <w:rPr>
                <w:rFonts w:hint="eastAsia"/>
                <w:iCs/>
                <w:color w:val="000000"/>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000000"/>
                <w:kern w:val="0"/>
                <w:szCs w:val="20"/>
                <w:lang/>
              </w:rPr>
            </w:pPr>
            <w:permStart w:id="14" w:edGrp="everyone"/>
          </w:p>
        </w:tc>
        <w:tc>
          <w:tcPr>
            <w:tcW w:w="7128" w:type="dxa"/>
            <w:vAlign w:val="center"/>
          </w:tcPr>
          <w:p>
            <w:pPr>
              <w:spacing w:line="276" w:lineRule="auto"/>
              <w:jc w:val="both"/>
              <w:rPr>
                <w:color w:val="000000"/>
                <w:lang w:eastAsia="zh-CN"/>
              </w:rPr>
            </w:pPr>
            <w:r>
              <w:rPr>
                <w:color w:val="000000"/>
                <w:lang w:eastAsia="zh-CN"/>
              </w:rPr>
              <w:t>工作环境温度：能适应</w:t>
            </w:r>
            <w:r>
              <w:rPr>
                <w:rFonts w:hint="eastAsia"/>
                <w:color w:val="000000"/>
                <w:lang w:val="en-US" w:eastAsia="zh-CN"/>
              </w:rPr>
              <w:t>-20</w:t>
            </w:r>
            <w:r>
              <w:rPr>
                <w:rFonts w:hint="eastAsia"/>
                <w:color w:val="000000"/>
                <w:lang w:eastAsia="zh-CN"/>
              </w:rPr>
              <w:t>℃</w:t>
            </w:r>
            <w:r>
              <w:rPr>
                <w:color w:val="000000"/>
                <w:lang w:eastAsia="zh-CN"/>
              </w:rPr>
              <w:t>～</w:t>
            </w:r>
            <w:r>
              <w:rPr>
                <w:rFonts w:hint="eastAsia"/>
                <w:color w:val="000000"/>
                <w:lang w:val="en-US" w:eastAsia="zh-CN"/>
              </w:rPr>
              <w:t>50</w:t>
            </w:r>
            <w:r>
              <w:rPr>
                <w:rFonts w:hint="eastAsia"/>
                <w:color w:val="000000"/>
                <w:lang w:eastAsia="zh-CN"/>
              </w:rPr>
              <w:t>℃</w:t>
            </w:r>
            <w:r>
              <w:rPr>
                <w:color w:val="000000"/>
                <w:lang w:eastAsia="zh-CN"/>
              </w:rPr>
              <w:t xml:space="preserve">环境 </w:t>
            </w:r>
          </w:p>
        </w:tc>
        <w:tc>
          <w:tcPr>
            <w:tcW w:w="2125" w:type="dxa"/>
            <w:vAlign w:val="center"/>
          </w:tcPr>
          <w:p>
            <w:pPr>
              <w:jc w:val="both"/>
              <w:rPr>
                <w:szCs w:val="21"/>
                <w:lang w:eastAsia="zh-CN"/>
              </w:rPr>
            </w:pPr>
            <w:r>
              <w:rPr>
                <w:rFonts w:hint="eastAsia" w:ascii="宋体" w:hAnsi="宋体"/>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color w:val="000000"/>
                <w:lang w:eastAsia="zh-CN"/>
              </w:rPr>
              <w:t>工作环境湿度：至少包括</w:t>
            </w:r>
            <w:r>
              <w:rPr>
                <w:rFonts w:hint="eastAsia"/>
                <w:color w:val="000000"/>
                <w:lang w:val="en-US" w:eastAsia="zh-CN"/>
              </w:rPr>
              <w:t>0</w:t>
            </w:r>
            <w:r>
              <w:rPr>
                <w:color w:val="000000"/>
                <w:lang w:eastAsia="zh-CN"/>
              </w:rPr>
              <w:t>%～</w:t>
            </w:r>
            <w:r>
              <w:rPr>
                <w:rFonts w:hint="eastAsia"/>
                <w:color w:val="000000"/>
                <w:lang w:val="en-US" w:eastAsia="zh-CN"/>
              </w:rPr>
              <w:t>100</w:t>
            </w:r>
            <w:r>
              <w:rPr>
                <w:color w:val="000000"/>
                <w:lang w:eastAsia="zh-CN"/>
              </w:rPr>
              <w:t>%</w:t>
            </w:r>
          </w:p>
        </w:tc>
        <w:tc>
          <w:tcPr>
            <w:tcW w:w="2125" w:type="dxa"/>
            <w:vAlign w:val="center"/>
          </w:tcPr>
          <w:p>
            <w:pPr>
              <w:jc w:val="both"/>
              <w:rPr>
                <w:szCs w:val="21"/>
                <w:lang w:eastAsia="zh-CN"/>
              </w:rPr>
            </w:pPr>
            <w:r>
              <w:rPr>
                <w:rFonts w:hint="eastAsia" w:ascii="宋体" w:hAnsi="宋体"/>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color w:val="000000"/>
                <w:lang w:eastAsia="zh-CN"/>
              </w:rPr>
            </w:pPr>
            <w:r>
              <w:rPr>
                <w:color w:val="000000"/>
                <w:lang w:eastAsia="zh-CN"/>
              </w:rPr>
              <w:t>工作环境洁净级别：A级/B级/C级/D级</w:t>
            </w:r>
          </w:p>
        </w:tc>
        <w:tc>
          <w:tcPr>
            <w:tcW w:w="2125" w:type="dxa"/>
            <w:vAlign w:val="center"/>
          </w:tcPr>
          <w:p>
            <w:pPr>
              <w:jc w:val="both"/>
              <w:rPr>
                <w:szCs w:val="21"/>
                <w:lang w:eastAsia="zh-CN"/>
              </w:rPr>
            </w:pPr>
            <w:r>
              <w:rPr>
                <w:rFonts w:hint="eastAsia" w:ascii="宋体" w:hAnsi="宋体"/>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 xml:space="preserve">交流电电源：～220±10%V，50±1Hz </w:t>
            </w:r>
          </w:p>
        </w:tc>
        <w:tc>
          <w:tcPr>
            <w:tcW w:w="2125" w:type="dxa"/>
            <w:vAlign w:val="center"/>
          </w:tcPr>
          <w:p>
            <w:pPr>
              <w:jc w:val="both"/>
              <w:rPr>
                <w:szCs w:val="21"/>
                <w:lang w:eastAsia="zh-CN"/>
              </w:rPr>
            </w:pPr>
            <w:r>
              <w:rPr>
                <w:rFonts w:hint="eastAsia" w:ascii="宋体" w:hAnsi="宋体"/>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000000"/>
                <w:kern w:val="0"/>
                <w:szCs w:val="20"/>
                <w:lang/>
              </w:rPr>
            </w:pPr>
            <w:permStart w:id="18" w:edGrp="everyone"/>
          </w:p>
        </w:tc>
        <w:tc>
          <w:tcPr>
            <w:tcW w:w="7128" w:type="dxa"/>
            <w:vAlign w:val="center"/>
          </w:tcPr>
          <w:p>
            <w:pPr>
              <w:spacing w:line="276" w:lineRule="auto"/>
              <w:jc w:val="both"/>
              <w:rPr>
                <w:color w:val="000000"/>
                <w:lang w:eastAsia="zh-CN"/>
              </w:rPr>
            </w:pPr>
            <w:r>
              <w:rPr>
                <w:rFonts w:hint="eastAsia" w:ascii="宋体" w:hAnsi="宋体"/>
                <w:lang w:eastAsia="zh-CN"/>
              </w:rPr>
              <w:t>设备外观应端正、整齐，不得有明显的偏歪、毛刺和锈蚀等缺陷。形状便于放置在所需检测的位置。</w:t>
            </w:r>
          </w:p>
        </w:tc>
        <w:tc>
          <w:tcPr>
            <w:tcW w:w="2125"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ascii="宋体" w:hAnsi="宋体"/>
                <w:lang w:eastAsia="zh-CN"/>
              </w:rPr>
              <w:t xml:space="preserve">标识：至少应有以下永久贴牢和清楚易认的标识： </w:t>
            </w:r>
          </w:p>
          <w:p>
            <w:pPr>
              <w:spacing w:line="276" w:lineRule="auto"/>
              <w:jc w:val="both"/>
              <w:rPr>
                <w:rFonts w:ascii="宋体" w:hAnsi="宋体"/>
                <w:lang w:eastAsia="zh-CN"/>
              </w:rPr>
            </w:pPr>
            <w:r>
              <w:rPr>
                <w:rFonts w:ascii="宋体" w:hAnsi="宋体"/>
                <w:lang w:eastAsia="zh-CN"/>
              </w:rPr>
              <w:t>（1）制造/供应单位；</w:t>
            </w:r>
          </w:p>
          <w:p>
            <w:pPr>
              <w:spacing w:line="276" w:lineRule="auto"/>
              <w:jc w:val="both"/>
              <w:rPr>
                <w:rFonts w:ascii="宋体" w:hAnsi="宋体"/>
                <w:lang w:eastAsia="zh-CN"/>
              </w:rPr>
            </w:pPr>
            <w:r>
              <w:rPr>
                <w:rFonts w:ascii="宋体" w:hAnsi="宋体"/>
                <w:lang w:eastAsia="zh-CN"/>
              </w:rPr>
              <w:t>（2）产品注册号；</w:t>
            </w:r>
          </w:p>
          <w:p>
            <w:pPr>
              <w:spacing w:line="276" w:lineRule="auto"/>
              <w:jc w:val="both"/>
              <w:rPr>
                <w:rFonts w:ascii="宋体" w:hAnsi="宋体"/>
                <w:lang w:eastAsia="zh-CN"/>
              </w:rPr>
            </w:pPr>
            <w:r>
              <w:rPr>
                <w:rFonts w:ascii="宋体" w:hAnsi="宋体"/>
                <w:lang w:eastAsia="zh-CN"/>
              </w:rPr>
              <w:t>（3）型号；</w:t>
            </w:r>
          </w:p>
          <w:p>
            <w:pPr>
              <w:spacing w:line="276" w:lineRule="auto"/>
              <w:jc w:val="both"/>
              <w:rPr>
                <w:rFonts w:ascii="宋体" w:hAnsi="宋体"/>
                <w:lang w:eastAsia="zh-CN"/>
              </w:rPr>
            </w:pPr>
            <w:r>
              <w:rPr>
                <w:rFonts w:ascii="宋体" w:hAnsi="宋体"/>
                <w:lang w:eastAsia="zh-CN"/>
              </w:rPr>
              <w:t>（4）生产日期或编号；</w:t>
            </w:r>
          </w:p>
          <w:p>
            <w:pPr>
              <w:spacing w:line="276" w:lineRule="auto"/>
              <w:jc w:val="both"/>
              <w:rPr>
                <w:rFonts w:ascii="宋体" w:hAnsi="宋体"/>
                <w:lang w:eastAsia="zh-CN"/>
              </w:rPr>
            </w:pPr>
            <w:r>
              <w:rPr>
                <w:rFonts w:ascii="宋体" w:hAnsi="宋体"/>
                <w:lang w:eastAsia="zh-CN"/>
              </w:rPr>
              <w:t>（5）对设备必要的说明；</w:t>
            </w:r>
          </w:p>
          <w:p>
            <w:pPr>
              <w:pStyle w:val="8"/>
              <w:spacing w:line="276" w:lineRule="auto"/>
              <w:rPr>
                <w:color w:val="0070C0"/>
                <w:sz w:val="21"/>
                <w:szCs w:val="21"/>
                <w:lang w:eastAsia="zh-CN"/>
              </w:rPr>
            </w:pPr>
            <w:r>
              <w:rPr>
                <w:rFonts w:ascii="宋体" w:hAnsi="宋体"/>
                <w:sz w:val="21"/>
                <w:szCs w:val="20"/>
                <w:lang w:eastAsia="zh-CN"/>
              </w:rPr>
              <w:t>（6）安全标识。</w:t>
            </w:r>
          </w:p>
        </w:tc>
        <w:tc>
          <w:tcPr>
            <w:tcW w:w="2125" w:type="dxa"/>
            <w:vAlign w:val="center"/>
          </w:tcPr>
          <w:p>
            <w:pPr>
              <w:jc w:val="both"/>
              <w:rPr>
                <w:szCs w:val="21"/>
                <w:lang w:eastAsia="zh-CN"/>
              </w:rPr>
            </w:pPr>
            <w:r>
              <w:rPr>
                <w:rFonts w:hint="eastAsia" w:ascii="宋体" w:hAnsi="宋体"/>
                <w:lang w:eastAsia="zh-CN"/>
              </w:rPr>
              <w:t>关键</w:t>
            </w:r>
          </w:p>
        </w:tc>
      </w:tr>
      <w:bookmarkEnd w:id="26"/>
      <w:bookmarkEnd w:id="27"/>
      <w:permEnd w:id="18"/>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8" w:name="_Toc522716121"/>
      <w:bookmarkStart w:id="29" w:name="_Toc522107740"/>
      <w:r>
        <w:rPr>
          <w:rFonts w:ascii="Times New Roman" w:hAnsi="Times New Roman"/>
          <w:b/>
        </w:rPr>
        <w:t>运行要求</w:t>
      </w:r>
      <w:bookmarkEnd w:id="28"/>
      <w:bookmarkEnd w:id="29"/>
    </w:p>
    <w:p>
      <w:pPr>
        <w:pStyle w:val="34"/>
        <w:spacing w:before="0" w:line="360" w:lineRule="auto"/>
        <w:jc w:val="left"/>
        <w:rPr>
          <w:bCs/>
          <w:i/>
          <w:color w:val="4472C4"/>
          <w:kern w:val="44"/>
          <w:szCs w:val="21"/>
          <w:lang w:eastAsia="zh-CN"/>
        </w:rPr>
      </w:pPr>
      <w:permStart w:id="19" w:edGrp="everyone"/>
    </w:p>
    <w:permEnd w:id="19"/>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Pr>
              <w:pStyle w:val="30"/>
              <w:ind w:firstLine="0" w:firstLineChars="0"/>
              <w:rPr>
                <w:rFonts w:ascii="Times New Roman" w:hAnsi="Times New Roman"/>
                <w:szCs w:val="21"/>
              </w:rPr>
            </w:pPr>
            <w:permStart w:id="20" w:edGrp="everyone"/>
          </w:p>
        </w:tc>
        <w:tc>
          <w:tcPr>
            <w:tcW w:w="9253" w:type="dxa"/>
            <w:gridSpan w:val="2"/>
            <w:vAlign w:val="center"/>
          </w:tcPr>
          <w:p>
            <w:pPr>
              <w:jc w:val="both"/>
              <w:rPr>
                <w:szCs w:val="21"/>
                <w:lang w:eastAsia="zh-CN"/>
              </w:rPr>
            </w:pPr>
            <w:r>
              <w:rPr>
                <w:rFonts w:hint="eastAsia"/>
                <w:iCs/>
                <w:color w:val="000000"/>
                <w:szCs w:val="21"/>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Pr>
              <w:pStyle w:val="30"/>
              <w:ind w:firstLine="0" w:firstLineChars="0"/>
              <w:rPr>
                <w:rFonts w:ascii="Times New Roman" w:hAnsi="Times New Roman"/>
                <w:szCs w:val="21"/>
              </w:rPr>
            </w:pPr>
            <w:permStart w:id="21" w:edGrp="everyone"/>
          </w:p>
        </w:tc>
        <w:tc>
          <w:tcPr>
            <w:tcW w:w="9253" w:type="dxa"/>
            <w:gridSpan w:val="2"/>
            <w:vAlign w:val="center"/>
          </w:tcPr>
          <w:p>
            <w:pPr>
              <w:jc w:val="both"/>
              <w:rPr>
                <w:szCs w:val="21"/>
                <w:lang w:eastAsia="zh-CN"/>
              </w:rPr>
            </w:pPr>
            <w:r>
              <w:rPr>
                <w:rFonts w:hint="eastAsia"/>
                <w:iCs/>
                <w:color w:val="000000"/>
                <w:szCs w:val="21"/>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rFonts w:hint="eastAsia" w:ascii="宋体" w:hAnsi="宋体"/>
                <w:lang w:val="en-US" w:eastAsia="zh-CN"/>
              </w:rPr>
            </w:pPr>
            <w:r>
              <w:rPr>
                <w:rFonts w:hint="eastAsia" w:ascii="宋体" w:hAnsi="宋体"/>
                <w:lang w:eastAsia="zh-CN"/>
              </w:rPr>
              <w:t>测量范围：0-</w:t>
            </w:r>
            <w:r>
              <w:rPr>
                <w:rFonts w:ascii="宋体" w:hAnsi="宋体"/>
                <w:lang w:eastAsia="zh-CN"/>
              </w:rPr>
              <w:t>10</w:t>
            </w:r>
            <w:r>
              <w:rPr>
                <w:rFonts w:hint="eastAsia" w:ascii="宋体" w:hAnsi="宋体"/>
                <w:lang w:val="en-US" w:eastAsia="zh-CN"/>
              </w:rPr>
              <w:t>%</w:t>
            </w:r>
          </w:p>
          <w:p>
            <w:pPr>
              <w:spacing w:line="276" w:lineRule="auto"/>
              <w:jc w:val="both"/>
              <w:rPr>
                <w:rFonts w:hint="default" w:ascii="宋体" w:hAnsi="宋体"/>
                <w:lang w:val="en-US" w:eastAsia="zh-CN"/>
              </w:rPr>
            </w:pPr>
            <w:r>
              <w:rPr>
                <w:rFonts w:hint="eastAsia" w:ascii="宋体" w:hAnsi="宋体"/>
                <w:lang w:eastAsia="zh-CN"/>
              </w:rPr>
              <w:t>分辨率：</w:t>
            </w:r>
            <w:r>
              <w:rPr>
                <w:rFonts w:hint="eastAsia" w:ascii="宋体" w:hAnsi="宋体"/>
                <w:lang w:val="en-US" w:eastAsia="zh-CN"/>
              </w:rPr>
              <w:t>0.1%</w:t>
            </w:r>
          </w:p>
          <w:p>
            <w:pPr>
              <w:spacing w:line="276" w:lineRule="auto"/>
              <w:jc w:val="both"/>
              <w:rPr>
                <w:rFonts w:hint="eastAsia" w:ascii="宋体" w:hAnsi="宋体"/>
                <w:lang w:eastAsia="zh-CN"/>
              </w:rPr>
            </w:pPr>
            <w:r>
              <w:rPr>
                <w:rFonts w:hint="eastAsia" w:ascii="宋体" w:hAnsi="宋体"/>
                <w:lang w:eastAsia="zh-CN"/>
              </w:rPr>
              <w:t>精度：± (1.5%量程 + 2%读数)</w:t>
            </w:r>
          </w:p>
          <w:p>
            <w:pPr>
              <w:spacing w:line="276" w:lineRule="auto"/>
              <w:jc w:val="both"/>
              <w:rPr>
                <w:rFonts w:hint="eastAsia" w:ascii="宋体" w:hAnsi="宋体"/>
                <w:lang w:val="en-US" w:eastAsia="zh-CN"/>
              </w:rPr>
            </w:pPr>
            <w:r>
              <w:rPr>
                <w:rFonts w:hint="eastAsia" w:ascii="宋体" w:hAnsi="宋体"/>
                <w:lang w:eastAsia="zh-CN"/>
              </w:rPr>
              <w:t>响应时间：</w:t>
            </w:r>
            <w:r>
              <w:rPr>
                <w:rFonts w:hint="eastAsia" w:ascii="宋体" w:hAnsi="宋体"/>
                <w:lang w:val="en-US" w:eastAsia="zh-CN"/>
              </w:rPr>
              <w:t>&lt;60s</w:t>
            </w:r>
          </w:p>
          <w:p>
            <w:pPr>
              <w:spacing w:line="276" w:lineRule="auto"/>
              <w:jc w:val="both"/>
              <w:rPr>
                <w:rFonts w:hint="default" w:ascii="宋体" w:hAnsi="宋体"/>
                <w:lang w:val="en-US" w:eastAsia="zh-CN"/>
              </w:rPr>
            </w:pPr>
            <w:r>
              <w:rPr>
                <w:rFonts w:hint="eastAsia" w:ascii="宋体" w:hAnsi="宋体"/>
                <w:lang w:val="en-US" w:eastAsia="zh-CN"/>
              </w:rPr>
              <w:t>长期稳定性：</w:t>
            </w:r>
            <w:r>
              <w:rPr>
                <w:rFonts w:hint="default" w:ascii="宋体" w:hAnsi="宋体"/>
                <w:lang w:val="en-US" w:eastAsia="zh-CN"/>
              </w:rPr>
              <w:t>±0.3 %CO2/年</w:t>
            </w:r>
          </w:p>
        </w:tc>
        <w:tc>
          <w:tcPr>
            <w:tcW w:w="2125"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default" w:ascii="宋体" w:hAnsi="宋体"/>
                <w:lang w:val="en-US" w:eastAsia="zh-CN"/>
              </w:rPr>
            </w:pPr>
            <w:r>
              <w:rPr>
                <w:rFonts w:hint="eastAsia" w:ascii="宋体" w:hAnsi="宋体"/>
                <w:lang w:eastAsia="zh-CN"/>
              </w:rPr>
              <w:t>便携式，适用于多个地点的测量</w:t>
            </w:r>
          </w:p>
        </w:tc>
        <w:tc>
          <w:tcPr>
            <w:tcW w:w="2125"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default" w:ascii="宋体" w:hAnsi="宋体"/>
                <w:shd w:val="pct10" w:color="auto" w:fill="FFFFFF"/>
                <w:lang w:val="en-US" w:eastAsia="zh-CN"/>
              </w:rPr>
            </w:pPr>
            <w:r>
              <w:rPr>
                <w:rFonts w:hint="eastAsia" w:ascii="宋体" w:hAnsi="宋体"/>
                <w:lang w:eastAsia="zh-CN"/>
              </w:rPr>
              <w:t>显示屏：不小于</w:t>
            </w:r>
            <w:r>
              <w:rPr>
                <w:rFonts w:hint="eastAsia" w:ascii="宋体" w:hAnsi="宋体"/>
                <w:lang w:val="en-US" w:eastAsia="zh-CN"/>
              </w:rPr>
              <w:t>3.5寸彩色显示屏</w:t>
            </w:r>
          </w:p>
        </w:tc>
        <w:tc>
          <w:tcPr>
            <w:tcW w:w="2125"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widowControl/>
              <w:shd w:val="clear" w:color="auto" w:fill="FFFFFF"/>
              <w:spacing w:line="375" w:lineRule="atLeast"/>
              <w:jc w:val="left"/>
              <w:rPr>
                <w:rFonts w:ascii="宋体" w:hAnsi="宋体"/>
                <w:lang w:eastAsia="zh-CN"/>
              </w:rPr>
            </w:pPr>
            <w:r>
              <w:rPr>
                <w:rFonts w:hint="eastAsia" w:ascii="宋体" w:hAnsi="宋体"/>
                <w:lang w:eastAsia="zh-CN"/>
              </w:rPr>
              <w:t>电池：高容量可充锂电池（可连续工作1</w:t>
            </w:r>
            <w:r>
              <w:rPr>
                <w:rFonts w:ascii="宋体" w:hAnsi="宋体"/>
                <w:lang w:eastAsia="zh-CN"/>
              </w:rPr>
              <w:t>0</w:t>
            </w:r>
            <w:r>
              <w:rPr>
                <w:rFonts w:hint="eastAsia" w:ascii="宋体" w:hAnsi="宋体"/>
                <w:lang w:eastAsia="zh-CN"/>
              </w:rPr>
              <w:t>小时），</w:t>
            </w:r>
            <w:r>
              <w:rPr>
                <w:rFonts w:hint="eastAsia" w:ascii="宋体" w:hAnsi="宋体" w:cs="宋体"/>
                <w:color w:val="585858"/>
                <w:kern w:val="0"/>
                <w:szCs w:val="21"/>
              </w:rPr>
              <w:t>带过充、过放、过压、过热、短路保护功能</w:t>
            </w:r>
            <w:r>
              <w:rPr>
                <w:rFonts w:hint="eastAsia" w:ascii="宋体" w:hAnsi="宋体" w:cs="宋体"/>
                <w:color w:val="585858"/>
                <w:kern w:val="0"/>
                <w:szCs w:val="21"/>
                <w:lang w:eastAsia="zh-CN"/>
              </w:rPr>
              <w:t>，</w:t>
            </w:r>
            <w:r>
              <w:rPr>
                <w:rFonts w:hint="eastAsia" w:ascii="宋体" w:hAnsi="宋体"/>
                <w:lang w:eastAsia="zh-CN"/>
              </w:rPr>
              <w:t>配备充电器及配套充电线</w:t>
            </w:r>
          </w:p>
        </w:tc>
        <w:tc>
          <w:tcPr>
            <w:tcW w:w="2125"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default" w:ascii="宋体" w:hAnsi="宋体"/>
                <w:lang w:val="en-US" w:eastAsia="zh-CN"/>
              </w:rPr>
            </w:pPr>
            <w:r>
              <w:rPr>
                <w:rFonts w:hint="eastAsia" w:ascii="宋体" w:hAnsi="宋体"/>
                <w:lang w:eastAsia="zh-CN"/>
              </w:rPr>
              <w:t>传感器寿命不少于</w:t>
            </w:r>
            <w:r>
              <w:rPr>
                <w:rFonts w:hint="eastAsia" w:ascii="宋体" w:hAnsi="宋体"/>
                <w:lang w:val="en-US" w:eastAsia="zh-CN"/>
              </w:rPr>
              <w:t>3年</w:t>
            </w:r>
          </w:p>
        </w:tc>
        <w:tc>
          <w:tcPr>
            <w:tcW w:w="2125" w:type="dxa"/>
            <w:vAlign w:val="center"/>
          </w:tcPr>
          <w:p>
            <w:pPr>
              <w:jc w:val="both"/>
              <w:rPr>
                <w:rFonts w:hint="eastAsia" w:ascii="宋体" w:hAns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default" w:ascii="宋体" w:hAnsi="宋体"/>
                <w:lang w:val="en-US" w:eastAsia="zh-CN"/>
              </w:rPr>
            </w:pPr>
            <w:r>
              <w:rPr>
                <w:rFonts w:hint="eastAsia" w:ascii="宋体" w:hAnsi="宋体"/>
                <w:lang w:eastAsia="zh-CN"/>
              </w:rPr>
              <w:t>传感器材料：</w:t>
            </w:r>
            <w:r>
              <w:rPr>
                <w:rFonts w:hint="eastAsia" w:ascii="宋体" w:hAnsi="宋体"/>
                <w:lang w:val="en-US" w:eastAsia="zh-CN"/>
              </w:rPr>
              <w:t>PET塑料、PC塑料、电化学、红外</w:t>
            </w:r>
          </w:p>
        </w:tc>
        <w:tc>
          <w:tcPr>
            <w:tcW w:w="2125" w:type="dxa"/>
            <w:vAlign w:val="center"/>
          </w:tcPr>
          <w:p>
            <w:pPr>
              <w:jc w:val="both"/>
              <w:rPr>
                <w:rFonts w:hint="eastAsia" w:ascii="宋体" w:hAnsi="宋体"/>
                <w:lang w:eastAsia="zh-CN"/>
              </w:rPr>
            </w:pP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rFonts w:hint="eastAsia" w:ascii="宋体" w:hAnsi="宋体"/>
                <w:lang w:eastAsia="zh-CN"/>
              </w:rPr>
            </w:pPr>
            <w:r>
              <w:rPr>
                <w:rFonts w:hint="eastAsia" w:ascii="宋体" w:hAnsi="宋体"/>
                <w:lang w:eastAsia="zh-CN"/>
              </w:rPr>
              <w:t>可对测量浓度、数据存储间隔、时长进行设置</w:t>
            </w:r>
          </w:p>
        </w:tc>
        <w:tc>
          <w:tcPr>
            <w:tcW w:w="2125" w:type="dxa"/>
            <w:vAlign w:val="center"/>
          </w:tcPr>
          <w:p>
            <w:pPr>
              <w:jc w:val="both"/>
              <w:rPr>
                <w:rFonts w:hint="eastAsia" w:ascii="宋体" w:hAnsi="宋体"/>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防爆认证：</w:t>
            </w:r>
            <w:r>
              <w:rPr>
                <w:rFonts w:ascii="宋体" w:hAnsi="宋体"/>
                <w:lang w:eastAsia="zh-CN"/>
              </w:rPr>
              <w:t>Ex ic IIC T3 Gc</w:t>
            </w:r>
          </w:p>
          <w:p>
            <w:pPr>
              <w:spacing w:line="276" w:lineRule="auto"/>
              <w:jc w:val="both"/>
              <w:rPr>
                <w:rFonts w:ascii="宋体" w:hAnsi="宋体"/>
                <w:shd w:val="pct10" w:color="auto" w:fill="FFFFFF"/>
                <w:lang w:eastAsia="zh-CN"/>
              </w:rPr>
            </w:pPr>
            <w:r>
              <w:rPr>
                <w:rFonts w:hint="eastAsia" w:ascii="宋体" w:hAnsi="宋体"/>
                <w:lang w:eastAsia="zh-CN"/>
              </w:rPr>
              <w:t>防护等级：IP65，防尘、防水溅</w:t>
            </w:r>
          </w:p>
        </w:tc>
        <w:tc>
          <w:tcPr>
            <w:tcW w:w="2125"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hd w:val="pct10" w:color="auto" w:fill="FFFFFF"/>
                <w:lang w:eastAsia="zh-CN"/>
              </w:rPr>
            </w:pPr>
            <w:r>
              <w:rPr>
                <w:rFonts w:hint="eastAsia" w:ascii="宋体" w:hAnsi="宋体"/>
                <w:lang w:eastAsia="zh-CN"/>
              </w:rPr>
              <w:t>语言：中、英文双语切换</w:t>
            </w:r>
          </w:p>
        </w:tc>
        <w:tc>
          <w:tcPr>
            <w:tcW w:w="2125"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lang w:eastAsia="zh-CN"/>
              </w:rPr>
            </w:pPr>
            <w:r>
              <w:rPr>
                <w:rFonts w:hint="eastAsia" w:ascii="宋体" w:hAnsi="宋体"/>
                <w:szCs w:val="22"/>
                <w:lang w:eastAsia="zh-CN"/>
              </w:rPr>
              <w:t>设备必须具备二氧化碳浓度校准功能，且发货时需配备标准浓度二氧化碳。</w:t>
            </w:r>
          </w:p>
        </w:tc>
        <w:tc>
          <w:tcPr>
            <w:tcW w:w="2125" w:type="dxa"/>
            <w:vAlign w:val="center"/>
          </w:tcPr>
          <w:p>
            <w:pPr>
              <w:jc w:val="both"/>
              <w:rPr>
                <w:rFonts w:hint="eastAsia" w:ascii="宋体" w:hAnsi="宋体"/>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szCs w:val="22"/>
                <w:lang w:eastAsia="zh-CN"/>
              </w:rPr>
            </w:pPr>
            <w:r>
              <w:rPr>
                <w:rFonts w:hint="eastAsia" w:ascii="宋体" w:hAnsi="宋体"/>
                <w:szCs w:val="22"/>
                <w:lang w:eastAsia="zh-CN"/>
              </w:rPr>
              <w:t>传感器化学耐受性（清洗期间的临时暴露）：H2O2（2000 ppm，非浓缩）、含酒精的清洗剂（例如乙醇和异丙醇）、丙酮、醋酸</w:t>
            </w:r>
          </w:p>
        </w:tc>
        <w:tc>
          <w:tcPr>
            <w:tcW w:w="2125" w:type="dxa"/>
            <w:vAlign w:val="center"/>
          </w:tcPr>
          <w:p>
            <w:pPr>
              <w:jc w:val="both"/>
              <w:rPr>
                <w:rFonts w:hint="eastAsia" w:ascii="宋体" w:hAnsi="宋体"/>
                <w:lang w:eastAsia="zh-CN"/>
              </w:rPr>
            </w:pP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Pr>
              <w:pStyle w:val="30"/>
              <w:ind w:firstLine="0" w:firstLineChars="0"/>
              <w:rPr>
                <w:rFonts w:ascii="Times New Roman" w:hAnsi="Times New Roman"/>
                <w:szCs w:val="21"/>
              </w:rPr>
            </w:pPr>
            <w:permStart w:id="24" w:edGrp="everyone"/>
          </w:p>
        </w:tc>
        <w:tc>
          <w:tcPr>
            <w:tcW w:w="9253" w:type="dxa"/>
            <w:gridSpan w:val="2"/>
            <w:vAlign w:val="center"/>
          </w:tcPr>
          <w:p>
            <w:pPr>
              <w:jc w:val="both"/>
              <w:rPr>
                <w:szCs w:val="21"/>
                <w:lang w:eastAsia="zh-CN"/>
              </w:rPr>
            </w:pPr>
            <w:r>
              <w:rPr>
                <w:rFonts w:hint="eastAsia"/>
                <w:szCs w:val="21"/>
                <w:lang w:eastAsia="zh-CN"/>
              </w:rPr>
              <w:t>N/A</w:t>
            </w:r>
          </w:p>
        </w:tc>
      </w:tr>
      <w:permEnd w:id="24"/>
    </w:tbl>
    <w:p>
      <w:pPr>
        <w:pStyle w:val="30"/>
        <w:numPr>
          <w:ilvl w:val="0"/>
          <w:numId w:val="3"/>
        </w:numPr>
        <w:spacing w:after="158" w:afterLines="50"/>
        <w:ind w:left="426" w:hanging="426" w:hangingChars="202"/>
        <w:outlineLvl w:val="0"/>
        <w:rPr>
          <w:rFonts w:ascii="Times New Roman" w:hAnsi="Times New Roman"/>
          <w:b/>
        </w:rPr>
      </w:pPr>
      <w:bookmarkStart w:id="30" w:name="_Toc522716122"/>
      <w:bookmarkStart w:id="31" w:name="_Toc522107742"/>
      <w:bookmarkStart w:id="32" w:name="_Toc482625289"/>
      <w:bookmarkStart w:id="33" w:name="_Toc483400317"/>
      <w:bookmarkStart w:id="34" w:name="_Toc481702480"/>
      <w:bookmarkStart w:id="35" w:name="_Toc482370151"/>
      <w:bookmarkStart w:id="36" w:name="_Toc482370359"/>
      <w:bookmarkStart w:id="37" w:name="_Toc482717202"/>
      <w:bookmarkStart w:id="38" w:name="_Toc482370767"/>
      <w:bookmarkStart w:id="39" w:name="_Toc483227237"/>
      <w:bookmarkStart w:id="40" w:name="_Toc482369815"/>
      <w:bookmarkStart w:id="41" w:name="_Toc482360291"/>
      <w:bookmarkStart w:id="42" w:name="_Toc482370071"/>
      <w:bookmarkStart w:id="43" w:name="_Toc482359946"/>
      <w:r>
        <w:rPr>
          <w:rFonts w:ascii="Times New Roman" w:hAnsi="Times New Roman"/>
          <w:b/>
        </w:rPr>
        <w:t>电气、自动控制要求</w:t>
      </w:r>
      <w:bookmarkEnd w:id="30"/>
    </w:p>
    <w:p>
      <w:pPr>
        <w:pStyle w:val="34"/>
        <w:spacing w:before="0" w:line="360" w:lineRule="auto"/>
        <w:jc w:val="left"/>
        <w:rPr>
          <w:i/>
          <w:color w:val="4472C4"/>
          <w:szCs w:val="21"/>
          <w:lang w:eastAsia="zh-CN"/>
        </w:rPr>
      </w:pPr>
      <w:permStart w:id="25" w:edGrp="everyone"/>
    </w:p>
    <w:permEnd w:id="25"/>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szCs w:val="21"/>
                <w:lang w:eastAsia="zh-CN"/>
              </w:rPr>
            </w:pPr>
            <w:r>
              <w:rPr>
                <w:rFonts w:hint="eastAsia" w:ascii="宋体" w:hAnsi="宋体"/>
                <w:lang w:eastAsia="zh-CN"/>
              </w:rPr>
              <w:t>报警：可对浓度上下限值进行设置，超限时声光报警。</w:t>
            </w:r>
          </w:p>
        </w:tc>
        <w:tc>
          <w:tcPr>
            <w:tcW w:w="2125" w:type="dxa"/>
            <w:vAlign w:val="center"/>
          </w:tcPr>
          <w:p>
            <w:pPr>
              <w:jc w:val="both"/>
              <w:rPr>
                <w:szCs w:val="21"/>
                <w:lang w:eastAsia="zh-CN"/>
              </w:rPr>
            </w:pPr>
            <w:r>
              <w:rPr>
                <w:rFonts w:hint="eastAsia" w:ascii="宋体" w:hAnsi="宋体"/>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rFonts w:ascii="宋体" w:hAnsi="宋体" w:eastAsia="宋体" w:cs="Times New Roman"/>
                <w:sz w:val="21"/>
                <w:lang w:eastAsia="zh-CN" w:bidi="ar-SA"/>
              </w:rPr>
            </w:pPr>
            <w:r>
              <w:rPr>
                <w:rFonts w:hint="eastAsia" w:ascii="宋体" w:hAnsi="宋体"/>
                <w:lang w:eastAsia="zh-CN"/>
              </w:rPr>
              <w:t>显示内容：显示日期、时间、气体分子式、浓度及单位、电量等信息</w:t>
            </w:r>
          </w:p>
        </w:tc>
        <w:tc>
          <w:tcPr>
            <w:tcW w:w="2125" w:type="dxa"/>
            <w:vAlign w:val="center"/>
          </w:tcPr>
          <w:p>
            <w:pPr>
              <w:jc w:val="both"/>
              <w:rPr>
                <w:rFonts w:ascii="Times New Roman" w:hAnsi="Times New Roman" w:eastAsia="宋体" w:cs="Times New Roman"/>
                <w:sz w:val="21"/>
                <w:szCs w:val="21"/>
                <w:lang w:eastAsia="zh-CN" w:bidi="ar-SA"/>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eastAsia="宋体" w:cs="Times New Roman"/>
                <w:sz w:val="21"/>
                <w:shd w:val="pct10" w:color="auto" w:fill="FFFFFF"/>
                <w:lang w:eastAsia="zh-CN" w:bidi="ar-SA"/>
              </w:rPr>
            </w:pPr>
            <w:r>
              <w:rPr>
                <w:rFonts w:hint="eastAsia" w:ascii="宋体" w:hAnsi="宋体"/>
                <w:lang w:eastAsia="zh-CN"/>
              </w:rPr>
              <w:t>数据记录：测量数据自动记录功能，可自定义记录时间间隔</w:t>
            </w:r>
          </w:p>
        </w:tc>
        <w:tc>
          <w:tcPr>
            <w:tcW w:w="2125" w:type="dxa"/>
            <w:vAlign w:val="center"/>
          </w:tcPr>
          <w:p>
            <w:pPr>
              <w:jc w:val="both"/>
              <w:rPr>
                <w:rFonts w:hint="eastAsia" w:ascii="Times New Roman" w:hAnsi="Times New Roman" w:eastAsia="宋体" w:cs="Times New Roman"/>
                <w:sz w:val="21"/>
                <w:szCs w:val="21"/>
                <w:lang w:eastAsia="zh-CN" w:bidi="ar-SA"/>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default" w:ascii="宋体" w:hAnsi="宋体"/>
                <w:lang w:val="en-US" w:eastAsia="zh-CN"/>
              </w:rPr>
            </w:pPr>
            <w:r>
              <w:rPr>
                <w:rFonts w:hint="eastAsia" w:ascii="宋体" w:hAnsi="宋体"/>
                <w:lang w:eastAsia="zh-CN"/>
              </w:rPr>
              <w:t>数据存储能力：不少于</w:t>
            </w:r>
            <w:r>
              <w:rPr>
                <w:rFonts w:hint="eastAsia" w:ascii="宋体" w:hAnsi="宋体"/>
                <w:lang w:val="en-US" w:eastAsia="zh-CN"/>
              </w:rPr>
              <w:t>10000条数据</w:t>
            </w:r>
          </w:p>
        </w:tc>
        <w:tc>
          <w:tcPr>
            <w:tcW w:w="2125" w:type="dxa"/>
            <w:vAlign w:val="center"/>
          </w:tcPr>
          <w:p>
            <w:pPr>
              <w:jc w:val="both"/>
              <w:rPr>
                <w:rFonts w:hint="eastAsia" w:ascii="宋体" w:hAnsi="宋体"/>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lang w:eastAsia="zh-CN"/>
              </w:rPr>
            </w:pPr>
            <w:r>
              <w:rPr>
                <w:rFonts w:hint="eastAsia" w:ascii="宋体" w:hAnsi="宋体"/>
                <w:lang w:eastAsia="zh-CN"/>
              </w:rPr>
              <w:t>支持实时存储、定时存储，也可通过USB接口将数据上传到电脑，用上位机软件分析数据和存储、打印。</w:t>
            </w:r>
          </w:p>
        </w:tc>
        <w:tc>
          <w:tcPr>
            <w:tcW w:w="2125" w:type="dxa"/>
            <w:vAlign w:val="center"/>
          </w:tcPr>
          <w:p>
            <w:pPr>
              <w:jc w:val="both"/>
              <w:rPr>
                <w:rFonts w:hint="eastAsia" w:ascii="宋体" w:hAnsi="宋体"/>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lang w:eastAsia="zh-CN"/>
              </w:rPr>
            </w:pPr>
            <w:r>
              <w:rPr>
                <w:rFonts w:hint="eastAsia" w:ascii="宋体" w:hAnsi="宋体"/>
                <w:lang w:eastAsia="zh-CN"/>
              </w:rPr>
              <w:t>打印功能：数据可打印，优先配备符合洁净车间要求的打印机，如无法配备打印机，需通过数据线连接到电脑上进行读取、打印，需配备相应的数据线和软件</w:t>
            </w:r>
          </w:p>
          <w:p>
            <w:pPr>
              <w:spacing w:line="276" w:lineRule="auto"/>
              <w:jc w:val="both"/>
              <w:rPr>
                <w:rFonts w:hint="eastAsia" w:ascii="宋体" w:hAnsi="宋体" w:eastAsia="宋体" w:cs="Times New Roman"/>
                <w:sz w:val="21"/>
                <w:shd w:val="pct10" w:color="auto" w:fill="FFFFFF"/>
                <w:lang w:eastAsia="zh-CN" w:bidi="ar-SA"/>
              </w:rPr>
            </w:pPr>
            <w:r>
              <w:rPr>
                <w:rFonts w:hint="eastAsia" w:ascii="宋体" w:hAnsi="宋体"/>
                <w:lang w:eastAsia="zh-CN"/>
              </w:rPr>
              <w:t>打印内容：包含时间、浓度数据、计量单位、气体曲线走向等</w:t>
            </w:r>
          </w:p>
        </w:tc>
        <w:tc>
          <w:tcPr>
            <w:tcW w:w="2125" w:type="dxa"/>
            <w:vAlign w:val="center"/>
          </w:tcPr>
          <w:p>
            <w:pPr>
              <w:jc w:val="both"/>
              <w:rPr>
                <w:rFonts w:hint="eastAsia" w:ascii="Times New Roman" w:hAnsi="Times New Roman" w:eastAsia="宋体" w:cs="Times New Roman"/>
                <w:sz w:val="21"/>
                <w:szCs w:val="21"/>
                <w:lang w:eastAsia="zh-CN" w:bidi="ar-SA"/>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eastAsia="宋体" w:cs="Times New Roman"/>
                <w:sz w:val="21"/>
                <w:szCs w:val="21"/>
                <w:lang w:eastAsia="zh-CN" w:bidi="ar-SA"/>
              </w:rPr>
            </w:pPr>
            <w:r>
              <w:rPr>
                <w:rFonts w:ascii="宋体" w:hAnsi="宋体"/>
                <w:lang w:eastAsia="zh-CN"/>
              </w:rPr>
              <w:t>屏幕显示的结果与打印</w:t>
            </w:r>
            <w:r>
              <w:rPr>
                <w:rFonts w:hint="eastAsia" w:ascii="宋体" w:hAnsi="宋体"/>
                <w:lang w:eastAsia="zh-CN"/>
              </w:rPr>
              <w:t>条</w:t>
            </w:r>
            <w:r>
              <w:rPr>
                <w:rFonts w:ascii="宋体" w:hAnsi="宋体"/>
                <w:lang w:eastAsia="zh-CN"/>
              </w:rPr>
              <w:t>应是一致的。</w:t>
            </w:r>
          </w:p>
        </w:tc>
        <w:tc>
          <w:tcPr>
            <w:tcW w:w="2125" w:type="dxa"/>
            <w:vAlign w:val="center"/>
          </w:tcPr>
          <w:p>
            <w:pPr>
              <w:jc w:val="both"/>
              <w:rPr>
                <w:rFonts w:hint="eastAsia" w:ascii="Times New Roman" w:hAnsi="Times New Roman" w:eastAsia="宋体" w:cs="Times New Roman"/>
                <w:sz w:val="21"/>
                <w:szCs w:val="21"/>
                <w:lang w:eastAsia="zh-CN" w:bidi="ar-SA"/>
              </w:rPr>
            </w:pPr>
            <w:r>
              <w:rPr>
                <w:rFonts w:hint="eastAsia" w:ascii="宋体" w:hAnsi="宋体"/>
                <w:lang w:eastAsia="zh-CN"/>
              </w:rPr>
              <w:t>关键</w:t>
            </w:r>
          </w:p>
        </w:tc>
      </w:tr>
      <w:permEnd w:id="27"/>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4" w:name="_Toc522716123"/>
      <w:r>
        <w:rPr>
          <w:rFonts w:ascii="Times New Roman" w:hAnsi="Times New Roman"/>
          <w:b/>
        </w:rPr>
        <w:t>安全要求</w:t>
      </w:r>
      <w:bookmarkEnd w:id="31"/>
      <w:bookmarkEnd w:id="44"/>
    </w:p>
    <w:p>
      <w:pPr>
        <w:pStyle w:val="34"/>
        <w:spacing w:before="0" w:line="360" w:lineRule="auto"/>
        <w:jc w:val="left"/>
        <w:rPr>
          <w:i/>
          <w:color w:val="4472C4"/>
          <w:szCs w:val="21"/>
          <w:lang w:eastAsia="zh-CN"/>
        </w:rPr>
      </w:pPr>
      <w:permStart w:id="28" w:edGrp="everyone"/>
    </w:p>
    <w:permEnd w:id="28"/>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Pr>
              <w:pStyle w:val="30"/>
              <w:ind w:firstLine="0" w:firstLineChars="0"/>
              <w:rPr>
                <w:rFonts w:ascii="Times New Roman" w:hAnsi="Times New Roman"/>
                <w:szCs w:val="21"/>
              </w:rPr>
            </w:pPr>
            <w:permStart w:id="29" w:edGrp="everyone"/>
          </w:p>
        </w:tc>
        <w:tc>
          <w:tcPr>
            <w:tcW w:w="9253" w:type="dxa"/>
            <w:gridSpan w:val="2"/>
            <w:vAlign w:val="center"/>
          </w:tcPr>
          <w:p>
            <w:pPr>
              <w:jc w:val="both"/>
              <w:rPr>
                <w:szCs w:val="21"/>
                <w:lang w:eastAsia="zh-CN"/>
              </w:rPr>
            </w:pPr>
            <w:r>
              <w:rPr>
                <w:rFonts w:hint="eastAsia"/>
                <w:szCs w:val="21"/>
                <w:lang w:eastAsia="zh-CN"/>
              </w:rPr>
              <w:t>N/A</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Pr>
              <w:pStyle w:val="30"/>
              <w:ind w:firstLine="0" w:firstLineChars="0"/>
              <w:rPr>
                <w:rFonts w:ascii="Times New Roman" w:hAnsi="Times New Roman"/>
                <w:szCs w:val="21"/>
              </w:rPr>
            </w:pPr>
            <w:permStart w:id="30" w:edGrp="everyone"/>
          </w:p>
        </w:tc>
        <w:tc>
          <w:tcPr>
            <w:tcW w:w="9253" w:type="dxa"/>
            <w:gridSpan w:val="2"/>
            <w:vAlign w:val="center"/>
          </w:tcPr>
          <w:p>
            <w:pPr>
              <w:jc w:val="both"/>
              <w:rPr>
                <w:szCs w:val="21"/>
                <w:lang w:eastAsia="zh-CN"/>
              </w:rPr>
            </w:pPr>
            <w:r>
              <w:rPr>
                <w:rFonts w:hint="eastAsia"/>
                <w:szCs w:val="21"/>
                <w:lang w:eastAsia="zh-CN"/>
              </w:rPr>
              <w:t>N/A</w:t>
            </w:r>
          </w:p>
        </w:tc>
      </w:tr>
      <w:permEnd w:id="30"/>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4"/>
      <w:bookmarkStart w:id="46" w:name="_Toc522107743"/>
      <w:r>
        <w:rPr>
          <w:rFonts w:ascii="Times New Roman" w:hAnsi="Times New Roman"/>
          <w:b/>
        </w:rPr>
        <w:t>文件要求</w:t>
      </w:r>
      <w:bookmarkEnd w:id="45"/>
      <w:bookmarkEnd w:id="46"/>
    </w:p>
    <w:p>
      <w:pPr>
        <w:pStyle w:val="34"/>
        <w:spacing w:before="0" w:line="360" w:lineRule="auto"/>
        <w:jc w:val="left"/>
        <w:rPr>
          <w:i/>
          <w:szCs w:val="21"/>
          <w:lang w:eastAsia="zh-CN"/>
        </w:rPr>
      </w:pPr>
      <w:permStart w:id="31" w:edGrp="everyone"/>
    </w:p>
    <w:permEnd w:id="31"/>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2" w:edGrp="everyone"/>
          </w:p>
        </w:tc>
        <w:tc>
          <w:tcPr>
            <w:tcW w:w="7128" w:type="dxa"/>
            <w:vAlign w:val="center"/>
          </w:tcPr>
          <w:p>
            <w:pPr>
              <w:jc w:val="both"/>
              <w:rPr>
                <w:rFonts w:ascii="宋体" w:hAnsi="宋体"/>
                <w:shd w:val="pct10" w:color="auto" w:fill="FFFFFF"/>
                <w:lang w:eastAsia="zh-CN"/>
              </w:rPr>
            </w:pPr>
            <w:r>
              <w:rPr>
                <w:rFonts w:hint="eastAsia"/>
                <w:szCs w:val="21"/>
                <w:lang w:eastAsia="zh-CN"/>
              </w:rPr>
              <w:t>投标文件、合同及订单</w:t>
            </w:r>
          </w:p>
        </w:tc>
        <w:tc>
          <w:tcPr>
            <w:tcW w:w="2125"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证书：第三方或有资质的计量证书，防爆合格证，CE认证</w:t>
            </w:r>
          </w:p>
        </w:tc>
        <w:tc>
          <w:tcPr>
            <w:tcW w:w="2125"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default" w:ascii="宋体" w:hAnsi="宋体"/>
                <w:lang w:val="en-US" w:eastAsia="zh-CN"/>
              </w:rPr>
            </w:pPr>
            <w:r>
              <w:rPr>
                <w:rFonts w:hint="eastAsia" w:ascii="宋体" w:hAnsi="宋体"/>
                <w:lang w:val="en-US" w:eastAsia="zh-CN"/>
              </w:rPr>
              <w:t>厂家能够提供第一年后每年的计量（可另计费）</w:t>
            </w:r>
          </w:p>
        </w:tc>
        <w:tc>
          <w:tcPr>
            <w:tcW w:w="2125" w:type="dxa"/>
            <w:vAlign w:val="center"/>
          </w:tcPr>
          <w:p>
            <w:pPr>
              <w:jc w:val="both"/>
              <w:rPr>
                <w:rFonts w:hint="default" w:ascii="宋体" w:hAnsi="宋体"/>
                <w:lang w:val="en-US" w:eastAsia="zh-CN"/>
              </w:rPr>
            </w:pPr>
            <w:r>
              <w:rPr>
                <w:rFonts w:hint="eastAsia" w:ascii="宋体" w:hAnsi="宋体"/>
                <w:lang w:val="en-US"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3" w:edGrp="everyone"/>
          </w:p>
        </w:tc>
        <w:tc>
          <w:tcPr>
            <w:tcW w:w="7128" w:type="dxa"/>
            <w:vAlign w:val="center"/>
          </w:tcPr>
          <w:p>
            <w:pPr>
              <w:jc w:val="both"/>
              <w:rPr>
                <w:szCs w:val="21"/>
                <w:lang w:val="en-US" w:eastAsia="zh-CN"/>
              </w:rPr>
            </w:pPr>
            <w:r>
              <w:rPr>
                <w:rFonts w:hint="eastAsia"/>
                <w:szCs w:val="21"/>
                <w:lang w:val="en-US" w:eastAsia="zh-CN"/>
              </w:rPr>
              <w:t>厂家文件：产品使用说明书、合格证、标签</w:t>
            </w:r>
          </w:p>
        </w:tc>
        <w:tc>
          <w:tcPr>
            <w:tcW w:w="2125"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lang w:eastAsia="zh-CN"/>
              </w:rPr>
              <w:t>供应商提供满足GEP要求的文件交付包</w:t>
            </w:r>
          </w:p>
        </w:tc>
        <w:tc>
          <w:tcPr>
            <w:tcW w:w="2125" w:type="dxa"/>
            <w:vAlign w:val="center"/>
          </w:tcPr>
          <w:p>
            <w:pPr>
              <w:jc w:val="both"/>
              <w:rPr>
                <w:rFonts w:ascii="宋体" w:hAnsi="宋体"/>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ascii="宋体" w:hAnsi="宋体"/>
                <w:szCs w:val="22"/>
                <w:lang w:eastAsia="zh-CN"/>
              </w:rPr>
              <w:t>上述条款规定的文件需提供电子版，并在设备开箱验收时将最终批准的电子版及纸质版全套资料交工程技术部存档。</w:t>
            </w:r>
          </w:p>
        </w:tc>
        <w:tc>
          <w:tcPr>
            <w:tcW w:w="2125" w:type="dxa"/>
            <w:vAlign w:val="center"/>
          </w:tcPr>
          <w:p>
            <w:pPr>
              <w:jc w:val="both"/>
              <w:rPr>
                <w:rFonts w:ascii="宋体" w:hAnsi="宋体"/>
                <w:lang w:eastAsia="zh-CN"/>
              </w:rPr>
            </w:pPr>
            <w:r>
              <w:rPr>
                <w:rFonts w:hint="eastAsia" w:ascii="宋体" w:hAnsi="宋体"/>
                <w:lang w:eastAsia="zh-CN"/>
              </w:rPr>
              <w:t>关键</w:t>
            </w:r>
          </w:p>
        </w:tc>
      </w:tr>
      <w:permEnd w:id="33"/>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7" w:name="_Toc522716125"/>
      <w:r>
        <w:rPr>
          <w:rFonts w:ascii="Times New Roman" w:hAnsi="Times New Roman"/>
          <w:b/>
          <w:szCs w:val="21"/>
        </w:rPr>
        <w:t>服务要求</w:t>
      </w:r>
      <w:bookmarkEnd w:id="47"/>
    </w:p>
    <w:p>
      <w:pPr>
        <w:pStyle w:val="34"/>
        <w:spacing w:before="0" w:line="360" w:lineRule="auto"/>
        <w:jc w:val="left"/>
        <w:rPr>
          <w:i/>
          <w:color w:val="4472C4"/>
          <w:szCs w:val="21"/>
          <w:lang w:eastAsia="zh-CN"/>
        </w:rPr>
      </w:pPr>
      <w:permStart w:id="34" w:edGrp="everyone"/>
    </w:p>
    <w:permEnd w:id="34"/>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5" w:edGrp="everyone"/>
          </w:p>
        </w:tc>
        <w:tc>
          <w:tcPr>
            <w:tcW w:w="7128" w:type="dxa"/>
            <w:vAlign w:val="center"/>
          </w:tcPr>
          <w:p>
            <w:pPr>
              <w:spacing w:line="276" w:lineRule="auto"/>
              <w:jc w:val="both"/>
              <w:rPr>
                <w:color w:val="0070C0"/>
                <w:szCs w:val="21"/>
                <w:lang w:eastAsia="zh-CN"/>
              </w:rPr>
            </w:pPr>
            <w:r>
              <w:rPr>
                <w:szCs w:val="21"/>
                <w:lang w:val="en-US"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ascii="宋体" w:hAnsi="宋体"/>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szCs w:val="21"/>
                <w:lang w:val="en-US" w:eastAsia="zh-CN"/>
              </w:rPr>
            </w:pPr>
            <w:r>
              <w:rPr>
                <w:szCs w:val="21"/>
                <w:lang w:val="en-US"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rFonts w:hint="eastAsia" w:ascii="宋体" w:hAnsi="宋体"/>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color w:val="0070C0"/>
                <w:lang w:eastAsia="zh-CN"/>
              </w:rPr>
            </w:pPr>
            <w:r>
              <w:rPr>
                <w:szCs w:val="21"/>
                <w:lang w:val="en-US"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ascii="宋体" w:hAnsi="宋体"/>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szCs w:val="21"/>
                <w:lang w:eastAsia="zh-CN"/>
              </w:rPr>
            </w:pPr>
            <w:r>
              <w:rPr>
                <w:szCs w:val="21"/>
                <w:lang w:val="en-US" w:eastAsia="zh-CN"/>
              </w:rPr>
              <w:t>设备运输在运输途中需做好防护措施，不得有任何损伤。</w:t>
            </w:r>
          </w:p>
        </w:tc>
        <w:tc>
          <w:tcPr>
            <w:tcW w:w="2125" w:type="dxa"/>
            <w:vAlign w:val="center"/>
          </w:tcPr>
          <w:p>
            <w:pPr>
              <w:jc w:val="both"/>
              <w:rPr>
                <w:szCs w:val="21"/>
                <w:lang w:eastAsia="zh-CN"/>
              </w:rPr>
            </w:pPr>
            <w:r>
              <w:rPr>
                <w:rFonts w:hint="eastAsia" w:ascii="宋体" w:hAnsi="宋体"/>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Pr>
              <w:rPr>
                <w:szCs w:val="21"/>
              </w:rPr>
            </w:pPr>
            <w:permStart w:id="39" w:edGrp="everyone"/>
          </w:p>
        </w:tc>
        <w:tc>
          <w:tcPr>
            <w:tcW w:w="9253" w:type="dxa"/>
            <w:gridSpan w:val="2"/>
            <w:vAlign w:val="center"/>
          </w:tcPr>
          <w:p>
            <w:pPr>
              <w:jc w:val="both"/>
              <w:rPr>
                <w:szCs w:val="21"/>
                <w:lang w:eastAsia="zh-CN"/>
              </w:rPr>
            </w:pPr>
            <w:r>
              <w:rPr>
                <w:rFonts w:hint="eastAsia"/>
                <w:szCs w:val="21"/>
                <w:lang w:eastAsia="zh-CN"/>
              </w:rPr>
              <w:t>N/A</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szCs w:val="21"/>
                <w:lang w:eastAsia="zh-CN"/>
              </w:rPr>
            </w:pPr>
            <w:r>
              <w:rPr>
                <w:rFonts w:hint="eastAsia"/>
                <w:szCs w:val="21"/>
                <w:lang w:eastAsia="zh-CN"/>
              </w:rPr>
              <w:t>设备保质期从设备验收合格之日起计算。</w:t>
            </w:r>
          </w:p>
        </w:tc>
        <w:tc>
          <w:tcPr>
            <w:tcW w:w="2125" w:type="dxa"/>
            <w:vAlign w:val="center"/>
          </w:tcPr>
          <w:p>
            <w:pPr>
              <w:jc w:val="both"/>
              <w:rPr>
                <w:szCs w:val="21"/>
                <w:lang w:eastAsia="zh-CN"/>
              </w:rPr>
            </w:pPr>
            <w:r>
              <w:rPr>
                <w:rFonts w:hint="eastAsia" w:ascii="宋体" w:hAnsi="宋体"/>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szCs w:val="21"/>
                <w:lang w:eastAsia="zh-CN"/>
              </w:rPr>
            </w:pPr>
            <w:r>
              <w:rPr>
                <w:rFonts w:hint="eastAsia"/>
                <w:szCs w:val="21"/>
                <w:lang w:eastAsia="zh-CN"/>
              </w:rPr>
              <w:t>设备质保期为一年，一年内免费保修，一年后应提供良好的售后服务。</w:t>
            </w:r>
          </w:p>
        </w:tc>
        <w:tc>
          <w:tcPr>
            <w:tcW w:w="2125"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售后服务必须响应及时，要求设备出现须厂家维修的故障后，应在4小时内明确答复，当电话沟通无法解决时，须48小时内及时派人至现场解决。</w:t>
            </w:r>
          </w:p>
        </w:tc>
        <w:tc>
          <w:tcPr>
            <w:tcW w:w="2125"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要求设备在签订的合同执行后2个月内到货。</w:t>
            </w:r>
          </w:p>
        </w:tc>
        <w:tc>
          <w:tcPr>
            <w:tcW w:w="2125" w:type="dxa"/>
            <w:vAlign w:val="center"/>
          </w:tcPr>
          <w:p>
            <w:pPr>
              <w:jc w:val="both"/>
              <w:rPr>
                <w:szCs w:val="21"/>
                <w:lang w:eastAsia="zh-CN"/>
              </w:rPr>
            </w:pPr>
            <w:r>
              <w:rPr>
                <w:rFonts w:hint="eastAsia" w:ascii="宋体" w:hAnsi="宋体"/>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vAlign w:val="center"/>
          </w:tcPr>
          <w:p>
            <w:pPr>
              <w:jc w:val="both"/>
              <w:rPr>
                <w:szCs w:val="21"/>
                <w:lang w:eastAsia="zh-CN"/>
              </w:rPr>
            </w:pPr>
            <w:r>
              <w:rPr>
                <w:rFonts w:hint="eastAsia" w:ascii="宋体" w:hAnsi="宋体"/>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rFonts w:hint="eastAsia"/>
                <w:szCs w:val="21"/>
                <w:lang w:eastAsia="zh-CN"/>
              </w:rPr>
              <w:t>供应商进厂安装需遵守安全和安装规定。</w:t>
            </w:r>
          </w:p>
        </w:tc>
        <w:tc>
          <w:tcPr>
            <w:tcW w:w="2125"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最后验收前必须保证所有的验证工作已完成和达到要求</w:t>
            </w:r>
          </w:p>
        </w:tc>
        <w:tc>
          <w:tcPr>
            <w:tcW w:w="2125"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确认验收合格应包含所有附件及备件。</w:t>
            </w:r>
          </w:p>
        </w:tc>
        <w:tc>
          <w:tcPr>
            <w:tcW w:w="2125" w:type="dxa"/>
            <w:vAlign w:val="center"/>
          </w:tcPr>
          <w:p>
            <w:pPr>
              <w:jc w:val="both"/>
              <w:rPr>
                <w:szCs w:val="21"/>
                <w:lang w:eastAsia="zh-CN"/>
              </w:rPr>
            </w:pPr>
            <w:r>
              <w:rPr>
                <w:rFonts w:hint="eastAsia" w:ascii="宋体" w:hAnsi="宋体"/>
                <w:lang w:eastAsia="zh-CN"/>
              </w:rPr>
              <w:t>关键</w:t>
            </w:r>
          </w:p>
        </w:tc>
      </w:tr>
      <w:permEnd w:id="43"/>
    </w:tbl>
    <w:p/>
    <w:p>
      <w:pPr>
        <w:pStyle w:val="30"/>
        <w:numPr>
          <w:ilvl w:val="0"/>
          <w:numId w:val="3"/>
        </w:numPr>
        <w:spacing w:after="158" w:afterLines="50"/>
        <w:ind w:left="426" w:hanging="426" w:hangingChars="202"/>
        <w:outlineLvl w:val="0"/>
        <w:rPr>
          <w:rFonts w:ascii="Times New Roman" w:hAnsi="Times New Roman"/>
          <w:b/>
        </w:rPr>
      </w:pPr>
      <w:bookmarkStart w:id="48" w:name="_Toc522107746"/>
      <w:bookmarkStart w:id="49" w:name="_Toc522716126"/>
      <w:r>
        <w:rPr>
          <w:rFonts w:ascii="Times New Roman" w:hAnsi="Times New Roman"/>
          <w:b/>
        </w:rPr>
        <w:t>附件</w:t>
      </w:r>
      <w:bookmarkEnd w:id="48"/>
      <w:bookmarkEnd w:id="49"/>
    </w:p>
    <w:bookmarkEnd w:id="32"/>
    <w:bookmarkEnd w:id="33"/>
    <w:bookmarkEnd w:id="34"/>
    <w:bookmarkEnd w:id="35"/>
    <w:bookmarkEnd w:id="36"/>
    <w:bookmarkEnd w:id="37"/>
    <w:bookmarkEnd w:id="38"/>
    <w:bookmarkEnd w:id="39"/>
    <w:bookmarkEnd w:id="40"/>
    <w:bookmarkEnd w:id="41"/>
    <w:bookmarkEnd w:id="42"/>
    <w:bookmarkEnd w:id="43"/>
    <w:p>
      <w:pPr>
        <w:pStyle w:val="34"/>
        <w:spacing w:before="0" w:line="360" w:lineRule="auto"/>
        <w:ind w:left="357"/>
        <w:jc w:val="left"/>
        <w:rPr>
          <w:szCs w:val="21"/>
          <w:lang w:eastAsia="zh-CN"/>
        </w:rPr>
      </w:pPr>
      <w:permStart w:id="44" w:edGrp="everyone"/>
      <w:r>
        <w:rPr>
          <w:rFonts w:hint="eastAsia"/>
          <w:szCs w:val="21"/>
          <w:lang w:eastAsia="zh-CN"/>
        </w:rPr>
        <w:t>不适用</w:t>
      </w:r>
      <w:permEnd w:id="44"/>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412"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175B6"/>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145A"/>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879C3"/>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C72E2"/>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D1E"/>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3C8E"/>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836"/>
    <w:rsid w:val="00150BCC"/>
    <w:rsid w:val="001541A9"/>
    <w:rsid w:val="001549D1"/>
    <w:rsid w:val="00154CD3"/>
    <w:rsid w:val="001560AD"/>
    <w:rsid w:val="0015633E"/>
    <w:rsid w:val="0015752C"/>
    <w:rsid w:val="0016077F"/>
    <w:rsid w:val="00161486"/>
    <w:rsid w:val="0016194A"/>
    <w:rsid w:val="00161F7F"/>
    <w:rsid w:val="00162A78"/>
    <w:rsid w:val="00163A08"/>
    <w:rsid w:val="0016410D"/>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5FA"/>
    <w:rsid w:val="001A685F"/>
    <w:rsid w:val="001A7EB6"/>
    <w:rsid w:val="001A7FE4"/>
    <w:rsid w:val="001B01B5"/>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D6E41"/>
    <w:rsid w:val="001E0376"/>
    <w:rsid w:val="001E13E0"/>
    <w:rsid w:val="001E2B2B"/>
    <w:rsid w:val="001E353E"/>
    <w:rsid w:val="001E3CBE"/>
    <w:rsid w:val="001E5657"/>
    <w:rsid w:val="001E5F94"/>
    <w:rsid w:val="001E744F"/>
    <w:rsid w:val="001F065A"/>
    <w:rsid w:val="001F06D7"/>
    <w:rsid w:val="001F1B1E"/>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459FB"/>
    <w:rsid w:val="00253242"/>
    <w:rsid w:val="002547BF"/>
    <w:rsid w:val="002548CA"/>
    <w:rsid w:val="0025531B"/>
    <w:rsid w:val="002560F9"/>
    <w:rsid w:val="00257517"/>
    <w:rsid w:val="00257FA9"/>
    <w:rsid w:val="00261CD0"/>
    <w:rsid w:val="00261F30"/>
    <w:rsid w:val="002637FB"/>
    <w:rsid w:val="00263CB5"/>
    <w:rsid w:val="0026571F"/>
    <w:rsid w:val="0027123A"/>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1EE"/>
    <w:rsid w:val="002E59BF"/>
    <w:rsid w:val="002E5AC1"/>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368B"/>
    <w:rsid w:val="0035416F"/>
    <w:rsid w:val="003549FE"/>
    <w:rsid w:val="00355AAC"/>
    <w:rsid w:val="00355D7D"/>
    <w:rsid w:val="003647CA"/>
    <w:rsid w:val="00370514"/>
    <w:rsid w:val="0037056A"/>
    <w:rsid w:val="003726DF"/>
    <w:rsid w:val="0037345A"/>
    <w:rsid w:val="00373FFA"/>
    <w:rsid w:val="0037413E"/>
    <w:rsid w:val="0037455F"/>
    <w:rsid w:val="00376C31"/>
    <w:rsid w:val="00380EB7"/>
    <w:rsid w:val="003810F5"/>
    <w:rsid w:val="00381C39"/>
    <w:rsid w:val="00381CF6"/>
    <w:rsid w:val="0038326A"/>
    <w:rsid w:val="0038367F"/>
    <w:rsid w:val="00387B81"/>
    <w:rsid w:val="00391016"/>
    <w:rsid w:val="00392688"/>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6A41"/>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4B01"/>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64BA"/>
    <w:rsid w:val="00477791"/>
    <w:rsid w:val="00480286"/>
    <w:rsid w:val="00480C3B"/>
    <w:rsid w:val="00480FE3"/>
    <w:rsid w:val="00481C94"/>
    <w:rsid w:val="00484A8D"/>
    <w:rsid w:val="00486A4E"/>
    <w:rsid w:val="00486B09"/>
    <w:rsid w:val="0049139F"/>
    <w:rsid w:val="00494F07"/>
    <w:rsid w:val="00495AA8"/>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34E5"/>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1BC5"/>
    <w:rsid w:val="005220FE"/>
    <w:rsid w:val="005247DE"/>
    <w:rsid w:val="00530B8F"/>
    <w:rsid w:val="00531434"/>
    <w:rsid w:val="00531754"/>
    <w:rsid w:val="00534840"/>
    <w:rsid w:val="00534D08"/>
    <w:rsid w:val="00535918"/>
    <w:rsid w:val="00536973"/>
    <w:rsid w:val="00536C6B"/>
    <w:rsid w:val="00544652"/>
    <w:rsid w:val="0054625B"/>
    <w:rsid w:val="00551539"/>
    <w:rsid w:val="00552EFE"/>
    <w:rsid w:val="00554ABB"/>
    <w:rsid w:val="0055552D"/>
    <w:rsid w:val="00555668"/>
    <w:rsid w:val="0055679E"/>
    <w:rsid w:val="00556975"/>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AA4"/>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4491"/>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236E"/>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896"/>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201"/>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362"/>
    <w:rsid w:val="00723A0F"/>
    <w:rsid w:val="00726CB6"/>
    <w:rsid w:val="00727255"/>
    <w:rsid w:val="0072779B"/>
    <w:rsid w:val="00727CCF"/>
    <w:rsid w:val="0073446D"/>
    <w:rsid w:val="007349FF"/>
    <w:rsid w:val="00734B45"/>
    <w:rsid w:val="00736FFB"/>
    <w:rsid w:val="00740080"/>
    <w:rsid w:val="00740A52"/>
    <w:rsid w:val="00741A30"/>
    <w:rsid w:val="007504DC"/>
    <w:rsid w:val="0075142F"/>
    <w:rsid w:val="00751965"/>
    <w:rsid w:val="007524EF"/>
    <w:rsid w:val="00752689"/>
    <w:rsid w:val="00756D1D"/>
    <w:rsid w:val="00760886"/>
    <w:rsid w:val="007615CA"/>
    <w:rsid w:val="00761ADD"/>
    <w:rsid w:val="00762B3A"/>
    <w:rsid w:val="00765188"/>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8CF"/>
    <w:rsid w:val="007B7AB4"/>
    <w:rsid w:val="007C1D9A"/>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3421"/>
    <w:rsid w:val="007D4994"/>
    <w:rsid w:val="007D4BB3"/>
    <w:rsid w:val="007D4F6E"/>
    <w:rsid w:val="007D5C9C"/>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1E10"/>
    <w:rsid w:val="0080239D"/>
    <w:rsid w:val="00803CF3"/>
    <w:rsid w:val="00803E30"/>
    <w:rsid w:val="00806EAB"/>
    <w:rsid w:val="00810E52"/>
    <w:rsid w:val="00811CA7"/>
    <w:rsid w:val="0081636E"/>
    <w:rsid w:val="0081679D"/>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76FA4"/>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28F2"/>
    <w:rsid w:val="008A4E05"/>
    <w:rsid w:val="008A56DB"/>
    <w:rsid w:val="008A6CFC"/>
    <w:rsid w:val="008B2125"/>
    <w:rsid w:val="008B25D4"/>
    <w:rsid w:val="008B38E5"/>
    <w:rsid w:val="008B58C4"/>
    <w:rsid w:val="008B6CD2"/>
    <w:rsid w:val="008B72DD"/>
    <w:rsid w:val="008B773E"/>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4E4C"/>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49B"/>
    <w:rsid w:val="00944E85"/>
    <w:rsid w:val="0094536B"/>
    <w:rsid w:val="0094634C"/>
    <w:rsid w:val="009463AB"/>
    <w:rsid w:val="00950239"/>
    <w:rsid w:val="00950332"/>
    <w:rsid w:val="00955899"/>
    <w:rsid w:val="00955A03"/>
    <w:rsid w:val="00955D45"/>
    <w:rsid w:val="0096203D"/>
    <w:rsid w:val="0096224A"/>
    <w:rsid w:val="00963289"/>
    <w:rsid w:val="009642E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106"/>
    <w:rsid w:val="009B44F1"/>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902"/>
    <w:rsid w:val="009E1A16"/>
    <w:rsid w:val="009E2045"/>
    <w:rsid w:val="009E2269"/>
    <w:rsid w:val="009E4A84"/>
    <w:rsid w:val="009E6973"/>
    <w:rsid w:val="009F0466"/>
    <w:rsid w:val="009F4200"/>
    <w:rsid w:val="009F4933"/>
    <w:rsid w:val="009F5FD0"/>
    <w:rsid w:val="009F6DD5"/>
    <w:rsid w:val="009F7B12"/>
    <w:rsid w:val="00A0047F"/>
    <w:rsid w:val="00A020A2"/>
    <w:rsid w:val="00A0297B"/>
    <w:rsid w:val="00A02E6D"/>
    <w:rsid w:val="00A0358E"/>
    <w:rsid w:val="00A049F9"/>
    <w:rsid w:val="00A0529B"/>
    <w:rsid w:val="00A0766F"/>
    <w:rsid w:val="00A10713"/>
    <w:rsid w:val="00A1252C"/>
    <w:rsid w:val="00A13B8B"/>
    <w:rsid w:val="00A14B6C"/>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5B6"/>
    <w:rsid w:val="00A968DC"/>
    <w:rsid w:val="00A977BA"/>
    <w:rsid w:val="00AA1A89"/>
    <w:rsid w:val="00AA20D9"/>
    <w:rsid w:val="00AA2B7F"/>
    <w:rsid w:val="00AA346E"/>
    <w:rsid w:val="00AA3770"/>
    <w:rsid w:val="00AA3CFA"/>
    <w:rsid w:val="00AA41C3"/>
    <w:rsid w:val="00AA423C"/>
    <w:rsid w:val="00AA53E2"/>
    <w:rsid w:val="00AA73FD"/>
    <w:rsid w:val="00AB0317"/>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133"/>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0FFD"/>
    <w:rsid w:val="00B73B43"/>
    <w:rsid w:val="00B74791"/>
    <w:rsid w:val="00B76AF9"/>
    <w:rsid w:val="00B8115B"/>
    <w:rsid w:val="00B81AE2"/>
    <w:rsid w:val="00B82D30"/>
    <w:rsid w:val="00B87F62"/>
    <w:rsid w:val="00B914A4"/>
    <w:rsid w:val="00B92497"/>
    <w:rsid w:val="00B92D41"/>
    <w:rsid w:val="00B93679"/>
    <w:rsid w:val="00B9422D"/>
    <w:rsid w:val="00B94DA1"/>
    <w:rsid w:val="00B95A1D"/>
    <w:rsid w:val="00B9634B"/>
    <w:rsid w:val="00BA5072"/>
    <w:rsid w:val="00BA5B65"/>
    <w:rsid w:val="00BA7BFE"/>
    <w:rsid w:val="00BB0ECA"/>
    <w:rsid w:val="00BB246B"/>
    <w:rsid w:val="00BB3D42"/>
    <w:rsid w:val="00BB4F49"/>
    <w:rsid w:val="00BB60F7"/>
    <w:rsid w:val="00BB6B2D"/>
    <w:rsid w:val="00BB7375"/>
    <w:rsid w:val="00BC0500"/>
    <w:rsid w:val="00BC4152"/>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2EBD"/>
    <w:rsid w:val="00C14462"/>
    <w:rsid w:val="00C16542"/>
    <w:rsid w:val="00C22382"/>
    <w:rsid w:val="00C2355B"/>
    <w:rsid w:val="00C274A6"/>
    <w:rsid w:val="00C32F3D"/>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4555"/>
    <w:rsid w:val="00C950D6"/>
    <w:rsid w:val="00C97646"/>
    <w:rsid w:val="00C97672"/>
    <w:rsid w:val="00CA2F9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1E0F"/>
    <w:rsid w:val="00CF2CE8"/>
    <w:rsid w:val="00CF352C"/>
    <w:rsid w:val="00CF4570"/>
    <w:rsid w:val="00CF58EE"/>
    <w:rsid w:val="00D00811"/>
    <w:rsid w:val="00D02A43"/>
    <w:rsid w:val="00D04518"/>
    <w:rsid w:val="00D05489"/>
    <w:rsid w:val="00D05CA1"/>
    <w:rsid w:val="00D061CB"/>
    <w:rsid w:val="00D06837"/>
    <w:rsid w:val="00D0796C"/>
    <w:rsid w:val="00D07B7D"/>
    <w:rsid w:val="00D11A35"/>
    <w:rsid w:val="00D13130"/>
    <w:rsid w:val="00D146D4"/>
    <w:rsid w:val="00D14B3C"/>
    <w:rsid w:val="00D14BA5"/>
    <w:rsid w:val="00D16580"/>
    <w:rsid w:val="00D20E20"/>
    <w:rsid w:val="00D2194E"/>
    <w:rsid w:val="00D21C3A"/>
    <w:rsid w:val="00D228DA"/>
    <w:rsid w:val="00D22E01"/>
    <w:rsid w:val="00D230CF"/>
    <w:rsid w:val="00D238A5"/>
    <w:rsid w:val="00D24558"/>
    <w:rsid w:val="00D24621"/>
    <w:rsid w:val="00D2600F"/>
    <w:rsid w:val="00D27A7E"/>
    <w:rsid w:val="00D30EEA"/>
    <w:rsid w:val="00D31534"/>
    <w:rsid w:val="00D32C1F"/>
    <w:rsid w:val="00D33FC2"/>
    <w:rsid w:val="00D37394"/>
    <w:rsid w:val="00D40DF9"/>
    <w:rsid w:val="00D45D28"/>
    <w:rsid w:val="00D46699"/>
    <w:rsid w:val="00D47345"/>
    <w:rsid w:val="00D5073F"/>
    <w:rsid w:val="00D51573"/>
    <w:rsid w:val="00D5399A"/>
    <w:rsid w:val="00D5444F"/>
    <w:rsid w:val="00D54C38"/>
    <w:rsid w:val="00D54E0D"/>
    <w:rsid w:val="00D54F7D"/>
    <w:rsid w:val="00D57528"/>
    <w:rsid w:val="00D602CA"/>
    <w:rsid w:val="00D60DD8"/>
    <w:rsid w:val="00D64C6C"/>
    <w:rsid w:val="00D66D42"/>
    <w:rsid w:val="00D71209"/>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1BC6"/>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114B"/>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66D25"/>
    <w:rsid w:val="00E706B6"/>
    <w:rsid w:val="00E71081"/>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2816"/>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5A0"/>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33E"/>
    <w:rsid w:val="00F67E23"/>
    <w:rsid w:val="00F71601"/>
    <w:rsid w:val="00F72C75"/>
    <w:rsid w:val="00F73216"/>
    <w:rsid w:val="00F74033"/>
    <w:rsid w:val="00F754DF"/>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2FC0"/>
    <w:rsid w:val="00FD3576"/>
    <w:rsid w:val="00FD52D6"/>
    <w:rsid w:val="00FD56FC"/>
    <w:rsid w:val="00FD752B"/>
    <w:rsid w:val="00FD7DD7"/>
    <w:rsid w:val="00FD7EB3"/>
    <w:rsid w:val="00FE033E"/>
    <w:rsid w:val="00FE0D2F"/>
    <w:rsid w:val="00FE31C6"/>
    <w:rsid w:val="00FE4A65"/>
    <w:rsid w:val="00FE51E8"/>
    <w:rsid w:val="00FE562F"/>
    <w:rsid w:val="00FE602F"/>
    <w:rsid w:val="00FE7611"/>
    <w:rsid w:val="00FE7EFD"/>
    <w:rsid w:val="00FF0769"/>
    <w:rsid w:val="00FF0DB8"/>
    <w:rsid w:val="00FF1A76"/>
    <w:rsid w:val="00FF1C1D"/>
    <w:rsid w:val="00FF3330"/>
    <w:rsid w:val="00FF4080"/>
    <w:rsid w:val="00FF40A5"/>
    <w:rsid w:val="00FF48DA"/>
    <w:rsid w:val="00FF5E19"/>
    <w:rsid w:val="00FF61AD"/>
    <w:rsid w:val="00FF76BD"/>
    <w:rsid w:val="031121E3"/>
    <w:rsid w:val="035974C6"/>
    <w:rsid w:val="051B561F"/>
    <w:rsid w:val="15F223C2"/>
    <w:rsid w:val="171001CF"/>
    <w:rsid w:val="224A216E"/>
    <w:rsid w:val="30F90B90"/>
    <w:rsid w:val="35043887"/>
    <w:rsid w:val="3DA03C18"/>
    <w:rsid w:val="4527187B"/>
    <w:rsid w:val="5354395C"/>
    <w:rsid w:val="567C54EA"/>
    <w:rsid w:val="5E5B100F"/>
    <w:rsid w:val="5E6D5ED7"/>
    <w:rsid w:val="641A24F6"/>
    <w:rsid w:val="654946E1"/>
    <w:rsid w:val="663269FA"/>
    <w:rsid w:val="696E3BD1"/>
    <w:rsid w:val="6D1823ED"/>
    <w:rsid w:val="7AEE487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qFormat/>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7"/>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8"/>
    <w:qFormat/>
    <w:uiPriority w:val="99"/>
    <w:pPr>
      <w:tabs>
        <w:tab w:val="center" w:pos="4320"/>
        <w:tab w:val="right" w:pos="8640"/>
      </w:tabs>
    </w:pPr>
  </w:style>
  <w:style w:type="paragraph" w:styleId="15">
    <w:name w:val="header"/>
    <w:basedOn w:val="1"/>
    <w:link w:val="36"/>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0"/>
    <w:pPr>
      <w:textAlignment w:val="auto"/>
    </w:pPr>
    <w:rPr>
      <w:rFonts w:ascii="Arial" w:hAnsi="Arial"/>
      <w:szCs w:val="24"/>
      <w:lang w:val="en-US"/>
    </w:rPr>
  </w:style>
  <w:style w:type="paragraph" w:customStyle="1" w:styleId="27">
    <w:name w:val="Style"/>
    <w:basedOn w:val="1"/>
    <w:qFormat/>
    <w:uiPriority w:val="0"/>
    <w:pPr>
      <w:textAlignment w:val="auto"/>
    </w:pPr>
    <w:rPr>
      <w:rFonts w:ascii="Arial" w:hAnsi="Arial"/>
      <w:szCs w:val="24"/>
      <w:lang w:val="en-US"/>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Revision"/>
    <w:hidden/>
    <w:semiHidden/>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字符"/>
    <w:link w:val="15"/>
    <w:qFormat/>
    <w:uiPriority w:val="0"/>
    <w:rPr>
      <w:rFonts w:eastAsia="宋体"/>
      <w:sz w:val="24"/>
      <w:lang w:eastAsia="en-US" w:bidi="ar-SA"/>
    </w:rPr>
  </w:style>
  <w:style w:type="character" w:customStyle="1" w:styleId="37">
    <w:name w:val="批注文字 字符"/>
    <w:link w:val="7"/>
    <w:semiHidden/>
    <w:qFormat/>
    <w:uiPriority w:val="0"/>
    <w:rPr>
      <w:sz w:val="24"/>
      <w:lang w:eastAsia="en-US"/>
    </w:rPr>
  </w:style>
  <w:style w:type="character" w:customStyle="1" w:styleId="38">
    <w:name w:val="页脚 字符"/>
    <w:link w:val="14"/>
    <w:qFormat/>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qFormat/>
    <w:uiPriority w:val="0"/>
    <w:rPr/>
  </w:style>
  <w:style w:type="character" w:customStyle="1" w:styleId="41">
    <w:name w:val="numbering blue Zchn"/>
    <w:link w:val="32"/>
    <w:qFormat/>
    <w:uiPriority w:val="0"/>
    <w:rPr>
      <w:rFonts w:ascii="Arial" w:hAnsi="Arial" w:eastAsia="PMingLiU"/>
      <w:color w:val="0070C0"/>
      <w:lang w:eastAsia="zh-TW"/>
    </w:rPr>
  </w:style>
  <w:style w:type="character" w:customStyle="1" w:styleId="42">
    <w:name w:val="Text Char"/>
    <w:link w:val="34"/>
    <w:qFormat/>
    <w:locked/>
    <w:uiPriority w:val="0"/>
    <w:rPr>
      <w:sz w:val="24"/>
      <w:lang w:eastAsia="en-US"/>
    </w:rPr>
  </w:style>
  <w:style w:type="character" w:customStyle="1" w:styleId="43">
    <w:name w:val="ordinary-span-edit2"/>
    <w:qFormat/>
    <w:uiPriority w:val="0"/>
  </w:style>
  <w:style w:type="character" w:customStyle="1" w:styleId="44">
    <w:name w:val="apple-converted-space"/>
    <w:basedOn w:val="19"/>
    <w:qFormat/>
    <w:uiPriority w:val="0"/>
    <w:rPr/>
  </w:style>
  <w:style w:type="character" w:customStyle="1" w:styleId="45">
    <w:name w:val="标题 字符"/>
    <w:link w:val="18"/>
    <w:qFormat/>
    <w:uiPriority w:val="0"/>
    <w:rPr>
      <w:rFonts w:ascii="Calibri Light" w:hAnsi="Calibri Light" w:cs="Times New Roman"/>
      <w:b/>
      <w:bCs/>
      <w:sz w:val="32"/>
      <w:szCs w:val="32"/>
      <w:lang w:eastAsia="en-US"/>
    </w:rPr>
  </w:style>
  <w:style w:type="character" w:customStyle="1" w:styleId="46">
    <w:name w:val="Footer Char"/>
    <w:basedOn w:val="19"/>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577</Words>
  <Characters>3292</Characters>
  <Lines>27</Lines>
  <Paragraphs>7</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2019-09-27T01:20:00Z</cp:lastPrinted>
  <dcterms:modified xsi:type="dcterms:W3CDTF">2020-12-01T02:26:17Z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