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4532399"/>
      <w:bookmarkStart w:id="3" w:name="_Toc483400307"/>
      <w:bookmarkStart w:id="4" w:name="_Toc483666358"/>
    </w:p>
    <w:p>
      <w:pPr>
        <w:spacing w:after="158" w:afterLines="50"/>
        <w:jc w:val="center"/>
        <w:rPr>
          <w:b/>
          <w:sz w:val="28"/>
          <w:szCs w:val="28"/>
          <w:lang w:eastAsia="zh-CN"/>
        </w:rPr>
      </w:pPr>
      <w:permStart w:id="0" w:edGrp="everyone"/>
      <w:r>
        <w:rPr>
          <w:rFonts w:hint="eastAsia"/>
          <w:b/>
          <w:sz w:val="28"/>
          <w:szCs w:val="28"/>
          <w:lang w:eastAsia="zh-CN"/>
        </w:rPr>
        <w:t>病毒性疫苗研究二室细胞流感课题组超声</w:t>
      </w:r>
      <w:r>
        <w:rPr>
          <w:b/>
          <w:sz w:val="28"/>
          <w:szCs w:val="28"/>
          <w:lang w:eastAsia="zh-CN"/>
        </w:rPr>
        <w:t>破碎仪</w:t>
      </w:r>
    </w:p>
    <w:permEnd w:id="0"/>
    <w:p>
      <w:pPr>
        <w:spacing w:after="158" w:afterLines="50"/>
        <w:jc w:val="center"/>
        <w:rPr>
          <w:b/>
          <w:szCs w:val="21"/>
          <w:lang w:eastAsia="zh-CN"/>
        </w:rPr>
      </w:pPr>
      <w:r>
        <w:rPr>
          <w:b/>
          <w:sz w:val="28"/>
          <w:szCs w:val="28"/>
          <w:lang w:eastAsia="zh-CN"/>
        </w:rPr>
        <w:t>用户需求说明（URS</w:t>
      </w:r>
      <w:r>
        <w:rPr>
          <w:b/>
          <w:szCs w:val="21"/>
          <w:lang w:eastAsia="zh-CN"/>
        </w:rPr>
        <w:t>）</w:t>
      </w:r>
      <w:bookmarkEnd w:id="0"/>
      <w:bookmarkEnd w:id="1"/>
      <w:bookmarkEnd w:id="2"/>
      <w:bookmarkEnd w:id="3"/>
      <w:bookmarkEnd w:id="4"/>
    </w:p>
    <w:p>
      <w:pPr>
        <w:pStyle w:val="33"/>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2"/>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6"/>
        <w:spacing w:before="0" w:line="360" w:lineRule="auto"/>
        <w:ind w:left="357"/>
        <w:jc w:val="left"/>
        <w:rPr>
          <w:szCs w:val="21"/>
          <w:lang w:eastAsia="zh-CN"/>
        </w:rPr>
      </w:pPr>
      <w:bookmarkStart w:id="7" w:name="_Toc481702475"/>
      <w:bookmarkStart w:id="8" w:name="_Toc482360281"/>
      <w:bookmarkStart w:id="9" w:name="_Toc482359936"/>
      <w:bookmarkStart w:id="10" w:name="_Toc482370141"/>
      <w:bookmarkStart w:id="11" w:name="_Toc482369805"/>
      <w:bookmarkStart w:id="12" w:name="_Toc482370061"/>
      <w:bookmarkStart w:id="13" w:name="_Toc482370757"/>
      <w:bookmarkStart w:id="14" w:name="_Toc482370349"/>
      <w:bookmarkStart w:id="15" w:name="_Toc482625279"/>
      <w:r>
        <w:rPr>
          <w:szCs w:val="21"/>
          <w:lang w:eastAsia="zh-CN"/>
        </w:rPr>
        <w:t>本文件的目的是描述武汉生物制品研究所有限责任公司</w:t>
      </w:r>
      <w:permStart w:id="3" w:edGrp="everyone"/>
      <w:r>
        <w:rPr>
          <w:rFonts w:hint="eastAsia"/>
          <w:szCs w:val="21"/>
          <w:lang w:eastAsia="zh-CN"/>
        </w:rPr>
        <w:t>病毒性疫苗研究二室细胞流感课题组超声破碎仪</w:t>
      </w:r>
      <w:permEnd w:id="3"/>
      <w:r>
        <w:rPr>
          <w:szCs w:val="21"/>
          <w:lang w:eastAsia="zh-CN"/>
        </w:rPr>
        <w:t>的用户需求说明（URS），以确保最终用户的需求在项目设计阶段得以实现，并作为后续验证工作的基础。</w:t>
      </w:r>
    </w:p>
    <w:p>
      <w:pPr>
        <w:pStyle w:val="36"/>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36"/>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病毒性疫苗研究二室细胞流感课题组超声破碎仪</w:t>
      </w:r>
      <w:permEnd w:id="4"/>
      <w:r>
        <w:rPr>
          <w:szCs w:val="21"/>
          <w:lang w:eastAsia="zh-CN"/>
        </w:rPr>
        <w:t>。</w:t>
      </w:r>
      <w:bookmarkEnd w:id="7"/>
      <w:bookmarkEnd w:id="8"/>
      <w:bookmarkEnd w:id="9"/>
      <w:bookmarkEnd w:id="10"/>
      <w:bookmarkEnd w:id="11"/>
      <w:bookmarkEnd w:id="12"/>
      <w:bookmarkEnd w:id="13"/>
      <w:bookmarkEnd w:id="14"/>
      <w:bookmarkEnd w:id="15"/>
    </w:p>
    <w:p>
      <w:pPr>
        <w:pStyle w:val="36"/>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6"/>
        <w:numPr>
          <w:ilvl w:val="0"/>
          <w:numId w:val="4"/>
        </w:numPr>
        <w:spacing w:before="0" w:line="360" w:lineRule="auto"/>
        <w:jc w:val="left"/>
        <w:rPr>
          <w:color w:val="000000"/>
          <w:szCs w:val="21"/>
          <w:lang w:eastAsia="zh-CN"/>
        </w:rPr>
      </w:pPr>
      <w:r>
        <w:rPr>
          <w:color w:val="000000"/>
          <w:szCs w:val="21"/>
          <w:lang w:eastAsia="zh-CN"/>
        </w:rPr>
        <w:t>GMP法规指南和SOP</w:t>
      </w:r>
    </w:p>
    <w:p>
      <w:pPr>
        <w:pStyle w:val="36"/>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6"/>
        <w:numPr>
          <w:ilvl w:val="0"/>
          <w:numId w:val="5"/>
        </w:numPr>
        <w:spacing w:before="0" w:line="360" w:lineRule="auto"/>
        <w:ind w:left="777"/>
        <w:jc w:val="left"/>
        <w:rPr>
          <w:i/>
          <w:color w:val="4472C4"/>
          <w:szCs w:val="21"/>
          <w:lang w:eastAsia="zh-CN"/>
        </w:rPr>
      </w:pPr>
      <w:permStart w:id="5" w:edGrp="everyone"/>
      <w:r>
        <w:rPr>
          <w:rFonts w:hint="eastAsia"/>
          <w:szCs w:val="21"/>
        </w:rPr>
        <w:t>中国药典</w:t>
      </w:r>
      <w:r>
        <w:rPr>
          <w:rFonts w:hint="eastAsia"/>
          <w:szCs w:val="21"/>
          <w:lang w:eastAsia="zh-CN"/>
        </w:rPr>
        <w:t>2015年</w:t>
      </w:r>
      <w:r>
        <w:rPr>
          <w:rFonts w:hint="eastAsia"/>
          <w:szCs w:val="21"/>
        </w:rPr>
        <w:t>版</w:t>
      </w:r>
    </w:p>
    <w:p>
      <w:pPr>
        <w:pStyle w:val="36"/>
        <w:numPr>
          <w:ilvl w:val="0"/>
          <w:numId w:val="5"/>
        </w:numPr>
        <w:spacing w:before="0" w:line="360" w:lineRule="auto"/>
        <w:ind w:left="777"/>
        <w:jc w:val="left"/>
        <w:rPr>
          <w:i/>
          <w:color w:val="4472C4"/>
          <w:szCs w:val="21"/>
          <w:lang w:eastAsia="zh-CN"/>
        </w:rPr>
      </w:pPr>
      <w:r>
        <w:rPr>
          <w:szCs w:val="21"/>
        </w:rPr>
        <w:t xml:space="preserve">ASME BPE—2009 </w:t>
      </w:r>
      <w:r>
        <w:rPr>
          <w:rFonts w:hint="eastAsia"/>
          <w:szCs w:val="21"/>
        </w:rPr>
        <w:t>生物加工设备</w:t>
      </w:r>
    </w:p>
    <w:p>
      <w:pPr>
        <w:pStyle w:val="36"/>
        <w:numPr>
          <w:ilvl w:val="0"/>
          <w:numId w:val="5"/>
        </w:numPr>
        <w:spacing w:before="0" w:line="360" w:lineRule="auto"/>
        <w:ind w:left="777"/>
        <w:jc w:val="left"/>
        <w:rPr>
          <w:i/>
          <w:color w:val="4472C4"/>
          <w:szCs w:val="21"/>
          <w:lang w:eastAsia="zh-CN"/>
        </w:rPr>
      </w:pPr>
      <w:r>
        <w:rPr>
          <w:rFonts w:hint="eastAsia"/>
          <w:szCs w:val="21"/>
          <w:lang w:eastAsia="zh-CN"/>
        </w:rPr>
        <w:t>国家标准及欧盟现行版</w:t>
      </w:r>
      <w:r>
        <w:rPr>
          <w:szCs w:val="21"/>
          <w:lang w:eastAsia="zh-CN"/>
        </w:rPr>
        <w:t>GMP</w:t>
      </w:r>
      <w:r>
        <w:rPr>
          <w:rFonts w:hint="eastAsia"/>
          <w:szCs w:val="21"/>
          <w:lang w:eastAsia="zh-CN"/>
        </w:rPr>
        <w:t>相关法规要求和准则</w:t>
      </w:r>
    </w:p>
    <w:p>
      <w:pPr>
        <w:pStyle w:val="36"/>
        <w:numPr>
          <w:ilvl w:val="0"/>
          <w:numId w:val="5"/>
        </w:numPr>
        <w:spacing w:before="0" w:line="360" w:lineRule="auto"/>
        <w:ind w:left="777"/>
        <w:jc w:val="left"/>
        <w:rPr>
          <w:i/>
          <w:color w:val="000000"/>
          <w:szCs w:val="21"/>
          <w:lang w:eastAsia="zh-CN"/>
        </w:rPr>
      </w:pPr>
      <w:r>
        <w:rPr>
          <w:rFonts w:hint="eastAsia"/>
          <w:color w:val="000000"/>
          <w:szCs w:val="21"/>
          <w:lang w:eastAsia="zh-CN"/>
        </w:rPr>
        <w:t>《药品生产质量管理规范》（2</w:t>
      </w:r>
      <w:r>
        <w:rPr>
          <w:color w:val="000000"/>
          <w:szCs w:val="21"/>
          <w:lang w:eastAsia="zh-CN"/>
        </w:rPr>
        <w:t>010</w:t>
      </w:r>
      <w:r>
        <w:rPr>
          <w:rFonts w:hint="eastAsia"/>
          <w:color w:val="000000"/>
          <w:szCs w:val="21"/>
          <w:lang w:eastAsia="zh-CN"/>
        </w:rPr>
        <w:t>修订版）</w:t>
      </w:r>
    </w:p>
    <w:permEnd w:id="5"/>
    <w:p>
      <w:pPr>
        <w:pStyle w:val="36"/>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6"/>
        <w:numPr>
          <w:ilvl w:val="0"/>
          <w:numId w:val="5"/>
        </w:numPr>
        <w:spacing w:before="0" w:line="360" w:lineRule="auto"/>
        <w:ind w:left="777"/>
        <w:jc w:val="left"/>
        <w:rPr>
          <w:i/>
          <w:color w:val="0070C0"/>
          <w:szCs w:val="21"/>
          <w:lang w:eastAsia="zh-CN"/>
        </w:rPr>
      </w:pPr>
      <w:permStart w:id="6" w:edGrp="everyone"/>
      <w:r>
        <w:rPr>
          <w:rFonts w:hint="eastAsia"/>
          <w:szCs w:val="21"/>
          <w:lang w:eastAsia="zh-CN"/>
        </w:rPr>
        <w:t>《现场设备、工业管道焊接工程施工及验收规范》</w:t>
      </w:r>
      <w:r>
        <w:rPr>
          <w:rFonts w:hint="eastAsia"/>
          <w:bCs/>
          <w:szCs w:val="21"/>
          <w:lang w:eastAsia="zh-CN"/>
        </w:rPr>
        <w:t>（</w:t>
      </w:r>
      <w:r>
        <w:rPr>
          <w:bCs/>
          <w:szCs w:val="21"/>
          <w:lang w:eastAsia="zh-CN"/>
        </w:rPr>
        <w:t>GB50236-98</w:t>
      </w:r>
      <w:r>
        <w:rPr>
          <w:rFonts w:hint="eastAsia"/>
          <w:bCs/>
          <w:szCs w:val="21"/>
          <w:lang w:eastAsia="zh-CN"/>
        </w:rPr>
        <w:t>）</w:t>
      </w:r>
    </w:p>
    <w:permEnd w:id="6"/>
    <w:p>
      <w:pPr>
        <w:pStyle w:val="36"/>
        <w:spacing w:before="0" w:line="360" w:lineRule="auto"/>
        <w:ind w:left="357"/>
        <w:jc w:val="left"/>
        <w:rPr>
          <w:i/>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permStart w:id="7" w:edGrp="everyone"/>
      <w:permEnd w:id="7"/>
      <w:bookmarkStart w:id="47" w:name="_GoBack"/>
      <w:bookmarkEnd w:id="47"/>
      <w:r>
        <w:rPr>
          <w:rFonts w:ascii="Times New Roman" w:hAnsi="Times New Roman"/>
          <w:b/>
        </w:rPr>
        <w:t>系统描述</w:t>
      </w:r>
      <w:bookmarkEnd w:id="20"/>
      <w:bookmarkEnd w:id="21"/>
    </w:p>
    <w:p>
      <w:pPr>
        <w:pStyle w:val="36"/>
        <w:spacing w:before="0" w:line="360" w:lineRule="auto"/>
        <w:ind w:left="357"/>
        <w:jc w:val="left"/>
        <w:rPr>
          <w:i/>
          <w:color w:val="4472C4"/>
          <w:szCs w:val="21"/>
          <w:lang w:eastAsia="zh-CN"/>
        </w:rPr>
      </w:pPr>
      <w:permStart w:id="8" w:edGrp="everyone"/>
      <w:r>
        <w:rPr>
          <w:rFonts w:hint="eastAsia"/>
          <w:szCs w:val="21"/>
          <w:lang w:eastAsia="zh-CN"/>
        </w:rPr>
        <w:t>病毒性疫苗研究二室细胞流感课题组</w:t>
      </w:r>
      <w:r>
        <w:rPr>
          <w:rFonts w:hint="eastAsia" w:ascii="宋体" w:hAnsi="宋体"/>
          <w:color w:val="000000"/>
          <w:szCs w:val="21"/>
          <w:lang w:eastAsia="zh-CN"/>
        </w:rPr>
        <w:t>需要购买1台超声破碎仪，用于流感病毒裂解疫苗病毒透洗液过滤前</w:t>
      </w:r>
      <w:r>
        <w:rPr>
          <w:rFonts w:ascii="宋体" w:hAnsi="宋体"/>
          <w:color w:val="000000"/>
          <w:szCs w:val="21"/>
          <w:lang w:eastAsia="zh-CN"/>
        </w:rPr>
        <w:t>及原液过滤前的</w:t>
      </w:r>
      <w:r>
        <w:rPr>
          <w:rFonts w:hint="eastAsia" w:ascii="宋体" w:hAnsi="宋体"/>
          <w:color w:val="000000"/>
          <w:szCs w:val="21"/>
          <w:lang w:eastAsia="zh-CN"/>
        </w:rPr>
        <w:t>分散</w:t>
      </w:r>
      <w:r>
        <w:rPr>
          <w:rFonts w:ascii="宋体" w:hAnsi="宋体"/>
          <w:color w:val="000000"/>
          <w:szCs w:val="21"/>
          <w:lang w:eastAsia="zh-CN"/>
        </w:rPr>
        <w:t>混匀</w:t>
      </w:r>
      <w:r>
        <w:rPr>
          <w:rFonts w:hint="eastAsia" w:ascii="宋体" w:hAnsi="宋体"/>
          <w:sz w:val="24"/>
          <w:lang w:eastAsia="zh-CN"/>
        </w:rPr>
        <w:t>。</w:t>
      </w:r>
      <w:permEnd w:id="8"/>
    </w:p>
    <w:p>
      <w:pPr>
        <w:pStyle w:val="32"/>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2"/>
        <w:spacing w:after="158" w:afterLines="50"/>
        <w:ind w:left="425" w:firstLine="0" w:firstLineChars="0"/>
        <w:rPr>
          <w:rFonts w:ascii="Times New Roman" w:hAnsi="Times New Roman"/>
          <w:szCs w:val="21"/>
        </w:rPr>
      </w:pPr>
      <w:permStart w:id="9" w:edGrp="everyone"/>
      <w:permEnd w:id="9"/>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45"/>
        <w:gridCol w:w="25"/>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3" w:name="OLE_LINK1"/>
            <w:bookmarkStart w:id="24" w:name="OLE_LINK2"/>
            <w:r>
              <w:rPr>
                <w:b/>
                <w:szCs w:val="21"/>
              </w:rPr>
              <w:t>编号</w:t>
            </w:r>
          </w:p>
        </w:tc>
        <w:tc>
          <w:tcPr>
            <w:tcW w:w="6970" w:type="dxa"/>
            <w:gridSpan w:val="2"/>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0" w:edGrp="everyone"/>
          </w:p>
        </w:tc>
        <w:tc>
          <w:tcPr>
            <w:tcW w:w="6970" w:type="dxa"/>
            <w:gridSpan w:val="2"/>
            <w:vAlign w:val="center"/>
          </w:tcPr>
          <w:p>
            <w:pPr>
              <w:spacing w:line="276" w:lineRule="auto"/>
              <w:jc w:val="both"/>
              <w:rPr>
                <w:color w:val="0070C0"/>
                <w:szCs w:val="21"/>
                <w:lang w:eastAsia="zh-CN"/>
              </w:rPr>
            </w:pPr>
            <w:r>
              <w:rPr>
                <w:color w:val="000000"/>
                <w:szCs w:val="21"/>
                <w:lang w:eastAsia="zh-CN"/>
              </w:rPr>
              <w:t>综合楼</w:t>
            </w:r>
            <w:r>
              <w:rPr>
                <w:rFonts w:hint="eastAsia"/>
                <w:color w:val="000000"/>
                <w:szCs w:val="21"/>
                <w:lang w:eastAsia="zh-CN"/>
              </w:rPr>
              <w:t>A区三楼细胞流感车间纯化间</w:t>
            </w:r>
          </w:p>
        </w:tc>
        <w:tc>
          <w:tcPr>
            <w:tcW w:w="2082" w:type="dxa"/>
            <w:vAlign w:val="center"/>
          </w:tcPr>
          <w:p>
            <w:pPr>
              <w:jc w:val="center"/>
              <w:rPr>
                <w:szCs w:val="21"/>
                <w:lang w:val="en-US" w:eastAsia="zh-CN"/>
              </w:rPr>
            </w:pPr>
            <w:r>
              <w:rPr>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1" w:edGrp="everyone"/>
          </w:p>
        </w:tc>
        <w:tc>
          <w:tcPr>
            <w:tcW w:w="6970" w:type="dxa"/>
            <w:gridSpan w:val="2"/>
            <w:vAlign w:val="center"/>
          </w:tcPr>
          <w:p>
            <w:pPr>
              <w:spacing w:line="276" w:lineRule="auto"/>
              <w:jc w:val="both"/>
              <w:rPr>
                <w:i/>
                <w:szCs w:val="21"/>
                <w:lang w:eastAsia="zh-CN"/>
              </w:rPr>
            </w:pPr>
            <w:r>
              <w:rPr>
                <w:rFonts w:hint="eastAsia"/>
                <w:szCs w:val="21"/>
                <w:lang w:eastAsia="zh-CN"/>
              </w:rPr>
              <w:t>超声波破碎仪电源机箱尺寸：不超过</w:t>
            </w:r>
            <w:r>
              <w:rPr>
                <w:szCs w:val="21"/>
                <w:lang w:eastAsia="zh-CN"/>
              </w:rPr>
              <w:t>300</w:t>
            </w:r>
            <w:r>
              <w:rPr>
                <w:rFonts w:hint="eastAsia"/>
                <w:szCs w:val="21"/>
                <w:lang w:eastAsia="zh-CN"/>
              </w:rPr>
              <w:t>×</w:t>
            </w:r>
            <w:r>
              <w:rPr>
                <w:szCs w:val="21"/>
                <w:lang w:eastAsia="zh-CN"/>
              </w:rPr>
              <w:t>400</w:t>
            </w:r>
            <w:r>
              <w:rPr>
                <w:rFonts w:hint="eastAsia"/>
                <w:szCs w:val="21"/>
                <w:lang w:eastAsia="zh-CN"/>
              </w:rPr>
              <w:t>×</w:t>
            </w:r>
            <w:r>
              <w:rPr>
                <w:szCs w:val="21"/>
                <w:lang w:eastAsia="zh-CN"/>
              </w:rPr>
              <w:t>500mm</w:t>
            </w:r>
          </w:p>
        </w:tc>
        <w:tc>
          <w:tcPr>
            <w:tcW w:w="2082" w:type="dxa"/>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2" w:edGrp="everyone"/>
          </w:p>
        </w:tc>
        <w:tc>
          <w:tcPr>
            <w:tcW w:w="6970" w:type="dxa"/>
            <w:gridSpan w:val="2"/>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082" w:type="dxa"/>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pStyle w:val="32"/>
              <w:tabs>
                <w:tab w:val="center" w:pos="535"/>
              </w:tabs>
              <w:ind w:left="1310" w:firstLine="0" w:firstLineChars="0"/>
              <w:rPr>
                <w:rFonts w:ascii="Times New Roman" w:hAnsi="Times New Roman"/>
                <w:szCs w:val="21"/>
                <w:highlight w:val="lightGray"/>
              </w:rPr>
            </w:pPr>
            <w:permStart w:id="13" w:edGrp="everyone"/>
            <w:r>
              <w:rPr>
                <w:rFonts w:hint="eastAsia" w:ascii="Times New Roman" w:hAnsi="Times New Roman"/>
                <w:szCs w:val="21"/>
                <w:highlight w:val="lightGray"/>
              </w:rPr>
              <w:t>11</w:t>
            </w:r>
          </w:p>
        </w:tc>
        <w:tc>
          <w:tcPr>
            <w:tcW w:w="9052" w:type="dxa"/>
            <w:gridSpan w:val="3"/>
            <w:vAlign w:val="center"/>
          </w:tcPr>
          <w:p>
            <w:pPr>
              <w:rPr>
                <w:szCs w:val="21"/>
                <w:lang w:eastAsia="zh-CN"/>
              </w:rPr>
            </w:pPr>
            <w:r>
              <w:rPr>
                <w:rFonts w:ascii="宋体" w:hAnsi="宋体"/>
                <w:szCs w:val="21"/>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pStyle w:val="32"/>
              <w:ind w:left="1265" w:firstLine="0" w:firstLineChars="0"/>
              <w:rPr>
                <w:rFonts w:ascii="Times New Roman" w:hAnsi="Times New Roman"/>
                <w:szCs w:val="21"/>
              </w:rPr>
            </w:pPr>
            <w:permStart w:id="14" w:edGrp="everyone"/>
          </w:p>
        </w:tc>
        <w:tc>
          <w:tcPr>
            <w:tcW w:w="9052" w:type="dxa"/>
            <w:gridSpan w:val="3"/>
            <w:vAlign w:val="center"/>
          </w:tcPr>
          <w:p>
            <w:pPr>
              <w:rPr>
                <w:szCs w:val="21"/>
                <w:lang w:eastAsia="zh-CN"/>
              </w:rPr>
            </w:pPr>
            <w:r>
              <w:rPr>
                <w:rFonts w:ascii="宋体" w:hAnsi="宋体"/>
                <w:szCs w:val="21"/>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5" w:edGrp="everyone"/>
          </w:p>
        </w:tc>
        <w:tc>
          <w:tcPr>
            <w:tcW w:w="6970" w:type="dxa"/>
            <w:gridSpan w:val="2"/>
            <w:vAlign w:val="center"/>
          </w:tcPr>
          <w:p>
            <w:pPr>
              <w:spacing w:line="276" w:lineRule="auto"/>
              <w:jc w:val="both"/>
              <w:rPr>
                <w:szCs w:val="21"/>
                <w:lang w:eastAsia="zh-CN"/>
              </w:rPr>
            </w:pPr>
            <w:r>
              <w:rPr>
                <w:color w:val="000000"/>
                <w:lang w:eastAsia="zh-CN"/>
              </w:rPr>
              <w:t>温度：能适应</w:t>
            </w:r>
            <w:r>
              <w:rPr>
                <w:rFonts w:hint="eastAsia" w:ascii="宋体" w:hAnsi="宋体" w:eastAsia="宋体" w:cs="宋体"/>
                <w:lang w:eastAsia="zh-CN"/>
              </w:rPr>
              <w:t>1</w:t>
            </w:r>
            <w:r>
              <w:rPr>
                <w:rFonts w:hint="eastAsia" w:ascii="宋体" w:hAnsi="宋体" w:eastAsia="宋体" w:cs="宋体"/>
                <w:lang w:val="en-US" w:eastAsia="zh-CN"/>
              </w:rPr>
              <w:t>8</w:t>
            </w:r>
            <w:r>
              <w:rPr>
                <w:rFonts w:hint="eastAsia" w:ascii="宋体" w:hAnsi="宋体" w:eastAsia="宋体" w:cs="宋体"/>
                <w:lang w:eastAsia="zh-CN"/>
              </w:rPr>
              <w:t>℃～</w:t>
            </w:r>
            <w:r>
              <w:rPr>
                <w:rFonts w:hint="eastAsia" w:ascii="宋体" w:hAnsi="宋体" w:eastAsia="宋体" w:cs="宋体"/>
                <w:lang w:val="en-US" w:eastAsia="zh-CN"/>
              </w:rPr>
              <w:t>26</w:t>
            </w:r>
            <w:r>
              <w:rPr>
                <w:rFonts w:hint="eastAsia" w:ascii="宋体" w:hAnsi="宋体" w:eastAsia="宋体" w:cs="宋体"/>
                <w:lang w:eastAsia="zh-CN"/>
              </w:rPr>
              <w:t>℃</w:t>
            </w:r>
            <w:r>
              <w:rPr>
                <w:color w:val="000000"/>
                <w:lang w:eastAsia="zh-CN"/>
              </w:rPr>
              <w:t>环境</w:t>
            </w:r>
          </w:p>
        </w:tc>
        <w:tc>
          <w:tcPr>
            <w:tcW w:w="2082"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6" w:edGrp="everyone"/>
          </w:p>
        </w:tc>
        <w:tc>
          <w:tcPr>
            <w:tcW w:w="6970" w:type="dxa"/>
            <w:gridSpan w:val="2"/>
            <w:vAlign w:val="center"/>
          </w:tcPr>
          <w:p>
            <w:pPr>
              <w:spacing w:line="276" w:lineRule="auto"/>
              <w:jc w:val="both"/>
              <w:rPr>
                <w:szCs w:val="21"/>
                <w:lang w:eastAsia="zh-CN"/>
              </w:rPr>
            </w:pPr>
            <w:r>
              <w:rPr>
                <w:color w:val="000000"/>
                <w:lang w:eastAsia="zh-CN"/>
              </w:rPr>
              <w:t>工作环境湿度：至少包括</w:t>
            </w:r>
            <w:r>
              <w:rPr>
                <w:lang w:eastAsia="zh-CN"/>
              </w:rPr>
              <w:t>45%～65%</w:t>
            </w:r>
          </w:p>
        </w:tc>
        <w:tc>
          <w:tcPr>
            <w:tcW w:w="2082"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7" w:edGrp="everyone"/>
          </w:p>
        </w:tc>
        <w:tc>
          <w:tcPr>
            <w:tcW w:w="6970" w:type="dxa"/>
            <w:gridSpan w:val="2"/>
            <w:vAlign w:val="center"/>
          </w:tcPr>
          <w:p>
            <w:pPr>
              <w:spacing w:line="276" w:lineRule="auto"/>
              <w:jc w:val="both"/>
              <w:rPr>
                <w:color w:val="000000"/>
                <w:lang w:eastAsia="zh-CN"/>
              </w:rPr>
            </w:pPr>
            <w:r>
              <w:rPr>
                <w:color w:val="000000"/>
                <w:lang w:eastAsia="zh-CN"/>
              </w:rPr>
              <w:t>工作环境洁净级别：</w:t>
            </w:r>
            <w:r>
              <w:rPr>
                <w:rFonts w:ascii="宋体" w:hAnsi="宋体"/>
                <w:sz w:val="24"/>
                <w:lang w:eastAsia="zh-CN"/>
              </w:rPr>
              <w:t xml:space="preserve"> C</w:t>
            </w:r>
            <w:r>
              <w:rPr>
                <w:rFonts w:hint="eastAsia" w:ascii="宋体" w:hAnsi="宋体"/>
                <w:sz w:val="24"/>
                <w:lang w:eastAsia="zh-CN"/>
              </w:rPr>
              <w:t>级</w:t>
            </w:r>
          </w:p>
        </w:tc>
        <w:tc>
          <w:tcPr>
            <w:tcW w:w="2082" w:type="dxa"/>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8" w:edGrp="everyone"/>
          </w:p>
        </w:tc>
        <w:tc>
          <w:tcPr>
            <w:tcW w:w="6945" w:type="dxa"/>
            <w:vAlign w:val="bottom"/>
          </w:tcPr>
          <w:p>
            <w:pPr>
              <w:pStyle w:val="8"/>
              <w:spacing w:line="360" w:lineRule="auto"/>
              <w:jc w:val="both"/>
              <w:rPr>
                <w:sz w:val="21"/>
                <w:szCs w:val="21"/>
                <w:lang w:eastAsia="zh-CN"/>
              </w:rPr>
            </w:pPr>
            <w:r>
              <w:rPr>
                <w:rFonts w:hint="eastAsia"/>
                <w:sz w:val="21"/>
                <w:szCs w:val="21"/>
                <w:lang w:eastAsia="zh-CN"/>
              </w:rPr>
              <w:t>能匹配我公司交流电电源：</w:t>
            </w:r>
            <w:r>
              <w:rPr>
                <w:sz w:val="21"/>
                <w:szCs w:val="21"/>
                <w:lang w:eastAsia="zh-CN"/>
              </w:rPr>
              <w:t>220V</w:t>
            </w:r>
            <w:r>
              <w:rPr>
                <w:rFonts w:hint="eastAsia"/>
                <w:sz w:val="21"/>
                <w:szCs w:val="21"/>
                <w:lang w:eastAsia="zh-CN"/>
              </w:rPr>
              <w:t>，</w:t>
            </w:r>
            <w:r>
              <w:rPr>
                <w:sz w:val="21"/>
                <w:szCs w:val="21"/>
                <w:lang w:eastAsia="zh-CN"/>
              </w:rPr>
              <w:t>50Hz</w:t>
            </w:r>
          </w:p>
        </w:tc>
        <w:tc>
          <w:tcPr>
            <w:tcW w:w="2107" w:type="dxa"/>
            <w:gridSpan w:val="2"/>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9" w:edGrp="everyone"/>
          </w:p>
        </w:tc>
        <w:tc>
          <w:tcPr>
            <w:tcW w:w="6970" w:type="dxa"/>
            <w:gridSpan w:val="2"/>
            <w:vAlign w:val="center"/>
          </w:tcPr>
          <w:p>
            <w:pPr>
              <w:pStyle w:val="8"/>
              <w:rPr>
                <w:rFonts w:ascii="宋体" w:hAnsi="宋体"/>
                <w:iCs/>
                <w:color w:val="000000"/>
                <w:sz w:val="21"/>
                <w:szCs w:val="21"/>
                <w:lang w:eastAsia="zh-CN"/>
              </w:rPr>
            </w:pPr>
            <w:r>
              <w:rPr>
                <w:rFonts w:hint="eastAsia" w:ascii="宋体" w:hAnsi="宋体"/>
                <w:color w:val="000000"/>
                <w:sz w:val="21"/>
                <w:szCs w:val="21"/>
                <w:lang w:eastAsia="zh-CN"/>
              </w:rPr>
              <w:t>设备外观应端正、整齐，不得有明显的偏歪、毛刺和锈蚀等缺陷。</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color w:val="000000"/>
                <w:sz w:val="21"/>
                <w:szCs w:val="21"/>
                <w:lang w:eastAsia="zh-CN"/>
              </w:rPr>
            </w:pPr>
            <w:r>
              <w:rPr>
                <w:rFonts w:hint="eastAsia" w:ascii="宋体" w:hAnsi="宋体"/>
                <w:color w:val="000000"/>
                <w:sz w:val="21"/>
                <w:szCs w:val="21"/>
                <w:lang w:eastAsia="zh-CN"/>
              </w:rPr>
              <w:t>设备内部表面不得有凹陷、毛刺和锈蚀等缺陷。</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rPr>
                <w:rFonts w:ascii="宋体" w:hAnsi="宋体"/>
                <w:color w:val="000000"/>
                <w:szCs w:val="21"/>
                <w:lang w:eastAsia="zh-CN"/>
              </w:rPr>
            </w:pPr>
            <w:r>
              <w:rPr>
                <w:rFonts w:hint="eastAsia" w:ascii="宋体" w:hAnsi="宋体"/>
                <w:color w:val="000000"/>
                <w:szCs w:val="21"/>
                <w:lang w:eastAsia="zh-CN"/>
              </w:rPr>
              <w:t>设备内部表面应防腐蚀、易于清洁。</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i/>
                <w:color w:val="000000"/>
                <w:sz w:val="21"/>
                <w:szCs w:val="21"/>
                <w:lang w:eastAsia="zh-CN"/>
              </w:rPr>
            </w:pPr>
            <w:r>
              <w:rPr>
                <w:rFonts w:hint="eastAsia" w:ascii="宋体" w:hAnsi="宋体"/>
                <w:sz w:val="21"/>
                <w:szCs w:val="21"/>
                <w:lang w:eastAsia="zh-CN"/>
              </w:rPr>
              <w:t>要求采用304或3</w:t>
            </w:r>
            <w:r>
              <w:rPr>
                <w:rFonts w:ascii="宋体" w:hAnsi="宋体"/>
                <w:sz w:val="21"/>
                <w:szCs w:val="21"/>
                <w:lang w:eastAsia="zh-CN"/>
              </w:rPr>
              <w:t>16L</w:t>
            </w:r>
            <w:r>
              <w:rPr>
                <w:rFonts w:hint="eastAsia" w:ascii="宋体" w:hAnsi="宋体"/>
                <w:sz w:val="21"/>
                <w:szCs w:val="21"/>
                <w:lang w:eastAsia="zh-CN"/>
              </w:rPr>
              <w:t>材质不锈钢。</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spacing w:line="276" w:lineRule="auto"/>
              <w:jc w:val="both"/>
              <w:rPr>
                <w:rFonts w:ascii="宋体" w:hAnsi="宋体" w:eastAsia="宋体" w:cs="宋体"/>
                <w:szCs w:val="21"/>
                <w:lang w:eastAsia="zh-CN"/>
              </w:rPr>
            </w:pPr>
            <w:r>
              <w:rPr>
                <w:rFonts w:hint="eastAsia" w:ascii="宋体" w:hAnsi="宋体" w:eastAsia="宋体" w:cs="宋体"/>
                <w:szCs w:val="21"/>
                <w:lang w:val="en-US" w:eastAsia="zh-CN"/>
              </w:rPr>
              <w:t>标识</w:t>
            </w:r>
            <w:r>
              <w:rPr>
                <w:rFonts w:hint="eastAsia" w:ascii="宋体" w:hAnsi="宋体" w:eastAsia="宋体" w:cs="宋体"/>
                <w:szCs w:val="21"/>
                <w:lang w:eastAsia="zh-CN"/>
              </w:rPr>
              <w:t>：至少应有以下永久贴牢和清楚易认的标识：</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（1）制造/供应单位；</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（2）产品注册号；</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（3）型号；</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（4）生产日期或编号；</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（5）对设备必要的说明；</w:t>
            </w:r>
          </w:p>
          <w:p>
            <w:pPr>
              <w:pStyle w:val="8"/>
              <w:spacing w:line="276" w:lineRule="auto"/>
              <w:rPr>
                <w:color w:val="0070C0"/>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6</w:t>
            </w:r>
            <w:r>
              <w:rPr>
                <w:rFonts w:hint="eastAsia" w:ascii="宋体" w:hAnsi="宋体" w:eastAsia="宋体" w:cs="宋体"/>
                <w:sz w:val="21"/>
                <w:szCs w:val="21"/>
              </w:rPr>
              <w:t>）安全标识。</w:t>
            </w:r>
          </w:p>
        </w:tc>
        <w:tc>
          <w:tcPr>
            <w:tcW w:w="2082" w:type="dxa"/>
            <w:vAlign w:val="center"/>
          </w:tcPr>
          <w:p>
            <w:pPr>
              <w:jc w:val="center"/>
              <w:rPr>
                <w:szCs w:val="21"/>
                <w:lang w:eastAsia="zh-CN"/>
              </w:rPr>
            </w:pPr>
            <w:r>
              <w:rPr>
                <w:rFonts w:hint="eastAsia"/>
                <w:szCs w:val="21"/>
                <w:lang w:eastAsia="zh-CN"/>
              </w:rPr>
              <w:t>关键</w:t>
            </w:r>
          </w:p>
        </w:tc>
      </w:tr>
      <w:bookmarkEnd w:id="23"/>
      <w:bookmarkEnd w:id="24"/>
      <w:permEnd w:id="19"/>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20" w:edGrp="everyone"/>
            <w:permEnd w:id="20"/>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pStyle w:val="32"/>
              <w:ind w:left="1205" w:firstLine="0" w:firstLineChars="0"/>
              <w:rPr>
                <w:rFonts w:ascii="Times New Roman" w:hAnsi="Times New Roman"/>
                <w:szCs w:val="21"/>
              </w:rPr>
            </w:pPr>
            <w:permStart w:id="21" w:edGrp="everyone"/>
          </w:p>
        </w:tc>
        <w:tc>
          <w:tcPr>
            <w:tcW w:w="9052" w:type="dxa"/>
            <w:gridSpan w:val="2"/>
            <w:vAlign w:val="center"/>
          </w:tcPr>
          <w:p>
            <w:pPr>
              <w:rPr>
                <w:szCs w:val="21"/>
                <w:lang w:eastAsia="zh-CN"/>
              </w:rPr>
            </w:pPr>
            <w:r>
              <w:rPr>
                <w:rFonts w:ascii="宋体" w:hAnsi="宋体"/>
                <w:szCs w:val="21"/>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pStyle w:val="32"/>
              <w:ind w:left="1415" w:firstLine="0" w:firstLineChars="0"/>
              <w:rPr>
                <w:rFonts w:ascii="Times New Roman" w:hAnsi="Times New Roman"/>
                <w:szCs w:val="21"/>
              </w:rPr>
            </w:pPr>
            <w:permStart w:id="22" w:edGrp="everyone"/>
          </w:p>
        </w:tc>
        <w:tc>
          <w:tcPr>
            <w:tcW w:w="9052" w:type="dxa"/>
            <w:gridSpan w:val="2"/>
            <w:vAlign w:val="center"/>
          </w:tcPr>
          <w:p>
            <w:pPr>
              <w:rPr>
                <w:szCs w:val="21"/>
                <w:lang w:eastAsia="zh-CN"/>
              </w:rPr>
            </w:pPr>
            <w:r>
              <w:rPr>
                <w:rFonts w:ascii="宋体" w:hAnsi="宋体"/>
                <w:szCs w:val="21"/>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23" w:edGrp="everyone"/>
          </w:p>
        </w:tc>
        <w:tc>
          <w:tcPr>
            <w:tcW w:w="6970" w:type="dxa"/>
            <w:vAlign w:val="center"/>
          </w:tcPr>
          <w:p>
            <w:pPr>
              <w:pStyle w:val="8"/>
              <w:rPr>
                <w:rFonts w:ascii="宋体"/>
                <w:color w:val="000000"/>
                <w:sz w:val="21"/>
                <w:szCs w:val="21"/>
                <w:lang w:eastAsia="zh-CN"/>
              </w:rPr>
            </w:pPr>
            <w:r>
              <w:rPr>
                <w:rFonts w:hint="eastAsia" w:ascii="宋体" w:hAnsi="宋体"/>
                <w:color w:val="000000"/>
                <w:sz w:val="21"/>
                <w:szCs w:val="21"/>
                <w:lang w:eastAsia="zh-CN"/>
              </w:rPr>
              <w:t>净输出功率</w:t>
            </w:r>
            <w:r>
              <w:rPr>
                <w:rFonts w:ascii="宋体" w:hAnsi="宋体"/>
                <w:color w:val="000000"/>
                <w:sz w:val="21"/>
                <w:szCs w:val="21"/>
                <w:lang w:eastAsia="zh-CN"/>
              </w:rPr>
              <w:t>1500W</w:t>
            </w:r>
            <w:r>
              <w:rPr>
                <w:rFonts w:hint="eastAsia" w:ascii="宋体" w:hAnsi="宋体"/>
                <w:color w:val="000000"/>
                <w:sz w:val="21"/>
                <w:szCs w:val="21"/>
                <w:lang w:eastAsia="zh-CN"/>
              </w:rPr>
              <w:t>，输出频率</w:t>
            </w:r>
            <w:r>
              <w:rPr>
                <w:rFonts w:ascii="宋体" w:hAnsi="宋体"/>
                <w:color w:val="000000"/>
                <w:sz w:val="21"/>
                <w:szCs w:val="21"/>
                <w:lang w:eastAsia="zh-CN"/>
              </w:rPr>
              <w:t>20KHZ</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color w:val="000000"/>
                <w:sz w:val="21"/>
                <w:szCs w:val="21"/>
                <w:lang w:eastAsia="zh-CN"/>
              </w:rPr>
            </w:pPr>
            <w:r>
              <w:rPr>
                <w:rFonts w:hint="eastAsia" w:ascii="宋体" w:hAnsi="宋体"/>
                <w:color w:val="000000"/>
                <w:sz w:val="21"/>
                <w:szCs w:val="21"/>
                <w:lang w:eastAsia="zh-CN"/>
              </w:rPr>
              <w:t>可连续进样连续出样，流体处理速度不低于</w:t>
            </w:r>
            <w:r>
              <w:rPr>
                <w:rFonts w:ascii="宋体" w:hAnsi="宋体"/>
                <w:color w:val="000000"/>
                <w:sz w:val="21"/>
                <w:szCs w:val="21"/>
                <w:lang w:eastAsia="zh-CN"/>
              </w:rPr>
              <w:t>250L/h</w:t>
            </w:r>
            <w:r>
              <w:rPr>
                <w:rFonts w:hint="eastAsia" w:ascii="宋体" w:hAnsi="宋体"/>
                <w:color w:val="000000"/>
                <w:sz w:val="21"/>
                <w:szCs w:val="21"/>
                <w:lang w:eastAsia="zh-CN"/>
              </w:rPr>
              <w:t>。</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color w:val="000000"/>
                <w:sz w:val="21"/>
                <w:szCs w:val="21"/>
                <w:lang w:eastAsia="zh-CN"/>
              </w:rPr>
            </w:pPr>
            <w:r>
              <w:rPr>
                <w:rFonts w:hint="eastAsia" w:ascii="宋体" w:hAnsi="宋体"/>
                <w:color w:val="000000"/>
                <w:sz w:val="21"/>
                <w:szCs w:val="21"/>
                <w:lang w:eastAsia="zh-CN"/>
              </w:rPr>
              <w:t>标准探头：</w:t>
            </w:r>
            <w:r>
              <w:rPr>
                <w:rFonts w:ascii="宋体" w:hAnsi="宋体"/>
                <w:color w:val="000000"/>
                <w:sz w:val="21"/>
                <w:szCs w:val="21"/>
                <w:lang w:eastAsia="zh-CN"/>
              </w:rPr>
              <w:t>10-50mm</w:t>
            </w:r>
            <w:r>
              <w:rPr>
                <w:rFonts w:hint="eastAsia" w:ascii="宋体" w:hAnsi="宋体"/>
                <w:color w:val="000000"/>
                <w:sz w:val="21"/>
                <w:szCs w:val="21"/>
                <w:lang w:eastAsia="zh-CN"/>
              </w:rPr>
              <w:t>，探头长度</w:t>
            </w:r>
            <w:r>
              <w:rPr>
                <w:rFonts w:ascii="宋体" w:hAnsi="宋体"/>
                <w:color w:val="000000"/>
                <w:sz w:val="21"/>
                <w:szCs w:val="21"/>
                <w:lang w:eastAsia="zh-CN"/>
              </w:rPr>
              <w:t>100~500mm</w:t>
            </w:r>
            <w:r>
              <w:rPr>
                <w:rFonts w:hint="eastAsia" w:ascii="宋体" w:hAnsi="宋体"/>
                <w:color w:val="000000"/>
                <w:sz w:val="21"/>
                <w:szCs w:val="21"/>
                <w:lang w:eastAsia="zh-CN"/>
              </w:rPr>
              <w:t>，处理量</w:t>
            </w:r>
            <w:r>
              <w:rPr>
                <w:rFonts w:ascii="宋体" w:hAnsi="宋体"/>
                <w:color w:val="000000"/>
                <w:sz w:val="21"/>
                <w:szCs w:val="21"/>
                <w:lang w:eastAsia="zh-CN"/>
              </w:rPr>
              <w:t>50ml~4L</w:t>
            </w:r>
            <w:r>
              <w:rPr>
                <w:rFonts w:hint="eastAsia" w:ascii="宋体" w:hAnsi="宋体"/>
                <w:color w:val="000000"/>
                <w:sz w:val="21"/>
                <w:szCs w:val="21"/>
                <w:lang w:eastAsia="zh-CN"/>
              </w:rPr>
              <w:t>，钛合金材质，探头可高压灭菌或其它灭菌操作。</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jc w:val="both"/>
              <w:rPr>
                <w:rFonts w:ascii="宋体" w:hAnsi="宋体"/>
                <w:color w:val="000000"/>
                <w:sz w:val="21"/>
                <w:szCs w:val="21"/>
                <w:lang w:eastAsia="zh-CN"/>
              </w:rPr>
            </w:pPr>
            <w:r>
              <w:rPr>
                <w:rFonts w:hint="eastAsia" w:ascii="宋体" w:hAnsi="宋体"/>
                <w:color w:val="000000"/>
                <w:sz w:val="21"/>
                <w:szCs w:val="21"/>
                <w:lang w:eastAsia="zh-CN"/>
              </w:rPr>
              <w:t>脉冲激发时间</w:t>
            </w:r>
            <w:r>
              <w:rPr>
                <w:rFonts w:ascii="宋体" w:hAnsi="宋体"/>
                <w:color w:val="000000"/>
                <w:sz w:val="21"/>
                <w:szCs w:val="21"/>
                <w:lang w:eastAsia="zh-CN"/>
              </w:rPr>
              <w:t>1</w:t>
            </w:r>
            <w:r>
              <w:rPr>
                <w:rFonts w:hint="eastAsia" w:ascii="宋体" w:hAnsi="宋体"/>
                <w:color w:val="000000"/>
                <w:sz w:val="21"/>
                <w:szCs w:val="21"/>
                <w:lang w:eastAsia="zh-CN"/>
              </w:rPr>
              <w:t>秒至</w:t>
            </w:r>
            <w:r>
              <w:rPr>
                <w:rFonts w:ascii="宋体" w:hAnsi="宋体"/>
                <w:color w:val="000000"/>
                <w:sz w:val="21"/>
                <w:szCs w:val="21"/>
                <w:lang w:eastAsia="zh-CN"/>
              </w:rPr>
              <w:t>59</w:t>
            </w:r>
            <w:r>
              <w:rPr>
                <w:rFonts w:hint="eastAsia" w:ascii="宋体" w:hAnsi="宋体"/>
                <w:color w:val="000000"/>
                <w:sz w:val="21"/>
                <w:szCs w:val="21"/>
                <w:lang w:eastAsia="zh-CN"/>
              </w:rPr>
              <w:t>秒可调节。</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jc w:val="both"/>
              <w:rPr>
                <w:rFonts w:ascii="宋体" w:hAnsi="宋体"/>
                <w:color w:val="000000"/>
                <w:sz w:val="21"/>
                <w:szCs w:val="21"/>
                <w:lang w:eastAsia="zh-CN"/>
              </w:rPr>
            </w:pPr>
            <w:r>
              <w:rPr>
                <w:rFonts w:ascii="宋体" w:hAnsi="宋体"/>
                <w:color w:val="000000"/>
                <w:sz w:val="21"/>
                <w:szCs w:val="21"/>
              </w:rPr>
              <w:t>1</w:t>
            </w:r>
            <w:r>
              <w:rPr>
                <w:rFonts w:hint="eastAsia" w:ascii="宋体" w:hAnsi="宋体"/>
                <w:color w:val="000000"/>
                <w:sz w:val="21"/>
                <w:szCs w:val="21"/>
              </w:rPr>
              <w:t>秒至</w:t>
            </w:r>
            <w:r>
              <w:rPr>
                <w:rFonts w:ascii="宋体" w:hAnsi="宋体"/>
                <w:color w:val="000000"/>
                <w:sz w:val="21"/>
                <w:szCs w:val="21"/>
              </w:rPr>
              <w:t>5</w:t>
            </w:r>
            <w:r>
              <w:rPr>
                <w:rFonts w:hint="eastAsia" w:ascii="宋体" w:hAnsi="宋体"/>
                <w:color w:val="000000"/>
                <w:sz w:val="21"/>
                <w:szCs w:val="21"/>
              </w:rPr>
              <w:t>小时定时功能</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jc w:val="both"/>
              <w:rPr>
                <w:rFonts w:ascii="宋体" w:hAnsi="宋体"/>
                <w:color w:val="000000"/>
                <w:sz w:val="21"/>
                <w:szCs w:val="21"/>
                <w:lang w:eastAsia="zh-CN"/>
              </w:rPr>
            </w:pPr>
            <w:r>
              <w:rPr>
                <w:rFonts w:hint="eastAsia" w:ascii="宋体" w:hAnsi="宋体"/>
                <w:color w:val="000000"/>
                <w:sz w:val="21"/>
                <w:szCs w:val="21"/>
                <w:lang w:eastAsia="zh-CN"/>
              </w:rPr>
              <w:t>风冷式变频器：锆钛酸铅晶体压电变频器。</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jc w:val="both"/>
              <w:rPr>
                <w:rFonts w:ascii="宋体" w:hAnsi="宋体"/>
                <w:color w:val="000000"/>
                <w:sz w:val="21"/>
                <w:szCs w:val="21"/>
                <w:lang w:eastAsia="zh-CN"/>
              </w:rPr>
            </w:pPr>
            <w:r>
              <w:rPr>
                <w:rFonts w:hint="eastAsia" w:ascii="宋体" w:hAnsi="宋体"/>
                <w:color w:val="000000"/>
                <w:sz w:val="21"/>
                <w:szCs w:val="21"/>
                <w:lang w:eastAsia="zh-CN"/>
              </w:rPr>
              <w:t>温度控制，超声期间温度不能超过</w:t>
            </w:r>
            <w:r>
              <w:rPr>
                <w:rFonts w:ascii="宋体" w:hAnsi="宋体"/>
                <w:color w:val="000000"/>
                <w:sz w:val="21"/>
                <w:szCs w:val="21"/>
                <w:lang w:eastAsia="zh-CN"/>
              </w:rPr>
              <w:t>20</w:t>
            </w:r>
            <w:r>
              <w:rPr>
                <w:rFonts w:hint="eastAsia" w:ascii="宋体" w:hAnsi="宋体"/>
                <w:color w:val="000000"/>
                <w:sz w:val="21"/>
                <w:szCs w:val="21"/>
                <w:lang w:eastAsia="zh-CN"/>
              </w:rPr>
              <w:t>℃。</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jc w:val="both"/>
              <w:rPr>
                <w:rFonts w:ascii="宋体" w:hAnsi="宋体"/>
                <w:color w:val="000000"/>
                <w:sz w:val="21"/>
                <w:szCs w:val="21"/>
                <w:lang w:eastAsia="zh-CN"/>
              </w:rPr>
            </w:pPr>
            <w:r>
              <w:rPr>
                <w:rFonts w:hint="eastAsia" w:ascii="宋体" w:hAnsi="宋体"/>
                <w:color w:val="000000"/>
                <w:sz w:val="21"/>
                <w:szCs w:val="21"/>
                <w:lang w:eastAsia="zh-CN"/>
              </w:rPr>
              <w:t>仪器运行的持久性：仪器可连续正常运行</w:t>
            </w:r>
            <w:r>
              <w:rPr>
                <w:rFonts w:ascii="宋体" w:hAnsi="宋体"/>
                <w:color w:val="000000"/>
                <w:sz w:val="21"/>
                <w:szCs w:val="21"/>
                <w:lang w:eastAsia="zh-CN"/>
              </w:rPr>
              <w:t>8</w:t>
            </w:r>
            <w:r>
              <w:rPr>
                <w:rFonts w:hint="eastAsia" w:ascii="宋体" w:hAnsi="宋体"/>
                <w:color w:val="000000"/>
                <w:sz w:val="21"/>
                <w:szCs w:val="21"/>
                <w:lang w:eastAsia="zh-CN"/>
              </w:rPr>
              <w:t>个</w:t>
            </w:r>
            <w:r>
              <w:rPr>
                <w:rFonts w:ascii="宋体" w:hAnsi="宋体"/>
                <w:color w:val="000000"/>
                <w:sz w:val="21"/>
                <w:szCs w:val="21"/>
                <w:lang w:eastAsia="zh-CN"/>
              </w:rPr>
              <w:t>月以上</w:t>
            </w:r>
          </w:p>
        </w:tc>
        <w:tc>
          <w:tcPr>
            <w:tcW w:w="2082" w:type="dxa"/>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24" w:edGrp="everyone"/>
          </w:p>
        </w:tc>
        <w:tc>
          <w:tcPr>
            <w:tcW w:w="6970" w:type="dxa"/>
            <w:vAlign w:val="center"/>
          </w:tcPr>
          <w:p>
            <w:pPr>
              <w:pStyle w:val="8"/>
              <w:rPr>
                <w:rFonts w:ascii="宋体" w:hAnsi="宋体"/>
                <w:sz w:val="24"/>
                <w:lang w:eastAsia="zh-CN"/>
              </w:rPr>
            </w:pPr>
            <w:r>
              <w:rPr>
                <w:rFonts w:hint="eastAsia" w:ascii="宋体" w:hAnsi="宋体"/>
                <w:sz w:val="21"/>
                <w:lang w:eastAsia="zh-CN"/>
              </w:rPr>
              <w:t>配备隔音箱，超声</w:t>
            </w:r>
            <w:r>
              <w:rPr>
                <w:rFonts w:ascii="宋体" w:hAnsi="宋体"/>
                <w:sz w:val="21"/>
                <w:lang w:eastAsia="zh-CN"/>
              </w:rPr>
              <w:t>期间</w:t>
            </w:r>
            <w:r>
              <w:rPr>
                <w:rFonts w:hint="eastAsia" w:ascii="宋体" w:hAnsi="宋体"/>
                <w:sz w:val="21"/>
                <w:lang w:eastAsia="zh-CN"/>
              </w:rPr>
              <w:t>噪声</w:t>
            </w:r>
            <w:r>
              <w:rPr>
                <w:rFonts w:ascii="宋体" w:hAnsi="宋体"/>
                <w:sz w:val="21"/>
                <w:lang w:eastAsia="zh-CN"/>
              </w:rPr>
              <w:t>不</w:t>
            </w:r>
            <w:r>
              <w:rPr>
                <w:rFonts w:hint="eastAsia" w:ascii="宋体" w:hAnsi="宋体"/>
                <w:sz w:val="21"/>
                <w:lang w:eastAsia="zh-CN"/>
              </w:rPr>
              <w:t>可</w:t>
            </w:r>
            <w:r>
              <w:rPr>
                <w:rFonts w:ascii="宋体" w:hAnsi="宋体"/>
                <w:sz w:val="21"/>
                <w:lang w:eastAsia="zh-CN"/>
              </w:rPr>
              <w:t>超过</w:t>
            </w:r>
            <w:r>
              <w:rPr>
                <w:rFonts w:hint="eastAsia" w:ascii="宋体" w:hAnsi="宋体"/>
                <w:sz w:val="21"/>
                <w:lang w:eastAsia="zh-CN"/>
              </w:rPr>
              <w:t>70分贝。</w:t>
            </w:r>
          </w:p>
        </w:tc>
        <w:tc>
          <w:tcPr>
            <w:tcW w:w="2082" w:type="dxa"/>
            <w:vAlign w:val="center"/>
          </w:tcPr>
          <w:p>
            <w:pPr>
              <w:jc w:val="center"/>
              <w:rPr>
                <w:szCs w:val="21"/>
                <w:lang w:eastAsia="zh-CN"/>
              </w:rPr>
            </w:pPr>
            <w:r>
              <w:rPr>
                <w:rFonts w:hint="eastAsia"/>
                <w:szCs w:val="21"/>
                <w:lang w:eastAsia="zh-CN"/>
              </w:rPr>
              <w:t>关键</w:t>
            </w:r>
          </w:p>
        </w:tc>
      </w:tr>
      <w:permEnd w:id="24"/>
    </w:tbl>
    <w:p>
      <w:pPr>
        <w:pStyle w:val="32"/>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717202"/>
      <w:bookmarkStart w:id="30" w:name="_Toc482370071"/>
      <w:bookmarkStart w:id="31" w:name="_Toc482370767"/>
      <w:bookmarkStart w:id="32" w:name="_Toc483400317"/>
      <w:bookmarkStart w:id="33" w:name="_Toc482360291"/>
      <w:bookmarkStart w:id="34" w:name="_Toc482369815"/>
      <w:bookmarkStart w:id="35" w:name="_Toc482370151"/>
      <w:bookmarkStart w:id="36" w:name="_Toc482625289"/>
      <w:bookmarkStart w:id="37" w:name="_Toc482370359"/>
      <w:bookmarkStart w:id="38" w:name="_Toc482359946"/>
      <w:bookmarkStart w:id="39" w:name="_Toc483227237"/>
      <w:bookmarkStart w:id="40" w:name="_Toc481702480"/>
      <w:r>
        <w:rPr>
          <w:rFonts w:ascii="Times New Roman" w:hAnsi="Times New Roman"/>
          <w:b/>
        </w:rPr>
        <w:t>电气、自动控制要求</w:t>
      </w:r>
      <w:bookmarkEnd w:id="27"/>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35"/>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5" w:edGrp="everyone"/>
            <w:permEnd w:id="25"/>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2"/>
              <w:numPr>
                <w:ilvl w:val="2"/>
                <w:numId w:val="9"/>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26" w:edGrp="everyone"/>
          </w:p>
        </w:tc>
        <w:tc>
          <w:tcPr>
            <w:tcW w:w="7005" w:type="dxa"/>
            <w:gridSpan w:val="2"/>
            <w:vAlign w:val="center"/>
          </w:tcPr>
          <w:p>
            <w:pPr>
              <w:pStyle w:val="8"/>
              <w:spacing w:line="360" w:lineRule="auto"/>
              <w:rPr>
                <w:rFonts w:ascii="宋体"/>
                <w:sz w:val="21"/>
                <w:szCs w:val="21"/>
                <w:lang w:eastAsia="zh-CN"/>
              </w:rPr>
            </w:pPr>
            <w:r>
              <w:rPr>
                <w:rFonts w:hint="eastAsia" w:ascii="宋体" w:hAnsi="宋体"/>
                <w:sz w:val="21"/>
                <w:szCs w:val="21"/>
                <w:lang w:eastAsia="zh-CN"/>
              </w:rPr>
              <w:t>报警：超温、过载、时间</w:t>
            </w:r>
          </w:p>
        </w:tc>
        <w:tc>
          <w:tcPr>
            <w:tcW w:w="2047" w:type="dxa"/>
            <w:vAlign w:val="center"/>
          </w:tcPr>
          <w:p>
            <w:pPr>
              <w:pStyle w:val="8"/>
              <w:spacing w:line="360" w:lineRule="auto"/>
              <w:jc w:val="center"/>
              <w:rPr>
                <w:rFonts w:ascii="宋体" w:hAnsi="宋体"/>
                <w:color w:val="000000"/>
                <w:sz w:val="21"/>
                <w:szCs w:val="21"/>
                <w:lang w:eastAsia="zh-CN"/>
              </w:rPr>
            </w:pPr>
            <w:r>
              <w:rPr>
                <w:rFonts w:hint="eastAsia" w:ascii="宋体" w:hAnsi="宋体"/>
                <w:color w:val="000000"/>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7005" w:type="dxa"/>
            <w:gridSpan w:val="2"/>
            <w:vAlign w:val="center"/>
          </w:tcPr>
          <w:p>
            <w:pPr>
              <w:pStyle w:val="7"/>
              <w:rPr>
                <w:szCs w:val="21"/>
                <w:lang w:eastAsia="zh-CN"/>
              </w:rPr>
            </w:pPr>
            <w:r>
              <w:rPr>
                <w:rFonts w:hint="eastAsia" w:ascii="宋体" w:hAnsi="宋体"/>
                <w:szCs w:val="21"/>
                <w:lang w:eastAsia="zh-CN"/>
              </w:rPr>
              <w:t>显示方式</w:t>
            </w:r>
            <w:r>
              <w:rPr>
                <w:rFonts w:ascii="宋体" w:hAnsi="宋体"/>
                <w:szCs w:val="21"/>
                <w:lang w:eastAsia="zh-CN"/>
              </w:rPr>
              <w:t>:</w:t>
            </w:r>
            <w:r>
              <w:rPr>
                <w:rFonts w:hint="eastAsia" w:ascii="宋体" w:hAnsi="宋体"/>
                <w:szCs w:val="21"/>
                <w:lang w:eastAsia="zh-CN"/>
              </w:rPr>
              <w:t>液晶显示，显示内容</w:t>
            </w:r>
            <w:r>
              <w:rPr>
                <w:rFonts w:ascii="宋体" w:hAnsi="宋体"/>
                <w:szCs w:val="21"/>
                <w:lang w:eastAsia="zh-CN"/>
              </w:rPr>
              <w:t>:</w:t>
            </w:r>
            <w:r>
              <w:rPr>
                <w:rFonts w:hint="eastAsia" w:ascii="宋体" w:hAnsi="宋体"/>
                <w:szCs w:val="21"/>
                <w:lang w:eastAsia="zh-CN"/>
              </w:rPr>
              <w:t>时间（精度到秒），功率（精度到小数点后1瓦），温度（精度到小数点后1度），振幅，脉冲等</w:t>
            </w:r>
          </w:p>
        </w:tc>
        <w:tc>
          <w:tcPr>
            <w:tcW w:w="2047" w:type="dxa"/>
            <w:vAlign w:val="center"/>
          </w:tcPr>
          <w:p>
            <w:pPr>
              <w:pStyle w:val="8"/>
              <w:spacing w:line="360" w:lineRule="auto"/>
              <w:jc w:val="center"/>
              <w:rPr>
                <w:rFonts w:ascii="宋体" w:hAnsi="宋体"/>
                <w:color w:val="000000"/>
                <w:sz w:val="21"/>
                <w:szCs w:val="21"/>
                <w:lang w:eastAsia="zh-CN"/>
              </w:rPr>
            </w:pPr>
            <w:r>
              <w:rPr>
                <w:rFonts w:hint="eastAsia" w:ascii="宋体" w:hAnsi="宋体"/>
                <w:color w:val="000000"/>
                <w:sz w:val="21"/>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7005" w:type="dxa"/>
            <w:gridSpan w:val="2"/>
            <w:vAlign w:val="center"/>
          </w:tcPr>
          <w:p>
            <w:pPr>
              <w:pStyle w:val="7"/>
              <w:rPr>
                <w:rFonts w:ascii="宋体" w:hAnsi="宋体"/>
                <w:szCs w:val="21"/>
                <w:lang w:eastAsia="zh-CN"/>
              </w:rPr>
            </w:pPr>
            <w:r>
              <w:rPr>
                <w:rFonts w:hint="eastAsia" w:ascii="宋体" w:hAnsi="宋体"/>
                <w:szCs w:val="21"/>
                <w:lang w:eastAsia="zh-CN"/>
              </w:rPr>
              <w:t>自动频率控制，能手动调节工作频率，可变振幅控制，自动振幅补偿。</w:t>
            </w:r>
          </w:p>
        </w:tc>
        <w:tc>
          <w:tcPr>
            <w:tcW w:w="2047" w:type="dxa"/>
            <w:vAlign w:val="center"/>
          </w:tcPr>
          <w:p>
            <w:pPr>
              <w:pStyle w:val="8"/>
              <w:spacing w:line="360" w:lineRule="auto"/>
              <w:jc w:val="center"/>
              <w:rPr>
                <w:rFonts w:ascii="宋体" w:hAnsi="宋体"/>
                <w:color w:val="000000"/>
                <w:sz w:val="21"/>
                <w:szCs w:val="21"/>
                <w:lang w:eastAsia="zh-CN"/>
              </w:rPr>
            </w:pPr>
            <w:r>
              <w:rPr>
                <w:rFonts w:hint="eastAsia" w:ascii="宋体" w:hAnsi="宋体"/>
                <w:color w:val="000000"/>
                <w:sz w:val="21"/>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2"/>
                <w:numId w:val="9"/>
              </w:numPr>
              <w:ind w:firstLineChars="0"/>
              <w:rPr>
                <w:rFonts w:ascii="Times New Roman" w:hAnsi="Times New Roman"/>
                <w:szCs w:val="21"/>
              </w:rPr>
            </w:pPr>
          </w:p>
        </w:tc>
        <w:tc>
          <w:tcPr>
            <w:tcW w:w="9052"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ind w:left="992"/>
              <w:rPr>
                <w:szCs w:val="21"/>
              </w:rPr>
            </w:pPr>
            <w:permStart w:id="27" w:edGrp="everyone"/>
          </w:p>
        </w:tc>
        <w:tc>
          <w:tcPr>
            <w:tcW w:w="9052" w:type="dxa"/>
            <w:gridSpan w:val="3"/>
            <w:vAlign w:val="center"/>
          </w:tcPr>
          <w:p>
            <w:pPr>
              <w:pStyle w:val="8"/>
              <w:spacing w:line="360" w:lineRule="auto"/>
              <w:rPr>
                <w:rFonts w:ascii="宋体" w:hAnsi="宋体"/>
                <w:sz w:val="21"/>
                <w:szCs w:val="21"/>
                <w:lang w:eastAsia="zh-CN"/>
              </w:rPr>
            </w:pPr>
            <w:r>
              <w:rPr>
                <w:rFonts w:ascii="宋体" w:hAnsi="宋体"/>
                <w:sz w:val="21"/>
                <w:szCs w:val="21"/>
                <w:lang w:eastAsia="zh-CN"/>
              </w:rPr>
              <w:t>N/A</w:t>
            </w:r>
          </w:p>
        </w:tc>
      </w:tr>
      <w:permEnd w:id="27"/>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4"/>
        <w:gridCol w:w="6972"/>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4" w:type="dxa"/>
            <w:shd w:val="clear" w:color="auto" w:fill="D9D9D9"/>
            <w:vAlign w:val="center"/>
          </w:tcPr>
          <w:p>
            <w:pPr>
              <w:jc w:val="center"/>
              <w:rPr>
                <w:b/>
                <w:szCs w:val="21"/>
              </w:rPr>
            </w:pPr>
            <w:permStart w:id="28" w:edGrp="everyone"/>
            <w:permEnd w:id="28"/>
            <w:r>
              <w:rPr>
                <w:b/>
                <w:szCs w:val="21"/>
              </w:rPr>
              <w:t>编号</w:t>
            </w:r>
          </w:p>
        </w:tc>
        <w:tc>
          <w:tcPr>
            <w:tcW w:w="6972" w:type="dxa"/>
            <w:shd w:val="clear" w:color="auto" w:fill="D9D9D9"/>
            <w:vAlign w:val="center"/>
          </w:tcPr>
          <w:p>
            <w:pPr>
              <w:jc w:val="center"/>
              <w:rPr>
                <w:b/>
                <w:szCs w:val="21"/>
                <w:lang w:eastAsia="zh-CN"/>
              </w:rPr>
            </w:pPr>
            <w:r>
              <w:rPr>
                <w:b/>
                <w:szCs w:val="21"/>
                <w:lang w:eastAsia="zh-CN"/>
              </w:rPr>
              <w:t>需求</w:t>
            </w:r>
          </w:p>
        </w:tc>
        <w:tc>
          <w:tcPr>
            <w:tcW w:w="208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4" w:type="dxa"/>
            <w:shd w:val="clear" w:color="auto" w:fill="D9D9D9"/>
            <w:vAlign w:val="center"/>
          </w:tcPr>
          <w:p>
            <w:pPr>
              <w:pStyle w:val="32"/>
              <w:numPr>
                <w:ilvl w:val="0"/>
                <w:numId w:val="10"/>
              </w:numPr>
              <w:ind w:firstLineChars="0"/>
              <w:rPr>
                <w:rFonts w:ascii="Times New Roman" w:hAnsi="Times New Roman"/>
                <w:szCs w:val="21"/>
              </w:rPr>
            </w:pPr>
          </w:p>
        </w:tc>
        <w:tc>
          <w:tcPr>
            <w:tcW w:w="90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4" w:type="dxa"/>
            <w:shd w:val="clear" w:color="auto" w:fill="D9D9D9"/>
            <w:vAlign w:val="center"/>
          </w:tcPr>
          <w:p>
            <w:pPr>
              <w:ind w:left="992"/>
              <w:rPr>
                <w:szCs w:val="21"/>
              </w:rPr>
            </w:pPr>
            <w:permStart w:id="29" w:edGrp="everyone"/>
          </w:p>
        </w:tc>
        <w:tc>
          <w:tcPr>
            <w:tcW w:w="9053" w:type="dxa"/>
            <w:gridSpan w:val="2"/>
            <w:vAlign w:val="center"/>
          </w:tcPr>
          <w:p>
            <w:pPr>
              <w:rPr>
                <w:szCs w:val="21"/>
                <w:lang w:eastAsia="zh-CN"/>
              </w:rPr>
            </w:pPr>
            <w:r>
              <w:rPr>
                <w:rFonts w:ascii="宋体" w:hAnsi="宋体"/>
                <w:color w:val="000000"/>
                <w:szCs w:val="21"/>
                <w:lang w:eastAsia="zh-CN"/>
              </w:rPr>
              <w:t>N/A</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4" w:type="dxa"/>
            <w:shd w:val="clear" w:color="auto" w:fill="D9D9D9"/>
            <w:vAlign w:val="center"/>
          </w:tcPr>
          <w:p>
            <w:pPr>
              <w:pStyle w:val="32"/>
              <w:numPr>
                <w:ilvl w:val="0"/>
                <w:numId w:val="10"/>
              </w:numPr>
              <w:ind w:firstLineChars="0"/>
              <w:rPr>
                <w:rFonts w:ascii="Times New Roman" w:hAnsi="Times New Roman"/>
                <w:szCs w:val="21"/>
              </w:rPr>
            </w:pPr>
          </w:p>
        </w:tc>
        <w:tc>
          <w:tcPr>
            <w:tcW w:w="6972" w:type="dxa"/>
            <w:shd w:val="clear" w:color="auto" w:fill="D9D9D9"/>
            <w:vAlign w:val="center"/>
          </w:tcPr>
          <w:p>
            <w:pPr>
              <w:jc w:val="both"/>
              <w:rPr>
                <w:szCs w:val="21"/>
                <w:lang w:eastAsia="zh-CN"/>
              </w:rPr>
            </w:pPr>
            <w:r>
              <w:rPr>
                <w:szCs w:val="21"/>
                <w:lang w:eastAsia="zh-CN"/>
              </w:rPr>
              <w:t>电气保护</w:t>
            </w:r>
          </w:p>
        </w:tc>
        <w:tc>
          <w:tcPr>
            <w:tcW w:w="2081"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4" w:type="dxa"/>
            <w:vAlign w:val="center"/>
          </w:tcPr>
          <w:p>
            <w:pPr>
              <w:pStyle w:val="32"/>
              <w:numPr>
                <w:ilvl w:val="0"/>
                <w:numId w:val="7"/>
              </w:numPr>
              <w:ind w:left="470" w:hanging="120" w:firstLineChars="0"/>
              <w:rPr>
                <w:rFonts w:ascii="Times New Roman" w:hAnsi="Times New Roman"/>
                <w:szCs w:val="21"/>
              </w:rPr>
            </w:pPr>
            <w:permStart w:id="30" w:edGrp="everyone"/>
          </w:p>
        </w:tc>
        <w:tc>
          <w:tcPr>
            <w:tcW w:w="6972" w:type="dxa"/>
            <w:vAlign w:val="center"/>
          </w:tcPr>
          <w:p>
            <w:pPr>
              <w:pStyle w:val="8"/>
              <w:rPr>
                <w:rFonts w:ascii="宋体" w:hAnsi="宋体"/>
                <w:sz w:val="21"/>
                <w:szCs w:val="21"/>
                <w:lang w:val="en-US" w:eastAsia="zh-CN"/>
              </w:rPr>
            </w:pPr>
            <w:r>
              <w:rPr>
                <w:rFonts w:hint="eastAsia" w:ascii="宋体" w:hAnsi="宋体"/>
                <w:sz w:val="21"/>
                <w:szCs w:val="21"/>
                <w:lang w:eastAsia="zh-CN"/>
              </w:rPr>
              <w:t>电气安全应符合</w:t>
            </w:r>
            <w:r>
              <w:rPr>
                <w:rFonts w:ascii="宋体" w:hAnsi="宋体"/>
                <w:sz w:val="21"/>
                <w:szCs w:val="21"/>
                <w:lang w:eastAsia="zh-CN"/>
              </w:rPr>
              <w:t>GB4793.1</w:t>
            </w:r>
            <w:r>
              <w:rPr>
                <w:rFonts w:hint="eastAsia" w:ascii="宋体" w:hAnsi="宋体"/>
                <w:sz w:val="21"/>
                <w:szCs w:val="21"/>
                <w:lang w:eastAsia="zh-CN"/>
              </w:rPr>
              <w:t>和</w:t>
            </w:r>
            <w:r>
              <w:rPr>
                <w:rFonts w:ascii="宋体" w:hAnsi="宋体"/>
                <w:sz w:val="21"/>
                <w:szCs w:val="21"/>
                <w:lang w:eastAsia="zh-CN"/>
              </w:rPr>
              <w:t>GB4793.4</w:t>
            </w:r>
            <w:r>
              <w:rPr>
                <w:rFonts w:hint="eastAsia" w:ascii="宋体" w:hAnsi="宋体"/>
                <w:sz w:val="21"/>
                <w:szCs w:val="21"/>
                <w:lang w:eastAsia="zh-CN"/>
              </w:rPr>
              <w:t>的要求</w:t>
            </w:r>
          </w:p>
        </w:tc>
        <w:tc>
          <w:tcPr>
            <w:tcW w:w="2081"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4" w:type="dxa"/>
            <w:vAlign w:val="center"/>
          </w:tcPr>
          <w:p>
            <w:pPr>
              <w:pStyle w:val="32"/>
              <w:numPr>
                <w:ilvl w:val="0"/>
                <w:numId w:val="7"/>
              </w:numPr>
              <w:ind w:left="470" w:hanging="120" w:firstLineChars="0"/>
              <w:rPr>
                <w:rFonts w:ascii="Times New Roman" w:hAnsi="Times New Roman"/>
                <w:szCs w:val="21"/>
              </w:rPr>
            </w:pPr>
          </w:p>
        </w:tc>
        <w:tc>
          <w:tcPr>
            <w:tcW w:w="6972" w:type="dxa"/>
            <w:vAlign w:val="center"/>
          </w:tcPr>
          <w:p>
            <w:pPr>
              <w:pStyle w:val="8"/>
              <w:rPr>
                <w:rFonts w:ascii="宋体" w:hAnsi="宋体"/>
                <w:sz w:val="21"/>
                <w:szCs w:val="21"/>
                <w:lang w:eastAsia="zh-CN"/>
              </w:rPr>
            </w:pPr>
            <w:r>
              <w:rPr>
                <w:rFonts w:hint="eastAsia" w:ascii="宋体" w:hAnsi="宋体"/>
                <w:sz w:val="21"/>
                <w:szCs w:val="21"/>
                <w:lang w:eastAsia="zh-CN"/>
              </w:rPr>
              <w:t>电器部分建议有过流保护和过载保护</w:t>
            </w:r>
          </w:p>
        </w:tc>
        <w:tc>
          <w:tcPr>
            <w:tcW w:w="2081" w:type="dxa"/>
            <w:vAlign w:val="center"/>
          </w:tcPr>
          <w:p>
            <w:pPr>
              <w:jc w:val="center"/>
              <w:rPr>
                <w:szCs w:val="21"/>
                <w:lang w:eastAsia="zh-CN"/>
              </w:rPr>
            </w:pPr>
            <w:r>
              <w:rPr>
                <w:rFonts w:hint="eastAsia"/>
                <w:szCs w:val="21"/>
                <w:lang w:eastAsia="zh-CN"/>
              </w:rPr>
              <w:t>关键</w:t>
            </w:r>
          </w:p>
        </w:tc>
      </w:tr>
      <w:permEnd w:id="30"/>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31" w:edGrp="everyone"/>
            <w:permEnd w:id="3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2" w:edGrp="everyone"/>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投标文件、合同及订单。提交</w:t>
            </w:r>
            <w:r>
              <w:rPr>
                <w:rFonts w:ascii="宋体" w:hAnsi="宋体"/>
                <w:sz w:val="21"/>
                <w:szCs w:val="21"/>
                <w:lang w:eastAsia="zh-CN"/>
              </w:rPr>
              <w:t>时限</w:t>
            </w:r>
            <w:r>
              <w:rPr>
                <w:rFonts w:hint="eastAsia" w:ascii="宋体" w:hAnsi="宋体"/>
                <w:sz w:val="21"/>
                <w:szCs w:val="21"/>
                <w:lang w:eastAsia="zh-CN"/>
              </w:rPr>
              <w:t>:设备开箱验收</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设备</w:t>
            </w:r>
            <w:r>
              <w:rPr>
                <w:rFonts w:ascii="宋体" w:hAnsi="宋体"/>
                <w:sz w:val="21"/>
                <w:szCs w:val="21"/>
                <w:lang w:eastAsia="zh-CN"/>
              </w:rPr>
              <w:t>操作维护说明书</w:t>
            </w:r>
            <w:r>
              <w:rPr>
                <w:rFonts w:hint="eastAsia" w:ascii="宋体" w:hAnsi="宋体"/>
                <w:sz w:val="21"/>
                <w:szCs w:val="21"/>
                <w:lang w:eastAsia="zh-CN"/>
              </w:rPr>
              <w:t>。提交</w:t>
            </w:r>
            <w:r>
              <w:rPr>
                <w:rFonts w:ascii="宋体" w:hAnsi="宋体"/>
                <w:sz w:val="21"/>
                <w:szCs w:val="21"/>
                <w:lang w:eastAsia="zh-CN"/>
              </w:rPr>
              <w:t>时限</w:t>
            </w:r>
            <w:r>
              <w:rPr>
                <w:rFonts w:hint="eastAsia" w:ascii="宋体" w:hAnsi="宋体"/>
                <w:sz w:val="21"/>
                <w:szCs w:val="21"/>
                <w:lang w:eastAsia="zh-CN"/>
              </w:rPr>
              <w:t>:设备开箱验收</w:t>
            </w:r>
          </w:p>
        </w:tc>
        <w:tc>
          <w:tcPr>
            <w:tcW w:w="2082" w:type="dxa"/>
            <w:vAlign w:val="center"/>
          </w:tcPr>
          <w:p>
            <w:pPr>
              <w:jc w:val="center"/>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3" w:edGrp="everyone"/>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卖方发运清单及相关检验报告。提交</w:t>
            </w:r>
            <w:r>
              <w:rPr>
                <w:rFonts w:ascii="宋体" w:hAnsi="宋体"/>
                <w:sz w:val="21"/>
                <w:szCs w:val="21"/>
                <w:lang w:eastAsia="zh-CN"/>
              </w:rPr>
              <w:t>时限</w:t>
            </w:r>
            <w:r>
              <w:rPr>
                <w:rFonts w:hint="eastAsia" w:ascii="宋体" w:hAnsi="宋体"/>
                <w:sz w:val="21"/>
                <w:szCs w:val="21"/>
                <w:lang w:eastAsia="zh-CN"/>
              </w:rPr>
              <w:t>:设备开箱验收</w:t>
            </w:r>
          </w:p>
        </w:tc>
        <w:tc>
          <w:tcPr>
            <w:tcW w:w="2082" w:type="dxa"/>
            <w:vAlign w:val="center"/>
          </w:tcPr>
          <w:p>
            <w:pPr>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4" w:edGrp="everyone"/>
          </w:p>
        </w:tc>
        <w:tc>
          <w:tcPr>
            <w:tcW w:w="6970" w:type="dxa"/>
            <w:vAlign w:val="center"/>
          </w:tcPr>
          <w:p>
            <w:pPr>
              <w:pStyle w:val="8"/>
              <w:rPr>
                <w:rFonts w:ascii="宋体" w:hAnsi="宋体"/>
                <w:sz w:val="21"/>
                <w:szCs w:val="21"/>
                <w:lang w:eastAsia="zh-CN"/>
              </w:rPr>
            </w:pPr>
            <w:r>
              <w:rPr>
                <w:rFonts w:hint="eastAsia" w:ascii="宋体" w:hAnsi="宋体"/>
                <w:bCs/>
                <w:sz w:val="21"/>
                <w:szCs w:val="21"/>
                <w:lang w:eastAsia="zh-CN"/>
              </w:rPr>
              <w:t>图纸：实物图；各种确认、维修等活动所需的电子版及打印版图纸（</w:t>
            </w:r>
            <w:r>
              <w:rPr>
                <w:rFonts w:ascii="宋体" w:hAnsi="宋体"/>
                <w:bCs/>
                <w:sz w:val="21"/>
                <w:szCs w:val="21"/>
                <w:lang w:eastAsia="zh-CN"/>
              </w:rPr>
              <w:t>P&amp;ID</w:t>
            </w:r>
            <w:r>
              <w:rPr>
                <w:rFonts w:hint="eastAsia" w:ascii="宋体" w:hAnsi="宋体"/>
                <w:bCs/>
                <w:sz w:val="21"/>
                <w:szCs w:val="21"/>
                <w:lang w:eastAsia="zh-CN"/>
              </w:rPr>
              <w:t>图、尺寸图、安装图、必要的细节图、控制原理图、设备装配图、设备工作原理图、气动原理图、电气原理图，电气接线图；注释参考等；图纸清单。提交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期望</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5" w:edGrp="everyone"/>
          </w:p>
        </w:tc>
        <w:tc>
          <w:tcPr>
            <w:tcW w:w="6970" w:type="dxa"/>
            <w:vAlign w:val="center"/>
          </w:tcPr>
          <w:p>
            <w:pPr>
              <w:pStyle w:val="8"/>
              <w:rPr>
                <w:rFonts w:ascii="宋体" w:hAnsi="宋体"/>
                <w:sz w:val="21"/>
                <w:szCs w:val="21"/>
                <w:lang w:eastAsia="zh-CN"/>
              </w:rPr>
            </w:pPr>
            <w:r>
              <w:rPr>
                <w:rFonts w:hint="eastAsia" w:ascii="宋体" w:hAnsi="宋体"/>
                <w:bCs/>
                <w:sz w:val="21"/>
                <w:szCs w:val="21"/>
                <w:lang w:eastAsia="zh-CN"/>
              </w:rPr>
              <w:t>组件、备品备件、仪表清单：包括名称、编号、对应厂家名称、生产地、规格及必要说明</w:t>
            </w:r>
            <w:r>
              <w:rPr>
                <w:rFonts w:hint="eastAsia" w:ascii="宋体" w:hAnsi="宋体"/>
                <w:sz w:val="21"/>
                <w:szCs w:val="21"/>
                <w:lang w:eastAsia="zh-CN"/>
              </w:rPr>
              <w:t>。</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6" w:edGrp="everyone"/>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设备制造文件：工厂相关检测报告、材质清单及材质证书（写明材料有效期）、各种标示、出厂合格证、校验证书及合格报告、各组件相关报告及合格证。</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设备操作手册（</w:t>
            </w:r>
            <w:r>
              <w:rPr>
                <w:rFonts w:ascii="宋体" w:hAnsi="宋体"/>
                <w:sz w:val="21"/>
                <w:szCs w:val="21"/>
                <w:lang w:eastAsia="zh-CN"/>
              </w:rPr>
              <w:t>SOP</w:t>
            </w:r>
            <w:r>
              <w:rPr>
                <w:rFonts w:hint="eastAsia" w:ascii="宋体" w:hAnsi="宋体"/>
                <w:sz w:val="21"/>
                <w:szCs w:val="21"/>
                <w:lang w:eastAsia="zh-CN"/>
              </w:rPr>
              <w:t>）：语言为中文，应说明校准周期，并能提供校准服务（此项服务可付费）。</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sz w:val="21"/>
                <w:szCs w:val="21"/>
                <w:lang w:val="en-US" w:eastAsia="zh-CN"/>
              </w:rPr>
            </w:pPr>
            <w:r>
              <w:rPr>
                <w:rFonts w:hint="eastAsia" w:ascii="宋体" w:hAnsi="宋体"/>
                <w:sz w:val="21"/>
                <w:szCs w:val="21"/>
                <w:lang w:eastAsia="zh-CN"/>
              </w:rPr>
              <w:t>验证文件：安装确认及文件（</w:t>
            </w:r>
            <w:r>
              <w:rPr>
                <w:rFonts w:ascii="宋体" w:hAnsi="宋体"/>
                <w:sz w:val="21"/>
                <w:szCs w:val="21"/>
                <w:lang w:eastAsia="zh-CN"/>
              </w:rPr>
              <w:t>IQ</w:t>
            </w:r>
            <w:r>
              <w:rPr>
                <w:rFonts w:hint="eastAsia" w:ascii="宋体" w:hAnsi="宋体"/>
                <w:sz w:val="21"/>
                <w:szCs w:val="21"/>
                <w:lang w:eastAsia="zh-CN"/>
              </w:rPr>
              <w:t>）；提交</w:t>
            </w:r>
            <w:r>
              <w:rPr>
                <w:rFonts w:ascii="宋体" w:hAnsi="宋体"/>
                <w:sz w:val="21"/>
                <w:szCs w:val="21"/>
                <w:lang w:eastAsia="zh-CN"/>
              </w:rPr>
              <w:t>时限</w:t>
            </w:r>
            <w:r>
              <w:rPr>
                <w:rFonts w:hint="eastAsia" w:ascii="宋体" w:hAnsi="宋体"/>
                <w:sz w:val="21"/>
                <w:szCs w:val="21"/>
                <w:lang w:eastAsia="zh-CN"/>
              </w:rPr>
              <w:t>:OQ开始前完成审批并</w:t>
            </w:r>
            <w:r>
              <w:rPr>
                <w:rFonts w:ascii="宋体" w:hAnsi="宋体"/>
                <w:sz w:val="21"/>
                <w:szCs w:val="21"/>
                <w:lang w:eastAsia="zh-CN"/>
              </w:rPr>
              <w:t>提交</w:t>
            </w:r>
            <w:r>
              <w:rPr>
                <w:rFonts w:hint="eastAsia" w:ascii="宋体" w:hAnsi="宋体"/>
                <w:sz w:val="21"/>
                <w:szCs w:val="21"/>
                <w:lang w:val="en-US" w:eastAsia="zh-CN"/>
              </w:rPr>
              <w:t>。</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验证文件：运行确认及文件（</w:t>
            </w:r>
            <w:r>
              <w:rPr>
                <w:rFonts w:ascii="宋体" w:hAnsi="宋体"/>
                <w:sz w:val="21"/>
                <w:szCs w:val="21"/>
                <w:lang w:eastAsia="zh-CN"/>
              </w:rPr>
              <w:t>OQ</w:t>
            </w:r>
            <w:r>
              <w:rPr>
                <w:rFonts w:hint="eastAsia" w:ascii="宋体" w:hAnsi="宋体"/>
                <w:sz w:val="21"/>
                <w:szCs w:val="21"/>
                <w:lang w:eastAsia="zh-CN"/>
              </w:rPr>
              <w:t>）；提交</w:t>
            </w:r>
            <w:r>
              <w:rPr>
                <w:rFonts w:ascii="宋体" w:hAnsi="宋体"/>
                <w:sz w:val="21"/>
                <w:szCs w:val="21"/>
                <w:lang w:eastAsia="zh-CN"/>
              </w:rPr>
              <w:t>时限</w:t>
            </w:r>
            <w:r>
              <w:rPr>
                <w:rFonts w:hint="eastAsia" w:ascii="宋体" w:hAnsi="宋体"/>
                <w:sz w:val="21"/>
                <w:szCs w:val="21"/>
                <w:lang w:eastAsia="zh-CN"/>
              </w:rPr>
              <w:t>:</w:t>
            </w:r>
            <w:r>
              <w:rPr>
                <w:rFonts w:ascii="宋体" w:hAnsi="宋体"/>
                <w:sz w:val="21"/>
                <w:szCs w:val="21"/>
                <w:lang w:eastAsia="zh-CN"/>
              </w:rPr>
              <w:t>P</w:t>
            </w:r>
            <w:r>
              <w:rPr>
                <w:rFonts w:hint="eastAsia" w:ascii="宋体" w:hAnsi="宋体"/>
                <w:sz w:val="21"/>
                <w:szCs w:val="21"/>
                <w:lang w:eastAsia="zh-CN"/>
              </w:rPr>
              <w:t>Q开始前完成审批并</w:t>
            </w:r>
            <w:r>
              <w:rPr>
                <w:rFonts w:ascii="宋体" w:hAnsi="宋体"/>
                <w:sz w:val="21"/>
                <w:szCs w:val="21"/>
                <w:lang w:eastAsia="zh-CN"/>
              </w:rPr>
              <w:t>提交</w:t>
            </w:r>
            <w:r>
              <w:rPr>
                <w:rFonts w:hint="eastAsia" w:ascii="宋体" w:hAnsi="宋体"/>
                <w:sz w:val="21"/>
                <w:szCs w:val="21"/>
                <w:lang w:val="en-US" w:eastAsia="zh-CN"/>
              </w:rPr>
              <w:t>。</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eastAsia="宋体"/>
                <w:sz w:val="21"/>
                <w:szCs w:val="21"/>
                <w:lang w:eastAsia="zh-CN"/>
              </w:rPr>
            </w:pPr>
            <w:r>
              <w:rPr>
                <w:rFonts w:hint="eastAsia" w:ascii="微软雅黑" w:hAnsi="微软雅黑" w:eastAsia="宋体"/>
                <w:color w:val="111111"/>
                <w:sz w:val="21"/>
                <w:szCs w:val="21"/>
                <w:shd w:val="clear" w:color="auto" w:fill="FFFFFF"/>
                <w:lang w:eastAsia="zh-CN"/>
              </w:rPr>
              <w:t>上述条款规定的文件需提供电子版，并在设备开箱验收时将最终批准的电子版及纸质版全套资料交工程技术部存档。</w:t>
            </w:r>
          </w:p>
        </w:tc>
        <w:tc>
          <w:tcPr>
            <w:tcW w:w="2082" w:type="dxa"/>
            <w:vAlign w:val="center"/>
          </w:tcPr>
          <w:p>
            <w:pPr>
              <w:jc w:val="center"/>
              <w:rPr>
                <w:szCs w:val="21"/>
                <w:lang w:eastAsia="zh-CN"/>
              </w:rPr>
            </w:pPr>
            <w:r>
              <w:rPr>
                <w:rFonts w:hint="eastAsia"/>
                <w:szCs w:val="21"/>
                <w:lang w:eastAsia="zh-CN"/>
              </w:rPr>
              <w:t>关键</w:t>
            </w:r>
          </w:p>
        </w:tc>
      </w:tr>
      <w:permEnd w:id="36"/>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15"/>
        <w:gridCol w:w="55"/>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7" w:edGrp="everyone"/>
            <w:permEnd w:id="37"/>
            <w:r>
              <w:rPr>
                <w:b/>
                <w:szCs w:val="21"/>
              </w:rPr>
              <w:t>编号</w:t>
            </w:r>
          </w:p>
        </w:tc>
        <w:tc>
          <w:tcPr>
            <w:tcW w:w="6970" w:type="dxa"/>
            <w:gridSpan w:val="2"/>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8" w:edGrp="everyone"/>
          </w:p>
        </w:tc>
        <w:tc>
          <w:tcPr>
            <w:tcW w:w="6970" w:type="dxa"/>
            <w:gridSpan w:val="2"/>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082" w:type="dxa"/>
            <w:vAlign w:val="center"/>
          </w:tcPr>
          <w:p>
            <w:pPr>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9" w:edGrp="everyone"/>
          </w:p>
        </w:tc>
        <w:tc>
          <w:tcPr>
            <w:tcW w:w="6970" w:type="dxa"/>
            <w:gridSpan w:val="2"/>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082" w:type="dxa"/>
            <w:vAlign w:val="center"/>
          </w:tcPr>
          <w:p>
            <w:pPr>
              <w:jc w:val="center"/>
              <w:rPr>
                <w:szCs w:val="21"/>
                <w:lang w:eastAsia="zh-CN"/>
              </w:rPr>
            </w:pPr>
            <w:r>
              <w:rPr>
                <w:rFonts w:hint="eastAsia"/>
                <w:szCs w:val="21"/>
                <w:lang w:eastAsia="zh-CN"/>
              </w:rPr>
              <w:t>期望</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0" w:edGrp="everyone"/>
          </w:p>
        </w:tc>
        <w:tc>
          <w:tcPr>
            <w:tcW w:w="6970" w:type="dxa"/>
            <w:gridSpan w:val="2"/>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vAlign w:val="center"/>
          </w:tcPr>
          <w:p>
            <w:pPr>
              <w:jc w:val="center"/>
              <w:rPr>
                <w:szCs w:val="21"/>
                <w:lang w:eastAsia="zh-CN"/>
              </w:rPr>
            </w:pPr>
            <w:r>
              <w:rPr>
                <w:rFonts w:hint="eastAsia"/>
                <w:szCs w:val="21"/>
                <w:lang w:eastAsia="zh-CN"/>
              </w:rPr>
              <w:t>期望</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1" w:edGrp="everyone"/>
          </w:p>
        </w:tc>
        <w:tc>
          <w:tcPr>
            <w:tcW w:w="6970" w:type="dxa"/>
            <w:gridSpan w:val="2"/>
            <w:vAlign w:val="center"/>
          </w:tcPr>
          <w:p>
            <w:pPr>
              <w:jc w:val="both"/>
              <w:rPr>
                <w:szCs w:val="21"/>
                <w:lang w:eastAsia="zh-CN"/>
              </w:rPr>
            </w:pPr>
            <w:r>
              <w:rPr>
                <w:lang w:eastAsia="zh-CN"/>
              </w:rPr>
              <w:t>设备运输在运输途中需做好防护措施，不得有任何损伤。</w:t>
            </w:r>
          </w:p>
        </w:tc>
        <w:tc>
          <w:tcPr>
            <w:tcW w:w="2082" w:type="dxa"/>
            <w:vAlign w:val="center"/>
          </w:tcPr>
          <w:p>
            <w:pPr>
              <w:jc w:val="center"/>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2" w:edGrp="everyone"/>
          </w:p>
        </w:tc>
        <w:tc>
          <w:tcPr>
            <w:tcW w:w="6915" w:type="dxa"/>
            <w:vAlign w:val="center"/>
          </w:tcPr>
          <w:p>
            <w:pPr>
              <w:pStyle w:val="8"/>
              <w:rPr>
                <w:szCs w:val="21"/>
                <w:lang w:eastAsia="zh-CN"/>
              </w:rPr>
            </w:pPr>
            <w:r>
              <w:rPr>
                <w:rFonts w:hint="eastAsia"/>
                <w:sz w:val="21"/>
                <w:szCs w:val="20"/>
                <w:lang w:eastAsia="zh-CN"/>
              </w:rPr>
              <w:t>验证包括</w:t>
            </w:r>
            <w:r>
              <w:rPr>
                <w:sz w:val="21"/>
                <w:szCs w:val="20"/>
                <w:lang w:eastAsia="zh-CN"/>
              </w:rPr>
              <w:t>IQ</w:t>
            </w:r>
            <w:r>
              <w:rPr>
                <w:rFonts w:hint="eastAsia"/>
                <w:sz w:val="21"/>
                <w:szCs w:val="20"/>
                <w:lang w:eastAsia="zh-CN"/>
              </w:rPr>
              <w:t>、</w:t>
            </w:r>
            <w:r>
              <w:rPr>
                <w:sz w:val="21"/>
                <w:szCs w:val="20"/>
                <w:lang w:eastAsia="zh-CN"/>
              </w:rPr>
              <w:t>OQ</w:t>
            </w:r>
            <w:r>
              <w:rPr>
                <w:rFonts w:hint="eastAsia"/>
                <w:sz w:val="21"/>
                <w:szCs w:val="20"/>
                <w:lang w:eastAsia="zh-CN"/>
              </w:rPr>
              <w:t>，供应商必须保证设备验证符合我公司要求。</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rPr>
                <w:rFonts w:ascii="宋体" w:hAnsi="宋体"/>
                <w:sz w:val="21"/>
                <w:szCs w:val="21"/>
                <w:lang w:eastAsia="zh-CN"/>
              </w:rPr>
            </w:pPr>
            <w:r>
              <w:rPr>
                <w:rFonts w:hint="eastAsia" w:ascii="宋体" w:hAnsi="宋体"/>
                <w:color w:val="000000"/>
                <w:sz w:val="21"/>
                <w:szCs w:val="21"/>
                <w:lang w:eastAsia="zh-CN"/>
              </w:rPr>
              <w:t>各验证工作开始前验证方案需经过本公司相关部门审核，并经质量保证部批准。</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color w:val="000000"/>
                <w:sz w:val="21"/>
                <w:szCs w:val="21"/>
                <w:lang w:eastAsia="zh-CN"/>
              </w:rPr>
            </w:pPr>
            <w:r>
              <w:rPr>
                <w:rFonts w:hint="eastAsia" w:ascii="宋体" w:hAnsi="宋体"/>
                <w:color w:val="000000"/>
                <w:sz w:val="21"/>
                <w:szCs w:val="21"/>
                <w:lang w:eastAsia="zh-CN"/>
              </w:rPr>
              <w:t>验证工作应按时保质完成，供应商需提供验证工作计划表。</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hAnsi="宋体"/>
                <w:color w:val="000000"/>
                <w:sz w:val="21"/>
                <w:szCs w:val="21"/>
                <w:lang w:eastAsia="zh-CN"/>
              </w:rPr>
            </w:pPr>
            <w:r>
              <w:rPr>
                <w:rFonts w:hint="eastAsia" w:ascii="宋体" w:hAnsi="宋体"/>
                <w:color w:val="000000"/>
                <w:sz w:val="21"/>
                <w:szCs w:val="21"/>
                <w:lang w:eastAsia="zh-CN"/>
              </w:rPr>
              <w:t>验证项目应包含法规要求的测试项目，以及本公司提出的测试项目。</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hAnsi="宋体"/>
                <w:color w:val="000000"/>
                <w:sz w:val="21"/>
                <w:szCs w:val="21"/>
                <w:lang w:eastAsia="zh-CN"/>
              </w:rPr>
            </w:pPr>
            <w:r>
              <w:rPr>
                <w:rFonts w:hint="eastAsia" w:ascii="宋体" w:hAnsi="宋体"/>
                <w:color w:val="000000"/>
                <w:sz w:val="21"/>
                <w:szCs w:val="21"/>
                <w:lang w:eastAsia="zh-CN"/>
              </w:rPr>
              <w:t>验证工作完成后，验证记录经本公司相关部门审核，并经质量保证部批准。</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color w:val="000000"/>
                <w:sz w:val="21"/>
                <w:szCs w:val="21"/>
                <w:lang w:eastAsia="zh-CN"/>
              </w:rPr>
            </w:pPr>
            <w:r>
              <w:rPr>
                <w:rFonts w:hint="eastAsia" w:ascii="宋体" w:hAnsi="宋体"/>
                <w:color w:val="000000"/>
                <w:sz w:val="21"/>
                <w:szCs w:val="21"/>
                <w:lang w:eastAsia="zh-CN"/>
              </w:rPr>
              <w:t>设备</w:t>
            </w:r>
            <w:r>
              <w:rPr>
                <w:rFonts w:ascii="宋体" w:hAnsi="宋体"/>
                <w:color w:val="000000"/>
                <w:sz w:val="21"/>
                <w:szCs w:val="21"/>
                <w:lang w:eastAsia="zh-CN"/>
              </w:rPr>
              <w:t>IQ</w:t>
            </w:r>
            <w:r>
              <w:rPr>
                <w:rFonts w:hint="eastAsia" w:ascii="宋体" w:hAnsi="宋体"/>
                <w:color w:val="000000"/>
                <w:sz w:val="21"/>
                <w:szCs w:val="21"/>
                <w:lang w:eastAsia="zh-CN"/>
              </w:rPr>
              <w:t>、</w:t>
            </w:r>
            <w:r>
              <w:rPr>
                <w:rFonts w:ascii="宋体" w:hAnsi="宋体"/>
                <w:color w:val="000000"/>
                <w:sz w:val="21"/>
                <w:szCs w:val="21"/>
                <w:lang w:eastAsia="zh-CN"/>
              </w:rPr>
              <w:t>OQ</w:t>
            </w:r>
            <w:r>
              <w:rPr>
                <w:rFonts w:hint="eastAsia" w:ascii="宋体" w:hAnsi="宋体"/>
                <w:color w:val="000000"/>
                <w:sz w:val="21"/>
                <w:szCs w:val="21"/>
                <w:lang w:eastAsia="zh-CN"/>
              </w:rPr>
              <w:t>等验证工作必须在供应商、我公司操作人员及我公司验证人员在场的情况下进行。</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hAnsi="宋体"/>
                <w:color w:val="000000"/>
                <w:sz w:val="21"/>
                <w:szCs w:val="21"/>
                <w:lang w:eastAsia="zh-CN"/>
              </w:rPr>
            </w:pPr>
            <w:r>
              <w:rPr>
                <w:rFonts w:hint="eastAsia" w:ascii="宋体" w:hAnsi="宋体"/>
                <w:color w:val="000000"/>
                <w:sz w:val="21"/>
                <w:szCs w:val="21"/>
                <w:lang w:eastAsia="zh-CN"/>
              </w:rPr>
              <w:t>设备完成</w:t>
            </w:r>
            <w:r>
              <w:rPr>
                <w:rFonts w:ascii="宋体" w:hAnsi="宋体"/>
                <w:color w:val="000000"/>
                <w:sz w:val="21"/>
                <w:szCs w:val="21"/>
                <w:lang w:eastAsia="zh-CN"/>
              </w:rPr>
              <w:t>IQ</w:t>
            </w:r>
            <w:r>
              <w:rPr>
                <w:rFonts w:hint="eastAsia" w:ascii="宋体" w:hAnsi="宋体"/>
                <w:color w:val="000000"/>
                <w:sz w:val="21"/>
                <w:szCs w:val="21"/>
                <w:lang w:eastAsia="zh-CN"/>
              </w:rPr>
              <w:t>、</w:t>
            </w:r>
            <w:r>
              <w:rPr>
                <w:rFonts w:ascii="宋体" w:hAnsi="宋体"/>
                <w:color w:val="000000"/>
                <w:sz w:val="21"/>
                <w:szCs w:val="21"/>
                <w:lang w:eastAsia="zh-CN"/>
              </w:rPr>
              <w:t>OQ</w:t>
            </w:r>
            <w:r>
              <w:rPr>
                <w:rFonts w:hint="eastAsia" w:ascii="宋体" w:hAnsi="宋体"/>
                <w:color w:val="000000"/>
                <w:sz w:val="21"/>
                <w:szCs w:val="21"/>
                <w:lang w:eastAsia="zh-CN"/>
              </w:rPr>
              <w:t>等验证，且验证合格之后才能签署《设备开箱验收单》。</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hAnsi="宋体"/>
                <w:color w:val="000000"/>
                <w:sz w:val="21"/>
                <w:szCs w:val="21"/>
                <w:lang w:eastAsia="zh-CN"/>
              </w:rPr>
            </w:pPr>
            <w:r>
              <w:rPr>
                <w:rFonts w:hint="eastAsia" w:ascii="宋体" w:hAnsi="宋体"/>
                <w:sz w:val="21"/>
                <w:szCs w:val="21"/>
                <w:lang w:eastAsia="zh-CN"/>
              </w:rPr>
              <w:t>各种制造材料要有可追溯的材质证明；</w:t>
            </w:r>
          </w:p>
        </w:tc>
        <w:tc>
          <w:tcPr>
            <w:tcW w:w="2137" w:type="dxa"/>
            <w:gridSpan w:val="2"/>
            <w:vAlign w:val="center"/>
          </w:tcPr>
          <w:p>
            <w:pPr>
              <w:jc w:val="cente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3" w:edGrp="everyone"/>
          </w:p>
        </w:tc>
        <w:tc>
          <w:tcPr>
            <w:tcW w:w="6970" w:type="dxa"/>
            <w:gridSpan w:val="2"/>
            <w:vAlign w:val="center"/>
          </w:tcPr>
          <w:p>
            <w:pPr>
              <w:pStyle w:val="8"/>
              <w:rPr>
                <w:szCs w:val="21"/>
                <w:lang w:eastAsia="zh-CN"/>
              </w:rPr>
            </w:pPr>
            <w:r>
              <w:rPr>
                <w:rFonts w:hint="eastAsia" w:ascii="宋体" w:hAnsi="宋体"/>
                <w:sz w:val="21"/>
                <w:szCs w:val="21"/>
                <w:lang w:eastAsia="zh-CN"/>
              </w:rPr>
              <w:t>设备保质期从确认验收文件签署之后开始计算。</w:t>
            </w:r>
          </w:p>
        </w:tc>
        <w:tc>
          <w:tcPr>
            <w:tcW w:w="2082" w:type="dxa"/>
            <w:vAlign w:val="center"/>
          </w:tcPr>
          <w:p>
            <w:pPr>
              <w:jc w:val="cente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4" w:edGrp="everyone"/>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设备质保期为</w:t>
            </w:r>
            <w:r>
              <w:rPr>
                <w:rFonts w:hint="eastAsia" w:ascii="宋体" w:hAnsi="宋体"/>
                <w:sz w:val="21"/>
                <w:szCs w:val="21"/>
                <w:lang w:val="en-US" w:eastAsia="zh-CN"/>
              </w:rPr>
              <w:t>3</w:t>
            </w:r>
            <w:r>
              <w:rPr>
                <w:rFonts w:hint="eastAsia" w:ascii="宋体" w:hAnsi="宋体"/>
                <w:sz w:val="21"/>
                <w:szCs w:val="21"/>
                <w:lang w:eastAsia="zh-CN"/>
              </w:rPr>
              <w:t>年，</w:t>
            </w:r>
            <w:r>
              <w:rPr>
                <w:rFonts w:ascii="宋体" w:hAnsi="宋体"/>
                <w:sz w:val="21"/>
                <w:szCs w:val="21"/>
                <w:lang w:eastAsia="zh-CN"/>
              </w:rPr>
              <w:t>3</w:t>
            </w:r>
            <w:r>
              <w:rPr>
                <w:rFonts w:hint="eastAsia" w:ascii="宋体" w:hAnsi="宋体"/>
                <w:sz w:val="21"/>
                <w:szCs w:val="21"/>
                <w:lang w:eastAsia="zh-CN"/>
              </w:rPr>
              <w:t>年内免费保修，</w:t>
            </w:r>
            <w:r>
              <w:rPr>
                <w:rFonts w:ascii="宋体" w:hAnsi="宋体"/>
                <w:sz w:val="21"/>
                <w:szCs w:val="21"/>
                <w:lang w:eastAsia="zh-CN"/>
              </w:rPr>
              <w:t>3</w:t>
            </w:r>
            <w:r>
              <w:rPr>
                <w:rFonts w:hint="eastAsia" w:ascii="宋体" w:hAnsi="宋体"/>
                <w:sz w:val="21"/>
                <w:szCs w:val="21"/>
                <w:lang w:eastAsia="zh-CN"/>
              </w:rPr>
              <w:t>年后应提供良好的售后服务。</w:t>
            </w:r>
          </w:p>
        </w:tc>
        <w:tc>
          <w:tcPr>
            <w:tcW w:w="2082" w:type="dxa"/>
            <w:vAlign w:val="center"/>
          </w:tcPr>
          <w:p>
            <w:pPr>
              <w:jc w:val="cente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5" w:edGrp="everyone"/>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售后服务必须响应及时，要求设备出现须厂家维修的故障后，应在</w:t>
            </w:r>
            <w:r>
              <w:rPr>
                <w:rFonts w:ascii="宋体" w:hAnsi="宋体"/>
                <w:sz w:val="21"/>
                <w:szCs w:val="21"/>
                <w:lang w:eastAsia="zh-CN"/>
              </w:rPr>
              <w:t>4</w:t>
            </w:r>
            <w:r>
              <w:rPr>
                <w:rFonts w:hint="eastAsia" w:ascii="宋体" w:hAnsi="宋体"/>
                <w:sz w:val="21"/>
                <w:szCs w:val="21"/>
                <w:lang w:eastAsia="zh-CN"/>
              </w:rPr>
              <w:t>小时内明确答复，当电话沟通无法解决时，须</w:t>
            </w:r>
            <w:r>
              <w:rPr>
                <w:rFonts w:ascii="宋体" w:hAnsi="宋体"/>
                <w:sz w:val="21"/>
                <w:szCs w:val="21"/>
                <w:lang w:eastAsia="zh-CN"/>
              </w:rPr>
              <w:t>24</w:t>
            </w:r>
            <w:r>
              <w:rPr>
                <w:rFonts w:hint="eastAsia" w:ascii="宋体" w:hAnsi="宋体"/>
                <w:sz w:val="21"/>
                <w:szCs w:val="21"/>
                <w:lang w:eastAsia="zh-CN"/>
              </w:rPr>
              <w:t>小时内派人至现场解决。</w:t>
            </w:r>
          </w:p>
        </w:tc>
        <w:tc>
          <w:tcPr>
            <w:tcW w:w="2082" w:type="dxa"/>
            <w:vAlign w:val="center"/>
          </w:tcPr>
          <w:p>
            <w:pPr>
              <w:jc w:val="cente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6" w:edGrp="everyone"/>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三年免费保修期后，厂家应终生提供及时的维修、维护，厂家应定期回访，解决设备运行当中可能出现的疑问，排除潜在故障，使设备保持良好工作状态。</w:t>
            </w:r>
          </w:p>
        </w:tc>
        <w:tc>
          <w:tcPr>
            <w:tcW w:w="2082" w:type="dxa"/>
            <w:vAlign w:val="center"/>
          </w:tcPr>
          <w:p>
            <w:pPr>
              <w:jc w:val="center"/>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7" w:edGrp="everyone"/>
          </w:p>
        </w:tc>
        <w:tc>
          <w:tcPr>
            <w:tcW w:w="6970" w:type="dxa"/>
            <w:gridSpan w:val="2"/>
            <w:vAlign w:val="center"/>
          </w:tcPr>
          <w:p>
            <w:pPr>
              <w:pStyle w:val="8"/>
              <w:rPr>
                <w:szCs w:val="21"/>
                <w:lang w:eastAsia="zh-CN"/>
              </w:rPr>
            </w:pPr>
            <w:r>
              <w:rPr>
                <w:rFonts w:hint="eastAsia" w:ascii="宋体" w:hAnsi="宋体"/>
                <w:sz w:val="21"/>
                <w:szCs w:val="21"/>
                <w:lang w:val="en-US" w:eastAsia="zh-CN"/>
              </w:rPr>
              <w:t>1.</w:t>
            </w:r>
            <w:r>
              <w:rPr>
                <w:rFonts w:hint="eastAsia" w:ascii="宋体" w:hAnsi="宋体"/>
                <w:sz w:val="21"/>
                <w:szCs w:val="21"/>
                <w:lang w:eastAsia="zh-CN"/>
              </w:rPr>
              <w:t>货物到达买方使用现场后，由买卖双方共同验收，卖方工程师免费为买方提供调试。</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供应商进厂安装需遵守安全和安装规定。</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最后验收前必须保证所有的验证工作已完成和达到要求。</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确认并验证合格后，买卖双方签订验收报告。</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确认验收合格应包含所有附件及备件。</w:t>
            </w:r>
          </w:p>
        </w:tc>
        <w:tc>
          <w:tcPr>
            <w:tcW w:w="2082" w:type="dxa"/>
            <w:vAlign w:val="center"/>
          </w:tcPr>
          <w:p>
            <w:pPr>
              <w:jc w:val="center"/>
              <w:rPr>
                <w:szCs w:val="21"/>
                <w:lang w:eastAsia="zh-CN"/>
              </w:rPr>
            </w:pPr>
            <w:r>
              <w:rPr>
                <w:rFonts w:hint="eastAsia"/>
                <w:szCs w:val="21"/>
                <w:lang w:eastAsia="zh-CN"/>
              </w:rPr>
              <w:t>关键</w:t>
            </w:r>
          </w:p>
        </w:tc>
      </w:tr>
      <w:permEnd w:id="47"/>
    </w:tbl>
    <w:p/>
    <w:p>
      <w:pPr>
        <w:pStyle w:val="32"/>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6"/>
        <w:spacing w:before="0" w:line="360" w:lineRule="auto"/>
        <w:ind w:left="357"/>
        <w:jc w:val="left"/>
        <w:rPr>
          <w:szCs w:val="21"/>
          <w:lang w:eastAsia="zh-CN"/>
        </w:rPr>
      </w:pPr>
      <w:permStart w:id="48" w:edGrp="everyone"/>
      <w:r>
        <w:rPr>
          <w:rFonts w:hint="eastAsia"/>
          <w:szCs w:val="21"/>
          <w:lang w:eastAsia="zh-CN"/>
        </w:rPr>
        <w:t>不适用</w:t>
      </w:r>
      <w:permEnd w:id="48"/>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2"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40F3"/>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53A"/>
    <w:rsid w:val="00056AE2"/>
    <w:rsid w:val="00056E9E"/>
    <w:rsid w:val="00057046"/>
    <w:rsid w:val="000576C2"/>
    <w:rsid w:val="0006193A"/>
    <w:rsid w:val="00063572"/>
    <w:rsid w:val="00063B90"/>
    <w:rsid w:val="00064A43"/>
    <w:rsid w:val="000662D2"/>
    <w:rsid w:val="00071DD4"/>
    <w:rsid w:val="00072340"/>
    <w:rsid w:val="00072945"/>
    <w:rsid w:val="00073A7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6780"/>
    <w:rsid w:val="000C0A41"/>
    <w:rsid w:val="000C0DD3"/>
    <w:rsid w:val="000C0FA5"/>
    <w:rsid w:val="000C3C81"/>
    <w:rsid w:val="000C41B6"/>
    <w:rsid w:val="000C7137"/>
    <w:rsid w:val="000D112B"/>
    <w:rsid w:val="000D1A79"/>
    <w:rsid w:val="000D3B24"/>
    <w:rsid w:val="000D43C9"/>
    <w:rsid w:val="000D517D"/>
    <w:rsid w:val="000D57F7"/>
    <w:rsid w:val="000D5BCC"/>
    <w:rsid w:val="000D6D1E"/>
    <w:rsid w:val="000D6FF9"/>
    <w:rsid w:val="000D7C49"/>
    <w:rsid w:val="000E0DDB"/>
    <w:rsid w:val="000E17B5"/>
    <w:rsid w:val="000E41B5"/>
    <w:rsid w:val="000E51FF"/>
    <w:rsid w:val="000E5684"/>
    <w:rsid w:val="000E5B57"/>
    <w:rsid w:val="000F0D08"/>
    <w:rsid w:val="000F1915"/>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31EB"/>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5DA4"/>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0F8A"/>
    <w:rsid w:val="00171A51"/>
    <w:rsid w:val="001746E7"/>
    <w:rsid w:val="001757AB"/>
    <w:rsid w:val="001769A8"/>
    <w:rsid w:val="001814FA"/>
    <w:rsid w:val="001815A9"/>
    <w:rsid w:val="001816C0"/>
    <w:rsid w:val="00182A27"/>
    <w:rsid w:val="0018427E"/>
    <w:rsid w:val="00184DDD"/>
    <w:rsid w:val="00184FFD"/>
    <w:rsid w:val="00185449"/>
    <w:rsid w:val="00186314"/>
    <w:rsid w:val="00187B04"/>
    <w:rsid w:val="00190000"/>
    <w:rsid w:val="001929C2"/>
    <w:rsid w:val="00192B8F"/>
    <w:rsid w:val="00193D66"/>
    <w:rsid w:val="00194BB7"/>
    <w:rsid w:val="001A0A6D"/>
    <w:rsid w:val="001A1DE7"/>
    <w:rsid w:val="001A3BB0"/>
    <w:rsid w:val="001A4947"/>
    <w:rsid w:val="001A64C0"/>
    <w:rsid w:val="001A685F"/>
    <w:rsid w:val="001A7EB6"/>
    <w:rsid w:val="001A7FE4"/>
    <w:rsid w:val="001B0278"/>
    <w:rsid w:val="001B28C8"/>
    <w:rsid w:val="001B4654"/>
    <w:rsid w:val="001C017B"/>
    <w:rsid w:val="001C239E"/>
    <w:rsid w:val="001C2D7E"/>
    <w:rsid w:val="001D02C1"/>
    <w:rsid w:val="001D1FA0"/>
    <w:rsid w:val="001D32D4"/>
    <w:rsid w:val="001D3C96"/>
    <w:rsid w:val="001D4383"/>
    <w:rsid w:val="001D4742"/>
    <w:rsid w:val="001D474B"/>
    <w:rsid w:val="001D48B0"/>
    <w:rsid w:val="001D5549"/>
    <w:rsid w:val="001E0376"/>
    <w:rsid w:val="001E13E0"/>
    <w:rsid w:val="001E2B2B"/>
    <w:rsid w:val="001E353E"/>
    <w:rsid w:val="001E386D"/>
    <w:rsid w:val="001E3CBE"/>
    <w:rsid w:val="001E5657"/>
    <w:rsid w:val="001E5F94"/>
    <w:rsid w:val="001E744F"/>
    <w:rsid w:val="001F065A"/>
    <w:rsid w:val="001F1FE7"/>
    <w:rsid w:val="001F25DD"/>
    <w:rsid w:val="001F3552"/>
    <w:rsid w:val="001F473D"/>
    <w:rsid w:val="001F4BFD"/>
    <w:rsid w:val="001F6719"/>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4AA3"/>
    <w:rsid w:val="0025531B"/>
    <w:rsid w:val="002560F9"/>
    <w:rsid w:val="00257517"/>
    <w:rsid w:val="00257FA9"/>
    <w:rsid w:val="00261CD0"/>
    <w:rsid w:val="00261F30"/>
    <w:rsid w:val="002630C1"/>
    <w:rsid w:val="002637FB"/>
    <w:rsid w:val="00263CB5"/>
    <w:rsid w:val="0026571F"/>
    <w:rsid w:val="0027137F"/>
    <w:rsid w:val="002723D2"/>
    <w:rsid w:val="002732E5"/>
    <w:rsid w:val="002745D9"/>
    <w:rsid w:val="00274823"/>
    <w:rsid w:val="0027577D"/>
    <w:rsid w:val="00275F43"/>
    <w:rsid w:val="002810E3"/>
    <w:rsid w:val="00281A11"/>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A7AEF"/>
    <w:rsid w:val="002B0A7C"/>
    <w:rsid w:val="002B14F3"/>
    <w:rsid w:val="002B480A"/>
    <w:rsid w:val="002B67A2"/>
    <w:rsid w:val="002B6854"/>
    <w:rsid w:val="002C1817"/>
    <w:rsid w:val="002C1DAB"/>
    <w:rsid w:val="002C4FCF"/>
    <w:rsid w:val="002C527C"/>
    <w:rsid w:val="002D0253"/>
    <w:rsid w:val="002D03CD"/>
    <w:rsid w:val="002D2477"/>
    <w:rsid w:val="002D2AAB"/>
    <w:rsid w:val="002D2F0E"/>
    <w:rsid w:val="002D691F"/>
    <w:rsid w:val="002D6A50"/>
    <w:rsid w:val="002D6B99"/>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5B03"/>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181F"/>
    <w:rsid w:val="003726DF"/>
    <w:rsid w:val="0037345A"/>
    <w:rsid w:val="00373FFA"/>
    <w:rsid w:val="0037455F"/>
    <w:rsid w:val="00376C31"/>
    <w:rsid w:val="00380EB7"/>
    <w:rsid w:val="003810F5"/>
    <w:rsid w:val="00381C39"/>
    <w:rsid w:val="00381CF6"/>
    <w:rsid w:val="0038326A"/>
    <w:rsid w:val="0038367F"/>
    <w:rsid w:val="00383F80"/>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45D"/>
    <w:rsid w:val="003C558E"/>
    <w:rsid w:val="003C6ECF"/>
    <w:rsid w:val="003C73BC"/>
    <w:rsid w:val="003D2243"/>
    <w:rsid w:val="003D3C09"/>
    <w:rsid w:val="003D464A"/>
    <w:rsid w:val="003D4EFF"/>
    <w:rsid w:val="003D5B92"/>
    <w:rsid w:val="003D5F4A"/>
    <w:rsid w:val="003D662C"/>
    <w:rsid w:val="003D77E5"/>
    <w:rsid w:val="003E124A"/>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7E7"/>
    <w:rsid w:val="00416E8B"/>
    <w:rsid w:val="00420273"/>
    <w:rsid w:val="00420AA0"/>
    <w:rsid w:val="0042116C"/>
    <w:rsid w:val="00421481"/>
    <w:rsid w:val="00422D19"/>
    <w:rsid w:val="00422DFE"/>
    <w:rsid w:val="00424D83"/>
    <w:rsid w:val="00424E29"/>
    <w:rsid w:val="00427D22"/>
    <w:rsid w:val="00427E2D"/>
    <w:rsid w:val="00432568"/>
    <w:rsid w:val="00436C7C"/>
    <w:rsid w:val="00437440"/>
    <w:rsid w:val="00440378"/>
    <w:rsid w:val="00442B53"/>
    <w:rsid w:val="00443256"/>
    <w:rsid w:val="004442A3"/>
    <w:rsid w:val="00444D2D"/>
    <w:rsid w:val="004510B1"/>
    <w:rsid w:val="00451C5D"/>
    <w:rsid w:val="00451D74"/>
    <w:rsid w:val="00452E73"/>
    <w:rsid w:val="004565EF"/>
    <w:rsid w:val="00457FF9"/>
    <w:rsid w:val="004601ED"/>
    <w:rsid w:val="00460711"/>
    <w:rsid w:val="0046108B"/>
    <w:rsid w:val="00467AE6"/>
    <w:rsid w:val="00467EC9"/>
    <w:rsid w:val="00474CC4"/>
    <w:rsid w:val="00477791"/>
    <w:rsid w:val="00477B18"/>
    <w:rsid w:val="00480286"/>
    <w:rsid w:val="00480C3B"/>
    <w:rsid w:val="00480FE3"/>
    <w:rsid w:val="00481C94"/>
    <w:rsid w:val="00484A8D"/>
    <w:rsid w:val="00485902"/>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BEB"/>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2A5B"/>
    <w:rsid w:val="00514EA4"/>
    <w:rsid w:val="00516BB4"/>
    <w:rsid w:val="00516F93"/>
    <w:rsid w:val="00517A5D"/>
    <w:rsid w:val="00517E1E"/>
    <w:rsid w:val="005204AC"/>
    <w:rsid w:val="005217E8"/>
    <w:rsid w:val="005220FE"/>
    <w:rsid w:val="005247DE"/>
    <w:rsid w:val="00530B8F"/>
    <w:rsid w:val="00531434"/>
    <w:rsid w:val="00531754"/>
    <w:rsid w:val="00534840"/>
    <w:rsid w:val="00534D08"/>
    <w:rsid w:val="00535194"/>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2B"/>
    <w:rsid w:val="00582DB0"/>
    <w:rsid w:val="00584B8E"/>
    <w:rsid w:val="00586EFD"/>
    <w:rsid w:val="00587587"/>
    <w:rsid w:val="00587AC1"/>
    <w:rsid w:val="00587DE8"/>
    <w:rsid w:val="00590694"/>
    <w:rsid w:val="00590AA6"/>
    <w:rsid w:val="00591A70"/>
    <w:rsid w:val="00592624"/>
    <w:rsid w:val="00593AF8"/>
    <w:rsid w:val="00593EC9"/>
    <w:rsid w:val="005964B1"/>
    <w:rsid w:val="005965FD"/>
    <w:rsid w:val="00597FCC"/>
    <w:rsid w:val="005A02E7"/>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1D22"/>
    <w:rsid w:val="006632B2"/>
    <w:rsid w:val="00664084"/>
    <w:rsid w:val="0066445E"/>
    <w:rsid w:val="00667045"/>
    <w:rsid w:val="00670A00"/>
    <w:rsid w:val="00670C23"/>
    <w:rsid w:val="00672B86"/>
    <w:rsid w:val="00673031"/>
    <w:rsid w:val="00673EB3"/>
    <w:rsid w:val="00680BE8"/>
    <w:rsid w:val="00686409"/>
    <w:rsid w:val="00686D19"/>
    <w:rsid w:val="0068777F"/>
    <w:rsid w:val="00691F9A"/>
    <w:rsid w:val="00693018"/>
    <w:rsid w:val="006A0059"/>
    <w:rsid w:val="006A7425"/>
    <w:rsid w:val="006B058A"/>
    <w:rsid w:val="006B1299"/>
    <w:rsid w:val="006B26D9"/>
    <w:rsid w:val="006B2BD8"/>
    <w:rsid w:val="006B310C"/>
    <w:rsid w:val="006B664C"/>
    <w:rsid w:val="006B7287"/>
    <w:rsid w:val="006B7817"/>
    <w:rsid w:val="006C1125"/>
    <w:rsid w:val="006C1480"/>
    <w:rsid w:val="006C1C83"/>
    <w:rsid w:val="006C3E78"/>
    <w:rsid w:val="006C54E6"/>
    <w:rsid w:val="006C5762"/>
    <w:rsid w:val="006C5986"/>
    <w:rsid w:val="006C690D"/>
    <w:rsid w:val="006D149F"/>
    <w:rsid w:val="006D3396"/>
    <w:rsid w:val="006D5AFF"/>
    <w:rsid w:val="006D6C15"/>
    <w:rsid w:val="006E050C"/>
    <w:rsid w:val="006E152B"/>
    <w:rsid w:val="006E1F6D"/>
    <w:rsid w:val="006E36D1"/>
    <w:rsid w:val="006E3A24"/>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38D4"/>
    <w:rsid w:val="0073446D"/>
    <w:rsid w:val="007349FF"/>
    <w:rsid w:val="00734B45"/>
    <w:rsid w:val="00736FFB"/>
    <w:rsid w:val="00740080"/>
    <w:rsid w:val="00741A30"/>
    <w:rsid w:val="007504DC"/>
    <w:rsid w:val="0075142F"/>
    <w:rsid w:val="00751965"/>
    <w:rsid w:val="007524EF"/>
    <w:rsid w:val="00752689"/>
    <w:rsid w:val="00756D1D"/>
    <w:rsid w:val="00760886"/>
    <w:rsid w:val="007614F6"/>
    <w:rsid w:val="007615CA"/>
    <w:rsid w:val="00761ADD"/>
    <w:rsid w:val="007627D9"/>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2708"/>
    <w:rsid w:val="0079280E"/>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1F5"/>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09AC"/>
    <w:rsid w:val="0082112E"/>
    <w:rsid w:val="00822F2B"/>
    <w:rsid w:val="00823D9A"/>
    <w:rsid w:val="00827EA4"/>
    <w:rsid w:val="008301D6"/>
    <w:rsid w:val="008305B7"/>
    <w:rsid w:val="00830C78"/>
    <w:rsid w:val="00830FB9"/>
    <w:rsid w:val="008311A8"/>
    <w:rsid w:val="00831D08"/>
    <w:rsid w:val="00833143"/>
    <w:rsid w:val="00834968"/>
    <w:rsid w:val="00834B53"/>
    <w:rsid w:val="00840298"/>
    <w:rsid w:val="00841BE4"/>
    <w:rsid w:val="00845A53"/>
    <w:rsid w:val="00847E8C"/>
    <w:rsid w:val="008505E1"/>
    <w:rsid w:val="00850B19"/>
    <w:rsid w:val="00852488"/>
    <w:rsid w:val="0085405E"/>
    <w:rsid w:val="008571DD"/>
    <w:rsid w:val="0085772E"/>
    <w:rsid w:val="00857ECA"/>
    <w:rsid w:val="00860344"/>
    <w:rsid w:val="00860E2C"/>
    <w:rsid w:val="00864BC6"/>
    <w:rsid w:val="00865EE6"/>
    <w:rsid w:val="00870D23"/>
    <w:rsid w:val="00872B72"/>
    <w:rsid w:val="00873022"/>
    <w:rsid w:val="00876468"/>
    <w:rsid w:val="008767E1"/>
    <w:rsid w:val="00876CC7"/>
    <w:rsid w:val="00876DF3"/>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44FC"/>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0A21"/>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0DE7"/>
    <w:rsid w:val="0096203D"/>
    <w:rsid w:val="0096224A"/>
    <w:rsid w:val="00963289"/>
    <w:rsid w:val="00964A78"/>
    <w:rsid w:val="009656B4"/>
    <w:rsid w:val="00966CA0"/>
    <w:rsid w:val="00966D74"/>
    <w:rsid w:val="00967F9D"/>
    <w:rsid w:val="00970275"/>
    <w:rsid w:val="00970343"/>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0125"/>
    <w:rsid w:val="009A345F"/>
    <w:rsid w:val="009A4AE5"/>
    <w:rsid w:val="009A5218"/>
    <w:rsid w:val="009A5AA1"/>
    <w:rsid w:val="009A6806"/>
    <w:rsid w:val="009B1717"/>
    <w:rsid w:val="009B22D2"/>
    <w:rsid w:val="009B2839"/>
    <w:rsid w:val="009B4C17"/>
    <w:rsid w:val="009B5BF6"/>
    <w:rsid w:val="009C1C79"/>
    <w:rsid w:val="009C339C"/>
    <w:rsid w:val="009C33B8"/>
    <w:rsid w:val="009C73AC"/>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6C3"/>
    <w:rsid w:val="00A509EA"/>
    <w:rsid w:val="00A51476"/>
    <w:rsid w:val="00A5193C"/>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6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B7A8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1EE8"/>
    <w:rsid w:val="00AE2817"/>
    <w:rsid w:val="00AE304B"/>
    <w:rsid w:val="00AE3D3E"/>
    <w:rsid w:val="00AE49B2"/>
    <w:rsid w:val="00AE6BEB"/>
    <w:rsid w:val="00AE7789"/>
    <w:rsid w:val="00AF32EA"/>
    <w:rsid w:val="00AF3DED"/>
    <w:rsid w:val="00AF48B1"/>
    <w:rsid w:val="00AF4FB8"/>
    <w:rsid w:val="00AF5C83"/>
    <w:rsid w:val="00AF6713"/>
    <w:rsid w:val="00AF6BD6"/>
    <w:rsid w:val="00AF753A"/>
    <w:rsid w:val="00B021ED"/>
    <w:rsid w:val="00B0250D"/>
    <w:rsid w:val="00B032B1"/>
    <w:rsid w:val="00B03F46"/>
    <w:rsid w:val="00B059B8"/>
    <w:rsid w:val="00B07418"/>
    <w:rsid w:val="00B07C98"/>
    <w:rsid w:val="00B11547"/>
    <w:rsid w:val="00B11EF0"/>
    <w:rsid w:val="00B1226C"/>
    <w:rsid w:val="00B14F05"/>
    <w:rsid w:val="00B15D01"/>
    <w:rsid w:val="00B20EBF"/>
    <w:rsid w:val="00B2244A"/>
    <w:rsid w:val="00B23F20"/>
    <w:rsid w:val="00B24F44"/>
    <w:rsid w:val="00B25428"/>
    <w:rsid w:val="00B255BB"/>
    <w:rsid w:val="00B25E24"/>
    <w:rsid w:val="00B2609A"/>
    <w:rsid w:val="00B301B1"/>
    <w:rsid w:val="00B34664"/>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104B"/>
    <w:rsid w:val="00B74791"/>
    <w:rsid w:val="00B76AF9"/>
    <w:rsid w:val="00B81042"/>
    <w:rsid w:val="00B8115B"/>
    <w:rsid w:val="00B81AE2"/>
    <w:rsid w:val="00B81D84"/>
    <w:rsid w:val="00B82D30"/>
    <w:rsid w:val="00B87F62"/>
    <w:rsid w:val="00B914A4"/>
    <w:rsid w:val="00B915BC"/>
    <w:rsid w:val="00B9163A"/>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06582"/>
    <w:rsid w:val="00C11905"/>
    <w:rsid w:val="00C14462"/>
    <w:rsid w:val="00C16542"/>
    <w:rsid w:val="00C22382"/>
    <w:rsid w:val="00C22514"/>
    <w:rsid w:val="00C2355B"/>
    <w:rsid w:val="00C249F4"/>
    <w:rsid w:val="00C274A6"/>
    <w:rsid w:val="00C31465"/>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639"/>
    <w:rsid w:val="00C66D15"/>
    <w:rsid w:val="00C671D0"/>
    <w:rsid w:val="00C70449"/>
    <w:rsid w:val="00C7071B"/>
    <w:rsid w:val="00C73904"/>
    <w:rsid w:val="00C73BAE"/>
    <w:rsid w:val="00C73F7B"/>
    <w:rsid w:val="00C74055"/>
    <w:rsid w:val="00C7421D"/>
    <w:rsid w:val="00C76481"/>
    <w:rsid w:val="00C7651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5BB1"/>
    <w:rsid w:val="00CE0558"/>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16A84"/>
    <w:rsid w:val="00D20E20"/>
    <w:rsid w:val="00D21C3A"/>
    <w:rsid w:val="00D228DA"/>
    <w:rsid w:val="00D22E01"/>
    <w:rsid w:val="00D238A5"/>
    <w:rsid w:val="00D24621"/>
    <w:rsid w:val="00D2600F"/>
    <w:rsid w:val="00D30EEA"/>
    <w:rsid w:val="00D31534"/>
    <w:rsid w:val="00D32C1F"/>
    <w:rsid w:val="00D33DA2"/>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598D"/>
    <w:rsid w:val="00D66D42"/>
    <w:rsid w:val="00D6733D"/>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0D03"/>
    <w:rsid w:val="00DC1206"/>
    <w:rsid w:val="00DC2BE8"/>
    <w:rsid w:val="00DC2BEC"/>
    <w:rsid w:val="00DC3256"/>
    <w:rsid w:val="00DC35A6"/>
    <w:rsid w:val="00DC5BEB"/>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2B9B"/>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021F"/>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0F76"/>
    <w:rsid w:val="00E84407"/>
    <w:rsid w:val="00E84EE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06AC1"/>
    <w:rsid w:val="00F10287"/>
    <w:rsid w:val="00F10C82"/>
    <w:rsid w:val="00F10E51"/>
    <w:rsid w:val="00F13B2E"/>
    <w:rsid w:val="00F16BA5"/>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6D82"/>
    <w:rsid w:val="00F67DF2"/>
    <w:rsid w:val="00F67E23"/>
    <w:rsid w:val="00F70985"/>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651"/>
    <w:rsid w:val="00FB3F33"/>
    <w:rsid w:val="00FB43E4"/>
    <w:rsid w:val="00FB4889"/>
    <w:rsid w:val="00FB676C"/>
    <w:rsid w:val="00FB67CC"/>
    <w:rsid w:val="00FB728E"/>
    <w:rsid w:val="00FC0ADE"/>
    <w:rsid w:val="00FC0FF1"/>
    <w:rsid w:val="00FC1FDF"/>
    <w:rsid w:val="00FC3360"/>
    <w:rsid w:val="00FC3E27"/>
    <w:rsid w:val="00FC493B"/>
    <w:rsid w:val="00FC5008"/>
    <w:rsid w:val="00FC63E5"/>
    <w:rsid w:val="00FD0E54"/>
    <w:rsid w:val="00FD2B71"/>
    <w:rsid w:val="00FD3576"/>
    <w:rsid w:val="00FD52D6"/>
    <w:rsid w:val="00FD56FC"/>
    <w:rsid w:val="00FD752B"/>
    <w:rsid w:val="00FD7DD7"/>
    <w:rsid w:val="00FD7EB3"/>
    <w:rsid w:val="00FE033E"/>
    <w:rsid w:val="00FE0D2F"/>
    <w:rsid w:val="00FE31C6"/>
    <w:rsid w:val="00FE325B"/>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77375E1"/>
    <w:rsid w:val="0AA71A24"/>
    <w:rsid w:val="0D8903EA"/>
    <w:rsid w:val="12741632"/>
    <w:rsid w:val="134672CA"/>
    <w:rsid w:val="13AB6218"/>
    <w:rsid w:val="140D01C9"/>
    <w:rsid w:val="15B94BA2"/>
    <w:rsid w:val="196C2160"/>
    <w:rsid w:val="1ABA4AA6"/>
    <w:rsid w:val="1BC14834"/>
    <w:rsid w:val="1C8308F5"/>
    <w:rsid w:val="1E8A5482"/>
    <w:rsid w:val="21226CC3"/>
    <w:rsid w:val="265973F2"/>
    <w:rsid w:val="29E75E19"/>
    <w:rsid w:val="2B127771"/>
    <w:rsid w:val="2E4D77FF"/>
    <w:rsid w:val="2EE5323B"/>
    <w:rsid w:val="307323C4"/>
    <w:rsid w:val="31F75082"/>
    <w:rsid w:val="39DD2846"/>
    <w:rsid w:val="3A7C2487"/>
    <w:rsid w:val="3BB1031A"/>
    <w:rsid w:val="40254E32"/>
    <w:rsid w:val="40273A0D"/>
    <w:rsid w:val="49657CAB"/>
    <w:rsid w:val="49952337"/>
    <w:rsid w:val="4D530A1E"/>
    <w:rsid w:val="4F9534D2"/>
    <w:rsid w:val="51054BE5"/>
    <w:rsid w:val="5F136E57"/>
    <w:rsid w:val="638803C3"/>
    <w:rsid w:val="7040198F"/>
    <w:rsid w:val="70F16473"/>
    <w:rsid w:val="71A249B6"/>
    <w:rsid w:val="723456BF"/>
    <w:rsid w:val="76A72608"/>
    <w:rsid w:val="770726D0"/>
    <w:rsid w:val="7837304C"/>
    <w:rsid w:val="78750F2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5">
    <w:name w:val="Normal Table"/>
    <w:unhideWhenUsed/>
    <w:uiPriority w:val="99"/>
    <w:tblPr>
      <w:tblStyle w:val="25"/>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1"/>
    <w:qFormat/>
    <w:uiPriority w:val="99"/>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42"/>
    <w:qFormat/>
    <w:uiPriority w:val="99"/>
    <w:pPr>
      <w:tabs>
        <w:tab w:val="center" w:pos="4320"/>
        <w:tab w:val="right" w:pos="8640"/>
      </w:tabs>
    </w:pPr>
  </w:style>
  <w:style w:type="paragraph" w:styleId="15">
    <w:name w:val="header"/>
    <w:basedOn w:val="1"/>
    <w:link w:val="40"/>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unhideWhenUsed/>
    <w:uiPriority w:val="0"/>
    <w:pPr>
      <w:spacing w:beforeAutospacing="1" w:afterAutospacing="1"/>
    </w:pPr>
    <w:rPr>
      <w:sz w:val="24"/>
      <w:lang w:val="en-US" w:eastAsia="zh-CN"/>
    </w:rPr>
  </w:style>
  <w:style w:type="paragraph" w:styleId="19">
    <w:name w:val="Title"/>
    <w:basedOn w:val="1"/>
    <w:next w:val="1"/>
    <w:link w:val="49"/>
    <w:qFormat/>
    <w:uiPriority w:val="0"/>
    <w:pPr>
      <w:spacing w:before="240" w:after="60"/>
      <w:jc w:val="center"/>
      <w:outlineLvl w:val="0"/>
    </w:pPr>
    <w:rPr>
      <w:rFonts w:ascii="Calibri Light" w:hAnsi="Calibri Light"/>
      <w:b/>
      <w:bCs/>
      <w:sz w:val="32"/>
      <w:szCs w:val="32"/>
    </w:rPr>
  </w:style>
  <w:style w:type="character" w:styleId="21">
    <w:name w:val="Strong"/>
    <w:basedOn w:val="20"/>
    <w:qFormat/>
    <w:uiPriority w:val="0"/>
    <w:rPr>
      <w:b/>
    </w:rPr>
  </w:style>
  <w:style w:type="character" w:styleId="22">
    <w:name w:val="page number"/>
    <w:basedOn w:val="20"/>
    <w:qFormat/>
    <w:uiPriority w:val="0"/>
    <w:rPr/>
  </w:style>
  <w:style w:type="character" w:styleId="23">
    <w:name w:val="Hyperlink"/>
    <w:qFormat/>
    <w:uiPriority w:val="99"/>
    <w:rPr>
      <w:color w:val="0000FF"/>
      <w:u w:val="single"/>
    </w:rPr>
  </w:style>
  <w:style w:type="character" w:styleId="24">
    <w:name w:val="annotation reference"/>
    <w:qFormat/>
    <w:uiPriority w:val="99"/>
    <w:rPr>
      <w:sz w:val="21"/>
      <w:szCs w:val="21"/>
    </w:rPr>
  </w:style>
  <w:style w:type="table" w:styleId="26">
    <w:name w:val="Table Grid"/>
    <w:basedOn w:val="25"/>
    <w:qFormat/>
    <w:uiPriority w:val="59"/>
    <w:pPr>
      <w:overflowPunct w:val="0"/>
      <w:autoSpaceDE w:val="0"/>
      <w:autoSpaceDN w:val="0"/>
      <w:adjustRightInd w:val="0"/>
      <w:textAlignment w:val="baseline"/>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7">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8">
    <w:name w:val="Default Text"/>
    <w:basedOn w:val="1"/>
    <w:qFormat/>
    <w:uiPriority w:val="0"/>
    <w:pPr>
      <w:textAlignment w:val="auto"/>
    </w:pPr>
    <w:rPr>
      <w:rFonts w:ascii="Arial" w:hAnsi="Arial"/>
      <w:szCs w:val="24"/>
      <w:lang w:val="en-US"/>
    </w:rPr>
  </w:style>
  <w:style w:type="paragraph" w:customStyle="1" w:styleId="29">
    <w:name w:val="Style"/>
    <w:basedOn w:val="1"/>
    <w:qFormat/>
    <w:uiPriority w:val="0"/>
    <w:pPr>
      <w:textAlignment w:val="auto"/>
    </w:pPr>
    <w:rPr>
      <w:rFonts w:ascii="Arial" w:hAnsi="Arial"/>
      <w:szCs w:val="24"/>
      <w:lang w:val="en-US"/>
    </w:rPr>
  </w:style>
  <w:style w:type="paragraph" w:customStyle="1" w:styleId="30">
    <w:name w:val="正文1"/>
    <w:basedOn w:val="1"/>
    <w:qFormat/>
    <w:uiPriority w:val="0"/>
    <w:pPr>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eastAsia="en-US" w:bidi="ar-SA"/>
    </w:rPr>
  </w:style>
  <w:style w:type="paragraph" w:customStyle="1" w:styleId="32">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3">
    <w:name w:val="TOC 标题1"/>
    <w:basedOn w:val="2"/>
    <w:next w:val="1"/>
    <w:qFormat/>
    <w:uiPriority w:val="39"/>
    <w:pPr>
      <w:numPr>
        <w:ilvl w:val="0"/>
        <w:numId w:val="0"/>
      </w:numPr>
      <w:outlineLvl w:val="9"/>
    </w:pPr>
  </w:style>
  <w:style w:type="paragraph" w:customStyle="1" w:styleId="34">
    <w:name w:val="numbering blue"/>
    <w:basedOn w:val="1"/>
    <w:link w:val="45"/>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6">
    <w:name w:val="Text"/>
    <w:basedOn w:val="1"/>
    <w:link w:val="46"/>
    <w:qFormat/>
    <w:uiPriority w:val="0"/>
    <w:pPr>
      <w:adjustRightInd/>
      <w:spacing w:before="120"/>
      <w:jc w:val="both"/>
      <w:textAlignment w:val="auto"/>
    </w:pPr>
    <w:rPr>
      <w:lang w:val="en-US"/>
    </w:rPr>
  </w:style>
  <w:style w:type="paragraph" w:customStyle="1" w:styleId="37">
    <w:name w:val="Table text"/>
    <w:basedOn w:val="1"/>
    <w:qFormat/>
    <w:uiPriority w:val="0"/>
    <w:pPr>
      <w:adjustRightInd/>
      <w:spacing w:before="120" w:after="120"/>
      <w:jc w:val="both"/>
      <w:textAlignment w:val="auto"/>
    </w:pPr>
    <w:rPr>
      <w:lang w:val="en-US"/>
    </w:rPr>
  </w:style>
  <w:style w:type="paragraph" w:customStyle="1" w:styleId="38">
    <w:name w:val="正文文本 31"/>
    <w:basedOn w:val="1"/>
    <w:qFormat/>
    <w:uiPriority w:val="0"/>
    <w:rPr>
      <w:sz w:val="28"/>
    </w:rPr>
  </w:style>
  <w:style w:type="paragraph" w:customStyle="1" w:styleId="39">
    <w:name w:val="Revision"/>
    <w:hidden/>
    <w:semiHidden/>
    <w:uiPriority w:val="99"/>
    <w:rPr>
      <w:rFonts w:ascii="Times New Roman" w:hAnsi="Times New Roman" w:eastAsia="宋体" w:cs="Times New Roman"/>
      <w:sz w:val="21"/>
      <w:lang w:eastAsia="en-US" w:bidi="ar-SA"/>
    </w:rPr>
  </w:style>
  <w:style w:type="character" w:customStyle="1" w:styleId="40">
    <w:name w:val="页眉 Char"/>
    <w:link w:val="15"/>
    <w:qFormat/>
    <w:uiPriority w:val="0"/>
    <w:rPr>
      <w:rFonts w:eastAsia="宋体"/>
      <w:sz w:val="24"/>
      <w:lang w:eastAsia="en-US" w:bidi="ar-SA"/>
    </w:rPr>
  </w:style>
  <w:style w:type="character" w:customStyle="1" w:styleId="41">
    <w:name w:val="批注文字 Char"/>
    <w:link w:val="7"/>
    <w:semiHidden/>
    <w:qFormat/>
    <w:uiPriority w:val="99"/>
    <w:rPr>
      <w:sz w:val="24"/>
      <w:lang w:eastAsia="en-US"/>
    </w:rPr>
  </w:style>
  <w:style w:type="character" w:customStyle="1" w:styleId="42">
    <w:name w:val="页脚 Char"/>
    <w:link w:val="14"/>
    <w:qFormat/>
    <w:uiPriority w:val="99"/>
    <w:rPr>
      <w:sz w:val="24"/>
      <w:lang w:eastAsia="en-US"/>
    </w:rPr>
  </w:style>
  <w:style w:type="character" w:customStyle="1" w:styleId="43">
    <w:name w:val="instruction standard blue"/>
    <w:qFormat/>
    <w:uiPriority w:val="1"/>
    <w:rPr>
      <w:rFonts w:cs="Arial"/>
      <w:i/>
      <w:color w:val="0070C0"/>
    </w:rPr>
  </w:style>
  <w:style w:type="character" w:customStyle="1" w:styleId="44">
    <w:name w:val="keyword"/>
    <w:basedOn w:val="20"/>
    <w:qFormat/>
    <w:uiPriority w:val="0"/>
    <w:rPr/>
  </w:style>
  <w:style w:type="character" w:customStyle="1" w:styleId="45">
    <w:name w:val="numbering blue Zchn"/>
    <w:link w:val="34"/>
    <w:qFormat/>
    <w:uiPriority w:val="0"/>
    <w:rPr>
      <w:rFonts w:ascii="Arial" w:hAnsi="Arial" w:eastAsia="PMingLiU"/>
      <w:color w:val="0070C0"/>
      <w:lang w:eastAsia="zh-TW"/>
    </w:rPr>
  </w:style>
  <w:style w:type="character" w:customStyle="1" w:styleId="46">
    <w:name w:val="Text Char"/>
    <w:link w:val="36"/>
    <w:qFormat/>
    <w:locked/>
    <w:uiPriority w:val="0"/>
    <w:rPr>
      <w:sz w:val="24"/>
      <w:lang w:eastAsia="en-US"/>
    </w:rPr>
  </w:style>
  <w:style w:type="character" w:customStyle="1" w:styleId="47">
    <w:name w:val="ordinary-span-edit2"/>
    <w:qFormat/>
    <w:uiPriority w:val="0"/>
  </w:style>
  <w:style w:type="character" w:customStyle="1" w:styleId="48">
    <w:name w:val="apple-converted-space"/>
    <w:basedOn w:val="20"/>
    <w:qFormat/>
    <w:uiPriority w:val="0"/>
    <w:rPr/>
  </w:style>
  <w:style w:type="character" w:customStyle="1" w:styleId="49">
    <w:name w:val="标题 Char"/>
    <w:link w:val="19"/>
    <w:qFormat/>
    <w:uiPriority w:val="0"/>
    <w:rPr>
      <w:rFonts w:ascii="Calibri Light" w:hAnsi="Calibri Light" w:cs="Times New Roman"/>
      <w:b/>
      <w:bCs/>
      <w:sz w:val="32"/>
      <w:szCs w:val="32"/>
      <w:lang w:eastAsia="en-US"/>
    </w:rPr>
  </w:style>
  <w:style w:type="character" w:customStyle="1" w:styleId="50">
    <w:name w:val="Footer Char"/>
    <w:basedOn w:val="20"/>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684</Words>
  <Characters>3901</Characters>
  <Lines>32</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2020-03-19T06:46:00Z</dcterms:created>
  <dc:creator>Lilly</dc:creator>
  <cp:lastModifiedBy>汪洋</cp:lastModifiedBy>
  <cp:lastPrinted>2020-11-20T01:47:00Z</cp:lastPrinted>
  <dcterms:modified xsi:type="dcterms:W3CDTF">2020-12-30T01:58:23Z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