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lang w:eastAsia="zh-CN"/>
        </w:rPr>
      </w:pPr>
      <w:bookmarkStart w:id="0" w:name="_Toc483227223"/>
      <w:bookmarkStart w:id="1" w:name="_Toc483666358"/>
      <w:bookmarkStart w:id="2" w:name="_Toc482717189"/>
      <w:bookmarkStart w:id="3" w:name="_Toc483400307"/>
      <w:bookmarkStart w:id="4" w:name="_Toc484532399"/>
    </w:p>
    <w:p>
      <w:pPr>
        <w:spacing w:afterLines="50"/>
        <w:jc w:val="center"/>
        <w:rPr>
          <w:b/>
          <w:szCs w:val="21"/>
          <w:lang w:eastAsia="zh-CN"/>
        </w:rPr>
      </w:pPr>
      <w:r>
        <w:rPr>
          <w:rFonts w:hint="eastAsia"/>
          <w:b/>
          <w:sz w:val="28"/>
          <w:szCs w:val="28"/>
          <w:lang w:val="en-US" w:eastAsia="zh-CN"/>
        </w:rPr>
        <w:t>Biostat</w:t>
      </w:r>
      <w:r>
        <w:rPr>
          <w:b/>
          <w:sz w:val="28"/>
          <w:szCs w:val="28"/>
          <w:lang w:val="en-US" w:eastAsia="zh-CN"/>
        </w:rPr>
        <w:t xml:space="preserve"> RM</w:t>
      </w:r>
      <w:r>
        <w:rPr>
          <w:rFonts w:hint="eastAsia"/>
          <w:b/>
          <w:sz w:val="28"/>
          <w:szCs w:val="28"/>
          <w:lang w:val="en-US" w:eastAsia="zh-CN"/>
        </w:rPr>
        <w:t>一次性摇摆式反应器</w:t>
      </w:r>
      <w:r>
        <w:rPr>
          <w:b/>
          <w:sz w:val="28"/>
          <w:szCs w:val="28"/>
          <w:lang w:eastAsia="zh-CN"/>
        </w:rPr>
        <w:t>用户需求说明（URS</w:t>
      </w:r>
      <w:r>
        <w:rPr>
          <w:b/>
          <w:szCs w:val="21"/>
          <w:lang w:eastAsia="zh-CN"/>
        </w:rPr>
        <w:t>）</w:t>
      </w:r>
      <w:bookmarkEnd w:id="0"/>
      <w:bookmarkEnd w:id="1"/>
      <w:bookmarkEnd w:id="2"/>
      <w:bookmarkEnd w:id="3"/>
      <w:bookmarkEnd w:id="4"/>
    </w:p>
    <w:p>
      <w:pPr>
        <w:tabs>
          <w:tab w:val="left" w:pos="1365"/>
        </w:tabs>
        <w:spacing w:afterLines="50"/>
        <w:rPr>
          <w:b/>
          <w:i/>
          <w:szCs w:val="21"/>
          <w:lang w:eastAsia="zh-CN"/>
        </w:rPr>
      </w:pPr>
      <w:bookmarkStart w:id="5" w:name="OLE_LINK4"/>
      <w:permStart w:id="0" w:edGrp="everyone"/>
      <w:permEnd w:id="0"/>
    </w:p>
    <w:bookmarkEnd w:id="5"/>
    <w:p>
      <w:pPr>
        <w:pStyle w:val="29"/>
        <w:widowControl w:val="0"/>
        <w:spacing w:afterLines="50" w:line="240" w:lineRule="auto"/>
        <w:jc w:val="center"/>
        <w:rPr>
          <w:sz w:val="21"/>
          <w:szCs w:val="21"/>
          <w:lang w:val="zh-CN" w:eastAsia="zh-CN"/>
        </w:rPr>
      </w:pPr>
      <w:r>
        <w:rPr>
          <w:sz w:val="21"/>
          <w:szCs w:val="21"/>
          <w:lang w:val="zh-CN" w:eastAsia="zh-CN"/>
        </w:rPr>
        <w:t>目录</w:t>
      </w:r>
    </w:p>
    <w:p>
      <w:pPr>
        <w:pStyle w:val="16"/>
        <w:rPr>
          <w:b w:val="0"/>
          <w:bCs w:val="0"/>
          <w:caps w:val="0"/>
          <w:szCs w:val="22"/>
        </w:rPr>
      </w:pPr>
      <w:permStart w:id="1" w:edGrp="everyone"/>
      <w:r>
        <w:fldChar w:fldCharType="begin"/>
      </w:r>
      <w:r>
        <w:instrText xml:space="preserve"> TOC \o "1-2" \h \z \u </w:instrText>
      </w:r>
      <w:r>
        <w:fldChar w:fldCharType="separate"/>
      </w:r>
      <w:r>
        <w:fldChar w:fldCharType="begin"/>
      </w:r>
      <w:r>
        <w:instrText xml:space="preserve">HYPERLINK  \l "_Toc522716114" </w:instrText>
      </w:r>
      <w:r>
        <w:fldChar w:fldCharType="separate"/>
      </w:r>
      <w:r>
        <w:rPr>
          <w:rStyle w:val="21"/>
          <w:color w:val="auto"/>
        </w:rPr>
        <w:t>修订历史</w:t>
      </w:r>
      <w:r>
        <w:tab/>
      </w:r>
      <w:r>
        <w:fldChar w:fldCharType="begin"/>
      </w:r>
      <w:r>
        <w:instrText xml:space="preserve"> PAGEREF _Toc522716114 \h </w:instrText>
      </w:r>
      <w:r>
        <w:fldChar w:fldCharType="separate"/>
      </w:r>
      <w:r>
        <w:t>3</w:t>
      </w:r>
      <w:r>
        <w:fldChar w:fldCharType="end"/>
      </w:r>
      <w:r>
        <w:fldChar w:fldCharType="end"/>
      </w:r>
    </w:p>
    <w:p>
      <w:pPr>
        <w:pStyle w:val="16"/>
        <w:rPr>
          <w:b w:val="0"/>
          <w:bCs w:val="0"/>
          <w:caps w:val="0"/>
          <w:szCs w:val="22"/>
        </w:rPr>
      </w:pPr>
      <w:r>
        <w:fldChar w:fldCharType="begin"/>
      </w:r>
      <w:r>
        <w:instrText xml:space="preserve">HYPERLINK  \l "_Toc522716115" </w:instrText>
      </w:r>
      <w:r>
        <w:fldChar w:fldCharType="separate"/>
      </w:r>
      <w:r>
        <w:rPr>
          <w:rStyle w:val="21"/>
          <w:color w:val="auto"/>
        </w:rPr>
        <w:t>1</w:t>
      </w:r>
      <w:r>
        <w:rPr>
          <w:b w:val="0"/>
          <w:bCs w:val="0"/>
          <w:caps w:val="0"/>
          <w:szCs w:val="22"/>
        </w:rPr>
        <w:tab/>
      </w:r>
      <w:r>
        <w:rPr>
          <w:rStyle w:val="21"/>
          <w:color w:val="auto"/>
        </w:rPr>
        <w:t>目的</w:t>
      </w:r>
      <w:r>
        <w:tab/>
      </w:r>
      <w:r>
        <w:fldChar w:fldCharType="begin"/>
      </w:r>
      <w:r>
        <w:instrText xml:space="preserve"> PAGEREF _Toc522716115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"_Toc522716116" </w:instrText>
      </w:r>
      <w:r>
        <w:fldChar w:fldCharType="separate"/>
      </w:r>
      <w:r>
        <w:rPr>
          <w:rStyle w:val="21"/>
          <w:color w:val="auto"/>
        </w:rPr>
        <w:t>2</w:t>
      </w:r>
      <w:r>
        <w:rPr>
          <w:b w:val="0"/>
          <w:bCs w:val="0"/>
          <w:caps w:val="0"/>
          <w:szCs w:val="22"/>
        </w:rPr>
        <w:tab/>
      </w:r>
      <w:r>
        <w:rPr>
          <w:rStyle w:val="21"/>
          <w:color w:val="auto"/>
        </w:rPr>
        <w:t>范围</w:t>
      </w:r>
      <w:r>
        <w:tab/>
      </w:r>
      <w:r>
        <w:fldChar w:fldCharType="begin"/>
      </w:r>
      <w:r>
        <w:instrText xml:space="preserve"> PAGEREF _Toc522716116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"_Toc522716117" </w:instrText>
      </w:r>
      <w:r>
        <w:fldChar w:fldCharType="separate"/>
      </w:r>
      <w:r>
        <w:rPr>
          <w:rStyle w:val="21"/>
          <w:color w:val="auto"/>
        </w:rPr>
        <w:t>3</w:t>
      </w:r>
      <w:r>
        <w:rPr>
          <w:b w:val="0"/>
          <w:bCs w:val="0"/>
          <w:caps w:val="0"/>
          <w:szCs w:val="22"/>
        </w:rPr>
        <w:tab/>
      </w:r>
      <w:r>
        <w:rPr>
          <w:rStyle w:val="21"/>
          <w:color w:val="auto"/>
        </w:rPr>
        <w:t>参考文件</w:t>
      </w:r>
      <w:r>
        <w:tab/>
      </w:r>
      <w:r>
        <w:fldChar w:fldCharType="begin"/>
      </w:r>
      <w:r>
        <w:instrText xml:space="preserve"> PAGEREF _Toc522716117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"_Toc522716118" </w:instrText>
      </w:r>
      <w:r>
        <w:fldChar w:fldCharType="separate"/>
      </w:r>
      <w:r>
        <w:rPr>
          <w:rStyle w:val="21"/>
          <w:color w:val="auto"/>
        </w:rPr>
        <w:t>4</w:t>
      </w:r>
      <w:r>
        <w:rPr>
          <w:b w:val="0"/>
          <w:bCs w:val="0"/>
          <w:caps w:val="0"/>
          <w:szCs w:val="22"/>
        </w:rPr>
        <w:tab/>
      </w:r>
      <w:r>
        <w:rPr>
          <w:rStyle w:val="21"/>
          <w:color w:val="auto"/>
        </w:rPr>
        <w:t>职责</w:t>
      </w:r>
      <w:r>
        <w:tab/>
      </w:r>
      <w:r>
        <w:fldChar w:fldCharType="begin"/>
      </w:r>
      <w:r>
        <w:instrText xml:space="preserve"> PAGEREF _Toc522716118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"_Toc522716119" </w:instrText>
      </w:r>
      <w:r>
        <w:fldChar w:fldCharType="separate"/>
      </w:r>
      <w:r>
        <w:rPr>
          <w:rStyle w:val="21"/>
          <w:color w:val="auto"/>
        </w:rPr>
        <w:t>5</w:t>
      </w:r>
      <w:r>
        <w:rPr>
          <w:b w:val="0"/>
          <w:bCs w:val="0"/>
          <w:caps w:val="0"/>
          <w:szCs w:val="22"/>
        </w:rPr>
        <w:tab/>
      </w:r>
      <w:r>
        <w:rPr>
          <w:rStyle w:val="21"/>
          <w:color w:val="auto"/>
        </w:rPr>
        <w:t>系统描述</w:t>
      </w:r>
      <w:r>
        <w:tab/>
      </w:r>
      <w:r>
        <w:rPr>
          <w:rFonts w:hint="eastAsia"/>
        </w:rPr>
        <w:t>4</w:t>
      </w:r>
      <w:r>
        <w:fldChar w:fldCharType="end"/>
      </w:r>
    </w:p>
    <w:p>
      <w:pPr>
        <w:pStyle w:val="16"/>
        <w:rPr>
          <w:b w:val="0"/>
          <w:bCs w:val="0"/>
          <w:caps w:val="0"/>
          <w:szCs w:val="22"/>
        </w:rPr>
      </w:pPr>
      <w:r>
        <w:fldChar w:fldCharType="begin"/>
      </w:r>
      <w:r>
        <w:instrText xml:space="preserve">HYPERLINK  \l "_Toc522716120" </w:instrText>
      </w:r>
      <w:r>
        <w:fldChar w:fldCharType="separate"/>
      </w:r>
      <w:r>
        <w:rPr>
          <w:rStyle w:val="21"/>
          <w:color w:val="auto"/>
        </w:rPr>
        <w:t>6</w:t>
      </w:r>
      <w:r>
        <w:rPr>
          <w:b w:val="0"/>
          <w:bCs w:val="0"/>
          <w:caps w:val="0"/>
          <w:szCs w:val="22"/>
        </w:rPr>
        <w:tab/>
      </w:r>
      <w:r>
        <w:rPr>
          <w:rStyle w:val="21"/>
          <w:color w:val="auto"/>
        </w:rPr>
        <w:t>安装要求</w:t>
      </w:r>
      <w:r>
        <w:tab/>
      </w:r>
      <w:r>
        <w:fldChar w:fldCharType="begin"/>
      </w:r>
      <w:r>
        <w:instrText xml:space="preserve"> PAGEREF _Toc522716120 \h </w:instrText>
      </w:r>
      <w:r>
        <w:fldChar w:fldCharType="separate"/>
      </w:r>
      <w:r>
        <w:t>5</w:t>
      </w:r>
      <w:r>
        <w:fldChar w:fldCharType="end"/>
      </w:r>
      <w:r>
        <w:fldChar w:fldCharType="end"/>
      </w:r>
    </w:p>
    <w:p>
      <w:pPr>
        <w:pStyle w:val="16"/>
        <w:rPr>
          <w:b w:val="0"/>
          <w:bCs w:val="0"/>
          <w:caps w:val="0"/>
          <w:szCs w:val="22"/>
        </w:rPr>
      </w:pPr>
      <w:r>
        <w:fldChar w:fldCharType="begin"/>
      </w:r>
      <w:r>
        <w:instrText xml:space="preserve">HYPERLINK  \l "_Toc522716121" </w:instrText>
      </w:r>
      <w:r>
        <w:fldChar w:fldCharType="separate"/>
      </w:r>
      <w:r>
        <w:rPr>
          <w:rStyle w:val="21"/>
          <w:color w:val="auto"/>
        </w:rPr>
        <w:t>7</w:t>
      </w:r>
      <w:r>
        <w:rPr>
          <w:b w:val="0"/>
          <w:bCs w:val="0"/>
          <w:caps w:val="0"/>
          <w:szCs w:val="22"/>
        </w:rPr>
        <w:tab/>
      </w:r>
      <w:r>
        <w:rPr>
          <w:rStyle w:val="21"/>
          <w:color w:val="auto"/>
        </w:rPr>
        <w:t>运行要求</w:t>
      </w:r>
      <w:r>
        <w:tab/>
      </w:r>
      <w:r>
        <w:fldChar w:fldCharType="begin"/>
      </w:r>
      <w:r>
        <w:instrText xml:space="preserve"> PAGEREF _Toc522716121 \h </w:instrText>
      </w:r>
      <w:r>
        <w:fldChar w:fldCharType="separate"/>
      </w:r>
      <w:r>
        <w:t>6</w:t>
      </w:r>
      <w:r>
        <w:fldChar w:fldCharType="end"/>
      </w:r>
      <w:r>
        <w:fldChar w:fldCharType="end"/>
      </w:r>
    </w:p>
    <w:p>
      <w:pPr>
        <w:pStyle w:val="16"/>
        <w:rPr>
          <w:b w:val="0"/>
          <w:bCs w:val="0"/>
          <w:caps w:val="0"/>
          <w:szCs w:val="22"/>
        </w:rPr>
      </w:pPr>
      <w:r>
        <w:fldChar w:fldCharType="begin"/>
      </w:r>
      <w:r>
        <w:instrText xml:space="preserve">HYPERLINK  \l "_Toc522716122" </w:instrText>
      </w:r>
      <w:r>
        <w:fldChar w:fldCharType="separate"/>
      </w:r>
      <w:r>
        <w:rPr>
          <w:rStyle w:val="21"/>
          <w:color w:val="auto"/>
        </w:rPr>
        <w:t>8</w:t>
      </w:r>
      <w:r>
        <w:rPr>
          <w:b w:val="0"/>
          <w:bCs w:val="0"/>
          <w:caps w:val="0"/>
          <w:szCs w:val="22"/>
        </w:rPr>
        <w:tab/>
      </w:r>
      <w:r>
        <w:rPr>
          <w:rStyle w:val="21"/>
          <w:color w:val="auto"/>
        </w:rPr>
        <w:t>电气、自动控制要求</w:t>
      </w:r>
      <w:r>
        <w:tab/>
      </w:r>
      <w:r>
        <w:fldChar w:fldCharType="begin"/>
      </w:r>
      <w:r>
        <w:instrText xml:space="preserve"> PAGEREF _Toc522716122 \h </w:instrText>
      </w:r>
      <w:r>
        <w:fldChar w:fldCharType="separate"/>
      </w:r>
      <w:r>
        <w:t>7</w:t>
      </w:r>
      <w:r>
        <w:fldChar w:fldCharType="end"/>
      </w:r>
      <w:r>
        <w:fldChar w:fldCharType="end"/>
      </w:r>
    </w:p>
    <w:p>
      <w:pPr>
        <w:pStyle w:val="16"/>
        <w:rPr>
          <w:b w:val="0"/>
          <w:bCs w:val="0"/>
          <w:caps w:val="0"/>
          <w:szCs w:val="22"/>
        </w:rPr>
      </w:pPr>
      <w:r>
        <w:fldChar w:fldCharType="begin"/>
      </w:r>
      <w:r>
        <w:instrText xml:space="preserve">HYPERLINK  \l "_Toc522716123" </w:instrText>
      </w:r>
      <w:r>
        <w:fldChar w:fldCharType="separate"/>
      </w:r>
      <w:r>
        <w:rPr>
          <w:rStyle w:val="21"/>
          <w:color w:val="auto"/>
        </w:rPr>
        <w:t>9</w:t>
      </w:r>
      <w:r>
        <w:rPr>
          <w:b w:val="0"/>
          <w:bCs w:val="0"/>
          <w:caps w:val="0"/>
          <w:szCs w:val="22"/>
        </w:rPr>
        <w:tab/>
      </w:r>
      <w:r>
        <w:rPr>
          <w:rStyle w:val="21"/>
          <w:color w:val="auto"/>
        </w:rPr>
        <w:t>安全要求</w:t>
      </w:r>
      <w:r>
        <w:tab/>
      </w:r>
      <w:r>
        <w:fldChar w:fldCharType="begin"/>
      </w:r>
      <w:r>
        <w:instrText xml:space="preserve"> PAGEREF _Toc522716123 \h </w:instrText>
      </w:r>
      <w:r>
        <w:fldChar w:fldCharType="separate"/>
      </w:r>
      <w:r>
        <w:t>8</w:t>
      </w:r>
      <w:r>
        <w:fldChar w:fldCharType="end"/>
      </w:r>
      <w:r>
        <w:fldChar w:fldCharType="end"/>
      </w:r>
    </w:p>
    <w:p>
      <w:pPr>
        <w:pStyle w:val="16"/>
        <w:rPr>
          <w:b w:val="0"/>
          <w:bCs w:val="0"/>
          <w:caps w:val="0"/>
          <w:szCs w:val="22"/>
        </w:rPr>
      </w:pPr>
      <w:r>
        <w:fldChar w:fldCharType="begin"/>
      </w:r>
      <w:r>
        <w:instrText xml:space="preserve">HYPERLINK  \l "_Toc522716124" </w:instrText>
      </w:r>
      <w:r>
        <w:fldChar w:fldCharType="separate"/>
      </w:r>
      <w:r>
        <w:rPr>
          <w:rStyle w:val="21"/>
          <w:color w:val="auto"/>
        </w:rPr>
        <w:t>10</w:t>
      </w:r>
      <w:r>
        <w:rPr>
          <w:b w:val="0"/>
          <w:bCs w:val="0"/>
          <w:caps w:val="0"/>
          <w:szCs w:val="22"/>
        </w:rPr>
        <w:tab/>
      </w:r>
      <w:r>
        <w:rPr>
          <w:rStyle w:val="21"/>
          <w:color w:val="auto"/>
        </w:rPr>
        <w:t>文件要求</w:t>
      </w:r>
      <w:r>
        <w:tab/>
      </w:r>
      <w:r>
        <w:fldChar w:fldCharType="begin"/>
      </w:r>
      <w:r>
        <w:instrText xml:space="preserve"> PAGEREF _Toc522716124 \h </w:instrText>
      </w:r>
      <w:r>
        <w:fldChar w:fldCharType="separate"/>
      </w:r>
      <w:r>
        <w:t>9</w:t>
      </w:r>
      <w:r>
        <w:fldChar w:fldCharType="end"/>
      </w:r>
      <w:r>
        <w:fldChar w:fldCharType="end"/>
      </w:r>
    </w:p>
    <w:p>
      <w:pPr>
        <w:pStyle w:val="16"/>
        <w:rPr>
          <w:b w:val="0"/>
          <w:bCs w:val="0"/>
          <w:caps w:val="0"/>
          <w:szCs w:val="22"/>
        </w:rPr>
      </w:pPr>
      <w:r>
        <w:fldChar w:fldCharType="begin"/>
      </w:r>
      <w:r>
        <w:instrText xml:space="preserve">HYPERLINK  \l "_Toc522716125" </w:instrText>
      </w:r>
      <w:r>
        <w:fldChar w:fldCharType="separate"/>
      </w:r>
      <w:r>
        <w:rPr>
          <w:rStyle w:val="21"/>
          <w:color w:val="auto"/>
        </w:rPr>
        <w:t>11</w:t>
      </w:r>
      <w:r>
        <w:rPr>
          <w:b w:val="0"/>
          <w:bCs w:val="0"/>
          <w:caps w:val="0"/>
          <w:szCs w:val="22"/>
        </w:rPr>
        <w:tab/>
      </w:r>
      <w:r>
        <w:rPr>
          <w:rStyle w:val="21"/>
          <w:color w:val="auto"/>
        </w:rPr>
        <w:t>服务要求</w:t>
      </w:r>
      <w:r>
        <w:tab/>
      </w:r>
      <w:r>
        <w:rPr>
          <w:rFonts w:hint="eastAsia"/>
        </w:rPr>
        <w:t>10</w:t>
      </w:r>
      <w:r>
        <w:fldChar w:fldCharType="end"/>
      </w:r>
    </w:p>
    <w:p>
      <w:pPr>
        <w:pStyle w:val="16"/>
        <w:rPr>
          <w:b w:val="0"/>
          <w:bCs w:val="0"/>
          <w:caps w:val="0"/>
          <w:szCs w:val="22"/>
        </w:rPr>
      </w:pPr>
      <w:r>
        <w:fldChar w:fldCharType="begin"/>
      </w:r>
      <w:r>
        <w:instrText xml:space="preserve">HYPERLINK  \l "_Toc522716126" </w:instrText>
      </w:r>
      <w:r>
        <w:fldChar w:fldCharType="separate"/>
      </w:r>
      <w:r>
        <w:rPr>
          <w:rStyle w:val="21"/>
          <w:color w:val="auto"/>
        </w:rPr>
        <w:t>12</w:t>
      </w:r>
      <w:r>
        <w:rPr>
          <w:b w:val="0"/>
          <w:bCs w:val="0"/>
          <w:caps w:val="0"/>
          <w:szCs w:val="22"/>
        </w:rPr>
        <w:tab/>
      </w:r>
      <w:r>
        <w:rPr>
          <w:rStyle w:val="21"/>
          <w:color w:val="auto"/>
        </w:rPr>
        <w:t>附件</w:t>
      </w:r>
      <w:r>
        <w:tab/>
      </w:r>
      <w:r>
        <w:fldChar w:fldCharType="begin"/>
      </w:r>
      <w:r>
        <w:instrText xml:space="preserve"> PAGEREF _Toc522716126 \h </w:instrText>
      </w:r>
      <w:r>
        <w:fldChar w:fldCharType="separate"/>
      </w:r>
      <w:r>
        <w:t>12</w:t>
      </w:r>
      <w:r>
        <w:fldChar w:fldCharType="end"/>
      </w:r>
      <w:r>
        <w:fldChar w:fldCharType="end"/>
      </w:r>
    </w:p>
    <w:p>
      <w:r>
        <w:fldChar w:fldCharType="end"/>
      </w:r>
      <w:permEnd w:id="1"/>
    </w:p>
    <w:p>
      <w:pPr>
        <w:rPr>
          <w:lang w:val="en-US" w:eastAsia="zh-CN"/>
        </w:rPr>
      </w:pPr>
      <w:r>
        <w:rPr>
          <w:lang w:val="en-US" w:eastAsia="zh-CN"/>
        </w:rPr>
        <w:br w:type="page"/>
      </w:r>
      <w:bookmarkStart w:id="6" w:name="_Toc522107734"/>
    </w:p>
    <w:bookmarkEnd w:id="6"/>
    <w:p>
      <w:pPr>
        <w:pStyle w:val="30"/>
        <w:numPr>
          <w:ilvl w:val="0"/>
          <w:numId w:val="3"/>
        </w:numPr>
        <w:spacing w:afterLines="50"/>
        <w:ind w:left="426" w:hanging="426" w:hangingChars="202"/>
        <w:outlineLvl w:val="0"/>
        <w:rPr>
          <w:rFonts w:ascii="Times New Roman" w:hAnsi="Times New Roman"/>
          <w:b/>
        </w:rPr>
      </w:pPr>
      <w:bookmarkStart w:id="7" w:name="_Toc522107735"/>
      <w:bookmarkStart w:id="8" w:name="_Toc522716115"/>
      <w:r>
        <w:rPr>
          <w:rFonts w:ascii="Times New Roman" w:hAnsi="Times New Roman"/>
          <w:b/>
        </w:rPr>
        <w:t>目的</w:t>
      </w:r>
      <w:bookmarkEnd w:id="7"/>
      <w:bookmarkEnd w:id="8"/>
    </w:p>
    <w:p>
      <w:pPr>
        <w:pStyle w:val="31"/>
        <w:spacing w:before="0" w:line="360" w:lineRule="auto"/>
        <w:ind w:left="357"/>
        <w:jc w:val="left"/>
        <w:rPr>
          <w:szCs w:val="21"/>
          <w:lang w:eastAsia="zh-CN"/>
        </w:rPr>
      </w:pPr>
      <w:bookmarkStart w:id="9" w:name="_Toc482369805"/>
      <w:bookmarkStart w:id="10" w:name="_Toc482370061"/>
      <w:bookmarkStart w:id="11" w:name="_Toc482370141"/>
      <w:bookmarkStart w:id="12" w:name="_Toc481702475"/>
      <w:bookmarkStart w:id="13" w:name="_Toc482370349"/>
      <w:bookmarkStart w:id="14" w:name="_Toc482370757"/>
      <w:bookmarkStart w:id="15" w:name="_Toc482625279"/>
      <w:bookmarkStart w:id="16" w:name="_Toc482359936"/>
      <w:bookmarkStart w:id="17" w:name="_Toc482360281"/>
      <w:r>
        <w:rPr>
          <w:szCs w:val="21"/>
          <w:lang w:eastAsia="zh-CN"/>
        </w:rPr>
        <w:t>本文件的目的是描述武汉生物制品研究所有限责任公司</w:t>
      </w:r>
      <w:permStart w:id="2" w:edGrp="everyone"/>
      <w:r>
        <w:rPr>
          <w:rFonts w:hint="eastAsia"/>
          <w:szCs w:val="21"/>
          <w:lang w:eastAsia="zh-CN"/>
        </w:rPr>
        <w:t>抗体研究室Biostat</w:t>
      </w:r>
      <w:r>
        <w:rPr>
          <w:szCs w:val="21"/>
          <w:lang w:eastAsia="zh-CN"/>
        </w:rPr>
        <w:t xml:space="preserve"> RM</w:t>
      </w:r>
      <w:r>
        <w:rPr>
          <w:rFonts w:hint="eastAsia"/>
          <w:szCs w:val="21"/>
          <w:lang w:eastAsia="zh-CN"/>
        </w:rPr>
        <w:t>一次性摇摆式反应器</w:t>
      </w:r>
      <w:permEnd w:id="2"/>
      <w:r>
        <w:rPr>
          <w:szCs w:val="21"/>
          <w:lang w:eastAsia="zh-CN"/>
        </w:rPr>
        <w:t>的用户需求说明（URS），以确保最终用户的需求在项目设计阶段得以实现，并作为后续验证工作的基础。</w:t>
      </w:r>
    </w:p>
    <w:p>
      <w:pPr>
        <w:pStyle w:val="31"/>
        <w:spacing w:before="0"/>
        <w:ind w:left="360"/>
        <w:rPr>
          <w:szCs w:val="21"/>
          <w:lang w:eastAsia="zh-CN"/>
        </w:rPr>
      </w:pPr>
    </w:p>
    <w:p>
      <w:pPr>
        <w:pStyle w:val="30"/>
        <w:numPr>
          <w:ilvl w:val="0"/>
          <w:numId w:val="3"/>
        </w:numPr>
        <w:spacing w:afterLines="50"/>
        <w:ind w:left="426" w:hanging="426" w:hangingChars="202"/>
        <w:outlineLvl w:val="0"/>
        <w:rPr>
          <w:rFonts w:ascii="Times New Roman" w:hAnsi="Times New Roman"/>
          <w:b/>
        </w:rPr>
      </w:pPr>
      <w:bookmarkStart w:id="18" w:name="_Toc522107736"/>
      <w:bookmarkStart w:id="19" w:name="_Toc522716116"/>
      <w:r>
        <w:rPr>
          <w:rFonts w:ascii="Times New Roman" w:hAnsi="Times New Roman"/>
          <w:b/>
        </w:rPr>
        <w:t>范围</w:t>
      </w:r>
      <w:bookmarkEnd w:id="18"/>
      <w:bookmarkEnd w:id="19"/>
    </w:p>
    <w:p>
      <w:pPr>
        <w:pStyle w:val="31"/>
        <w:spacing w:before="0" w:line="360" w:lineRule="auto"/>
        <w:ind w:left="357"/>
        <w:jc w:val="left"/>
        <w:rPr>
          <w:szCs w:val="21"/>
          <w:lang w:eastAsia="zh-CN"/>
        </w:rPr>
      </w:pPr>
      <w:r>
        <w:rPr>
          <w:szCs w:val="21"/>
          <w:lang w:eastAsia="zh-CN"/>
        </w:rPr>
        <w:t>本URS适用于武汉生物制品研究所有限责任公司</w:t>
      </w:r>
      <w:permStart w:id="3" w:edGrp="everyone"/>
      <w:r>
        <w:rPr>
          <w:rFonts w:hint="eastAsia"/>
          <w:szCs w:val="21"/>
          <w:lang w:eastAsia="zh-CN"/>
        </w:rPr>
        <w:t>抗体研究室Biostat</w:t>
      </w:r>
      <w:r>
        <w:rPr>
          <w:szCs w:val="21"/>
          <w:lang w:eastAsia="zh-CN"/>
        </w:rPr>
        <w:t xml:space="preserve"> RM</w:t>
      </w:r>
      <w:r>
        <w:rPr>
          <w:rFonts w:hint="eastAsia"/>
          <w:szCs w:val="21"/>
          <w:lang w:eastAsia="zh-CN"/>
        </w:rPr>
        <w:t>一次性摇摆式反应器</w:t>
      </w:r>
      <w:permEnd w:id="3"/>
      <w:r>
        <w:rPr>
          <w:szCs w:val="21"/>
          <w:lang w:eastAsia="zh-CN"/>
        </w:rPr>
        <w:t>。</w:t>
      </w:r>
      <w:bookmarkEnd w:id="9"/>
      <w:bookmarkEnd w:id="10"/>
      <w:bookmarkEnd w:id="11"/>
      <w:bookmarkEnd w:id="12"/>
      <w:bookmarkEnd w:id="13"/>
      <w:bookmarkEnd w:id="14"/>
      <w:bookmarkEnd w:id="15"/>
      <w:bookmarkEnd w:id="16"/>
      <w:bookmarkEnd w:id="17"/>
    </w:p>
    <w:p>
      <w:pPr>
        <w:pStyle w:val="31"/>
        <w:spacing w:before="0" w:line="360" w:lineRule="auto"/>
        <w:ind w:left="357"/>
        <w:jc w:val="left"/>
        <w:rPr>
          <w:szCs w:val="21"/>
          <w:lang w:eastAsia="zh-CN"/>
        </w:rPr>
      </w:pPr>
    </w:p>
    <w:p>
      <w:pPr>
        <w:pStyle w:val="30"/>
        <w:numPr>
          <w:ilvl w:val="0"/>
          <w:numId w:val="3"/>
        </w:numPr>
        <w:spacing w:afterLines="50"/>
        <w:ind w:left="426" w:hanging="426" w:hangingChars="202"/>
        <w:outlineLvl w:val="0"/>
        <w:rPr>
          <w:rFonts w:ascii="Times New Roman" w:hAnsi="Times New Roman"/>
          <w:b/>
        </w:rPr>
      </w:pPr>
      <w:bookmarkStart w:id="20" w:name="_Toc522716117"/>
      <w:bookmarkStart w:id="21" w:name="_Toc522107737"/>
      <w:r>
        <w:rPr>
          <w:rFonts w:ascii="Times New Roman" w:hAnsi="Times New Roman"/>
          <w:b/>
        </w:rPr>
        <w:t>参考文件</w:t>
      </w:r>
      <w:bookmarkEnd w:id="20"/>
      <w:bookmarkEnd w:id="21"/>
    </w:p>
    <w:p>
      <w:pPr>
        <w:pStyle w:val="31"/>
        <w:numPr>
          <w:ilvl w:val="0"/>
          <w:numId w:val="4"/>
        </w:numPr>
        <w:spacing w:before="0" w:line="360" w:lineRule="auto"/>
        <w:jc w:val="left"/>
        <w:rPr>
          <w:szCs w:val="21"/>
          <w:lang w:eastAsia="zh-CN"/>
        </w:rPr>
      </w:pPr>
      <w:r>
        <w:rPr>
          <w:szCs w:val="21"/>
          <w:lang w:eastAsia="zh-CN"/>
        </w:rPr>
        <w:t>GMP法规指南和SOP</w:t>
      </w:r>
    </w:p>
    <w:p>
      <w:pPr>
        <w:pStyle w:val="31"/>
        <w:numPr>
          <w:ilvl w:val="0"/>
          <w:numId w:val="5"/>
        </w:numPr>
        <w:spacing w:before="0" w:line="360" w:lineRule="auto"/>
        <w:ind w:left="777"/>
        <w:jc w:val="left"/>
        <w:rPr>
          <w:szCs w:val="21"/>
          <w:lang w:eastAsia="zh-CN"/>
        </w:rPr>
      </w:pPr>
      <w:r>
        <w:rPr>
          <w:szCs w:val="21"/>
          <w:lang w:eastAsia="zh-CN"/>
        </w:rPr>
        <w:t>SOP-06-12-0005 用户需求编写审批SOP</w:t>
      </w:r>
    </w:p>
    <w:p>
      <w:pPr>
        <w:pStyle w:val="31"/>
        <w:numPr>
          <w:ilvl w:val="0"/>
          <w:numId w:val="5"/>
        </w:numPr>
        <w:spacing w:before="0" w:line="360" w:lineRule="auto"/>
        <w:ind w:left="777"/>
        <w:jc w:val="left"/>
        <w:rPr>
          <w:szCs w:val="21"/>
          <w:lang w:eastAsia="zh-CN"/>
        </w:rPr>
      </w:pPr>
      <w:r>
        <w:rPr>
          <w:rFonts w:hint="eastAsia"/>
          <w:lang w:eastAsia="zh-CN"/>
        </w:rPr>
        <w:t>《药品生产质量管理规范》（2</w:t>
      </w:r>
      <w:r>
        <w:rPr>
          <w:lang w:eastAsia="zh-CN"/>
        </w:rPr>
        <w:t>010</w:t>
      </w:r>
      <w:r>
        <w:rPr>
          <w:rFonts w:hint="eastAsia"/>
          <w:lang w:eastAsia="zh-CN"/>
        </w:rPr>
        <w:t>修订）</w:t>
      </w:r>
    </w:p>
    <w:p>
      <w:pPr>
        <w:pStyle w:val="31"/>
        <w:numPr>
          <w:ilvl w:val="0"/>
          <w:numId w:val="4"/>
        </w:numPr>
        <w:spacing w:before="0" w:line="360" w:lineRule="auto"/>
        <w:jc w:val="left"/>
        <w:rPr>
          <w:szCs w:val="21"/>
          <w:lang w:eastAsia="zh-CN"/>
        </w:rPr>
      </w:pPr>
      <w:permStart w:id="4" w:edGrp="everyone"/>
      <w:permEnd w:id="4"/>
      <w:r>
        <w:rPr>
          <w:szCs w:val="21"/>
          <w:lang w:eastAsia="zh-CN"/>
        </w:rPr>
        <w:t>安全及环保法规指南</w:t>
      </w:r>
    </w:p>
    <w:p>
      <w:pPr>
        <w:pStyle w:val="31"/>
        <w:spacing w:before="0" w:line="360" w:lineRule="auto"/>
        <w:ind w:left="357"/>
        <w:jc w:val="left"/>
        <w:rPr>
          <w:i/>
          <w:szCs w:val="21"/>
          <w:lang w:eastAsia="zh-CN"/>
        </w:rPr>
      </w:pPr>
      <w:r>
        <w:rPr>
          <w:szCs w:val="21"/>
          <w:lang w:eastAsia="zh-CN"/>
        </w:rPr>
        <w:t>电气安全应符合GB4793.1和GB4793.4的要求。</w:t>
      </w:r>
      <w:permStart w:id="5" w:edGrp="everyone"/>
      <w:permEnd w:id="5"/>
    </w:p>
    <w:p>
      <w:pPr>
        <w:pStyle w:val="30"/>
        <w:numPr>
          <w:ilvl w:val="0"/>
          <w:numId w:val="3"/>
        </w:numPr>
        <w:spacing w:afterLines="50"/>
        <w:ind w:left="426" w:hanging="426" w:hangingChars="202"/>
        <w:outlineLvl w:val="0"/>
        <w:rPr>
          <w:rFonts w:ascii="Times New Roman" w:hAnsi="Times New Roman"/>
          <w:b/>
        </w:rPr>
      </w:pPr>
      <w:bookmarkStart w:id="22" w:name="_Toc522107739"/>
      <w:bookmarkStart w:id="23" w:name="_Toc522716119"/>
      <w:permStart w:id="6" w:edGrp="everyone"/>
      <w:permEnd w:id="6"/>
      <w:r>
        <w:rPr>
          <w:rFonts w:ascii="Times New Roman" w:hAnsi="Times New Roman"/>
          <w:b/>
        </w:rPr>
        <w:t>系统描述</w:t>
      </w:r>
      <w:bookmarkEnd w:id="22"/>
      <w:bookmarkEnd w:id="23"/>
    </w:p>
    <w:p>
      <w:pPr>
        <w:pStyle w:val="8"/>
        <w:spacing w:line="360" w:lineRule="auto"/>
        <w:rPr>
          <w:i/>
          <w:szCs w:val="21"/>
          <w:lang w:eastAsia="zh-CN"/>
        </w:rPr>
      </w:pPr>
      <w:permStart w:id="7" w:edGrp="everyone"/>
      <w:r>
        <w:rPr>
          <w:rFonts w:hint="eastAsia" w:ascii="宋体" w:hAnsi="宋体"/>
          <w:sz w:val="21"/>
          <w:szCs w:val="21"/>
          <w:lang w:eastAsia="zh-CN"/>
        </w:rPr>
        <w:t>抗体研究室需购买</w:t>
      </w:r>
      <w:r>
        <w:rPr>
          <w:rFonts w:hint="eastAsia" w:ascii="宋体" w:hAnsi="宋体"/>
          <w:sz w:val="21"/>
          <w:szCs w:val="21"/>
          <w:lang w:val="en-US" w:eastAsia="zh-CN"/>
        </w:rPr>
        <w:t>1</w:t>
      </w:r>
      <w:r>
        <w:rPr>
          <w:rFonts w:hint="eastAsia" w:ascii="宋体" w:hAnsi="宋体"/>
          <w:sz w:val="21"/>
          <w:szCs w:val="21"/>
          <w:lang w:eastAsia="zh-CN"/>
        </w:rPr>
        <w:t>台Biostat</w:t>
      </w:r>
      <w:r>
        <w:rPr>
          <w:rFonts w:ascii="宋体" w:hAnsi="宋体"/>
          <w:sz w:val="21"/>
          <w:szCs w:val="21"/>
          <w:lang w:eastAsia="zh-CN"/>
        </w:rPr>
        <w:t xml:space="preserve"> RM</w:t>
      </w:r>
      <w:r>
        <w:rPr>
          <w:rFonts w:hint="eastAsia" w:ascii="宋体" w:hAnsi="宋体"/>
          <w:sz w:val="21"/>
          <w:szCs w:val="21"/>
          <w:lang w:eastAsia="zh-CN"/>
        </w:rPr>
        <w:t>一次性摇摆式反应器</w:t>
      </w:r>
      <w:r>
        <w:rPr>
          <w:rFonts w:hint="eastAsia"/>
          <w:sz w:val="21"/>
          <w:szCs w:val="21"/>
          <w:lang w:val="en-US" w:eastAsia="zh-CN"/>
        </w:rPr>
        <w:t>，</w:t>
      </w:r>
      <w:r>
        <w:rPr>
          <w:rFonts w:hint="eastAsia" w:ascii="宋体" w:hAnsi="宋体"/>
          <w:sz w:val="21"/>
          <w:szCs w:val="21"/>
          <w:lang w:eastAsia="zh-CN"/>
        </w:rPr>
        <w:t>主要用于</w:t>
      </w:r>
      <w:r>
        <w:rPr>
          <w:rFonts w:hint="eastAsia" w:ascii="宋体" w:hAnsi="宋体"/>
          <w:sz w:val="21"/>
          <w:szCs w:val="21"/>
          <w:lang w:val="en-US" w:eastAsia="zh-CN"/>
        </w:rPr>
        <w:t>科室抗体项目的样品制备</w:t>
      </w:r>
      <w:r>
        <w:rPr>
          <w:rFonts w:hint="eastAsia" w:ascii="宋体" w:hAnsi="宋体"/>
          <w:sz w:val="21"/>
          <w:szCs w:val="21"/>
          <w:lang w:eastAsia="zh-CN"/>
        </w:rPr>
        <w:t>。</w:t>
      </w:r>
      <w:permEnd w:id="7"/>
      <w:bookmarkStart w:id="49" w:name="_GoBack"/>
      <w:bookmarkEnd w:id="49"/>
    </w:p>
    <w:p>
      <w:pPr>
        <w:pStyle w:val="30"/>
        <w:numPr>
          <w:ilvl w:val="0"/>
          <w:numId w:val="3"/>
        </w:numPr>
        <w:spacing w:afterLines="50"/>
        <w:ind w:left="426" w:hanging="426" w:hangingChars="202"/>
        <w:outlineLvl w:val="0"/>
        <w:rPr>
          <w:rFonts w:ascii="Times New Roman" w:hAnsi="Times New Roman"/>
          <w:b/>
          <w:szCs w:val="21"/>
        </w:rPr>
      </w:pPr>
      <w:bookmarkStart w:id="24" w:name="_Toc522716120"/>
      <w:r>
        <w:rPr>
          <w:rFonts w:ascii="Times New Roman" w:hAnsi="Times New Roman"/>
          <w:b/>
          <w:szCs w:val="21"/>
        </w:rPr>
        <w:t>安装要求</w:t>
      </w:r>
      <w:bookmarkEnd w:id="24"/>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3"/>
        <w:gridCol w:w="7122"/>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3" w:type="dxa"/>
            <w:shd w:val="clear" w:color="auto" w:fill="D9D9D9"/>
            <w:vAlign w:val="center"/>
          </w:tcPr>
          <w:p>
            <w:pPr>
              <w:jc w:val="center"/>
              <w:rPr>
                <w:b/>
                <w:szCs w:val="21"/>
              </w:rPr>
            </w:pPr>
            <w:bookmarkStart w:id="25" w:name="OLE_LINK2"/>
            <w:bookmarkStart w:id="26" w:name="OLE_LINK1"/>
            <w:r>
              <w:rPr>
                <w:b/>
                <w:szCs w:val="21"/>
              </w:rPr>
              <w:t>编号</w:t>
            </w:r>
          </w:p>
        </w:tc>
        <w:tc>
          <w:tcPr>
            <w:tcW w:w="7122" w:type="dxa"/>
            <w:shd w:val="clear" w:color="auto" w:fill="D9D9D9"/>
            <w:vAlign w:val="center"/>
          </w:tcPr>
          <w:p>
            <w:pPr>
              <w:jc w:val="center"/>
              <w:rPr>
                <w:b/>
                <w:szCs w:val="21"/>
                <w:lang w:eastAsia="zh-CN"/>
              </w:rPr>
            </w:pPr>
            <w:r>
              <w:rPr>
                <w:b/>
                <w:szCs w:val="21"/>
                <w:lang w:eastAsia="zh-CN"/>
              </w:rPr>
              <w:t>需求</w:t>
            </w:r>
          </w:p>
        </w:tc>
        <w:tc>
          <w:tcPr>
            <w:tcW w:w="2128"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D8D8D8"/>
            <w:vAlign w:val="center"/>
          </w:tcPr>
          <w:p>
            <w:pPr>
              <w:pStyle w:val="30"/>
              <w:numPr>
                <w:ilvl w:val="0"/>
                <w:numId w:val="6"/>
              </w:numPr>
              <w:ind w:firstLineChars="0"/>
              <w:rPr>
                <w:rFonts w:ascii="Times New Roman" w:hAnsi="Times New Roman"/>
                <w:szCs w:val="21"/>
              </w:rPr>
            </w:pPr>
          </w:p>
        </w:tc>
        <w:tc>
          <w:tcPr>
            <w:tcW w:w="9250" w:type="dxa"/>
            <w:gridSpan w:val="2"/>
            <w:shd w:val="clear" w:color="auto" w:fill="D9D9D9"/>
            <w:vAlign w:val="center"/>
          </w:tcPr>
          <w:p>
            <w:pPr>
              <w:jc w:val="both"/>
              <w:rPr>
                <w:szCs w:val="21"/>
                <w:lang w:eastAsia="zh-CN"/>
              </w:rPr>
            </w:pPr>
            <w:r>
              <w:rPr>
                <w:szCs w:val="21"/>
                <w:lang w:eastAsia="zh-CN"/>
              </w:rPr>
              <w:t>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FFFFFF"/>
            <w:vAlign w:val="center"/>
          </w:tcPr>
          <w:p>
            <w:pPr>
              <w:pStyle w:val="30"/>
              <w:numPr>
                <w:ilvl w:val="0"/>
                <w:numId w:val="7"/>
              </w:numPr>
              <w:ind w:left="470" w:hanging="120" w:firstLineChars="0"/>
              <w:rPr>
                <w:rFonts w:ascii="Times New Roman" w:hAnsi="Times New Roman"/>
                <w:szCs w:val="21"/>
              </w:rPr>
            </w:pPr>
            <w:permStart w:id="8" w:edGrp="everyone"/>
          </w:p>
        </w:tc>
        <w:tc>
          <w:tcPr>
            <w:tcW w:w="7122" w:type="dxa"/>
            <w:vAlign w:val="center"/>
          </w:tcPr>
          <w:p>
            <w:pPr>
              <w:tabs>
                <w:tab w:val="left" w:pos="5827"/>
              </w:tabs>
              <w:spacing w:line="276" w:lineRule="auto"/>
              <w:jc w:val="both"/>
              <w:rPr>
                <w:szCs w:val="21"/>
                <w:lang w:eastAsia="zh-CN"/>
              </w:rPr>
            </w:pPr>
            <w:r>
              <w:rPr>
                <w:rFonts w:hint="eastAsia"/>
                <w:szCs w:val="21"/>
                <w:lang w:eastAsia="zh-CN"/>
              </w:rPr>
              <w:t>抗体研究室中试车间细胞培养间</w:t>
            </w:r>
            <w:r>
              <w:rPr>
                <w:rStyle w:val="22"/>
                <w:rFonts w:hint="eastAsia"/>
                <w:lang w:eastAsia="zh-CN"/>
              </w:rPr>
              <w:tab/>
            </w:r>
          </w:p>
        </w:tc>
        <w:tc>
          <w:tcPr>
            <w:tcW w:w="2128" w:type="dxa"/>
            <w:vAlign w:val="center"/>
          </w:tcPr>
          <w:p>
            <w:pPr>
              <w:jc w:val="both"/>
              <w:rPr>
                <w:i/>
                <w:szCs w:val="21"/>
                <w:lang w:val="en-US" w:eastAsia="zh-CN"/>
              </w:rPr>
            </w:pPr>
            <w:r>
              <w:rPr>
                <w:rFonts w:hint="eastAsia"/>
                <w:iCs/>
                <w:szCs w:val="21"/>
                <w:lang w:val="en-US" w:eastAsia="zh-CN"/>
              </w:rPr>
              <w:t>关键</w:t>
            </w:r>
          </w:p>
        </w:tc>
      </w:tr>
      <w:permEnd w:id="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D8D8D8"/>
            <w:vAlign w:val="center"/>
          </w:tcPr>
          <w:p>
            <w:pPr>
              <w:pStyle w:val="30"/>
              <w:numPr>
                <w:ilvl w:val="0"/>
                <w:numId w:val="6"/>
              </w:numPr>
              <w:ind w:firstLineChars="0"/>
              <w:rPr>
                <w:rFonts w:ascii="Times New Roman" w:hAnsi="Times New Roman"/>
                <w:szCs w:val="21"/>
              </w:rPr>
            </w:pPr>
          </w:p>
        </w:tc>
        <w:tc>
          <w:tcPr>
            <w:tcW w:w="9250"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FFFFFF"/>
            <w:vAlign w:val="center"/>
          </w:tcPr>
          <w:p>
            <w:pPr>
              <w:pStyle w:val="30"/>
              <w:numPr>
                <w:ilvl w:val="0"/>
                <w:numId w:val="7"/>
              </w:numPr>
              <w:ind w:left="470" w:hanging="120" w:firstLineChars="0"/>
              <w:rPr>
                <w:rFonts w:ascii="Times New Roman" w:hAnsi="Times New Roman"/>
                <w:szCs w:val="21"/>
              </w:rPr>
            </w:pPr>
            <w:permStart w:id="9" w:edGrp="everyone"/>
          </w:p>
        </w:tc>
        <w:tc>
          <w:tcPr>
            <w:tcW w:w="7122" w:type="dxa"/>
            <w:vAlign w:val="center"/>
          </w:tcPr>
          <w:p>
            <w:pPr>
              <w:spacing w:line="276" w:lineRule="auto"/>
              <w:jc w:val="both"/>
              <w:rPr>
                <w:i/>
                <w:szCs w:val="21"/>
                <w:lang w:eastAsia="zh-CN"/>
              </w:rPr>
            </w:pPr>
            <w:r>
              <w:rPr>
                <w:rFonts w:hint="eastAsia" w:ascii="宋体" w:hAnsi="宋体"/>
                <w:szCs w:val="21"/>
                <w:lang w:eastAsia="zh-CN"/>
              </w:rPr>
              <w:t>尺寸必须符合车间房间布局</w:t>
            </w:r>
          </w:p>
        </w:tc>
        <w:tc>
          <w:tcPr>
            <w:tcW w:w="2128" w:type="dxa"/>
            <w:vAlign w:val="center"/>
          </w:tcPr>
          <w:p>
            <w:pPr>
              <w:jc w:val="both"/>
              <w:rPr>
                <w:szCs w:val="21"/>
                <w:lang w:val="en-US" w:eastAsia="zh-CN"/>
              </w:rPr>
            </w:pPr>
            <w:r>
              <w:rPr>
                <w:rFonts w:hint="eastAsia"/>
                <w:szCs w:val="21"/>
                <w:lang w:val="en-US" w:eastAsia="zh-CN"/>
              </w:rPr>
              <w:t>关键</w:t>
            </w:r>
          </w:p>
        </w:tc>
      </w:tr>
      <w:permEnd w:id="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FFFFFF"/>
            <w:vAlign w:val="center"/>
          </w:tcPr>
          <w:p>
            <w:pPr>
              <w:pStyle w:val="30"/>
              <w:numPr>
                <w:ilvl w:val="0"/>
                <w:numId w:val="7"/>
              </w:numPr>
              <w:ind w:left="470" w:hanging="120" w:firstLineChars="0"/>
              <w:rPr>
                <w:rFonts w:ascii="Times New Roman" w:hAnsi="Times New Roman"/>
                <w:szCs w:val="21"/>
              </w:rPr>
            </w:pPr>
            <w:permStart w:id="10" w:edGrp="everyone"/>
          </w:p>
        </w:tc>
        <w:tc>
          <w:tcPr>
            <w:tcW w:w="7122" w:type="dxa"/>
            <w:vAlign w:val="center"/>
          </w:tcPr>
          <w:p>
            <w:pPr>
              <w:spacing w:line="276" w:lineRule="auto"/>
              <w:jc w:val="both"/>
              <w:rPr>
                <w:szCs w:val="21"/>
                <w:lang w:val="en-US" w:eastAsia="zh-CN"/>
              </w:rPr>
            </w:pPr>
            <w:r>
              <w:rPr>
                <w:szCs w:val="21"/>
                <w:lang w:eastAsia="zh-CN"/>
              </w:rPr>
              <w:t>设备的形式尺寸应符合制造商说明书及技术文件规定的要求。</w:t>
            </w:r>
          </w:p>
        </w:tc>
        <w:tc>
          <w:tcPr>
            <w:tcW w:w="2128" w:type="dxa"/>
            <w:vAlign w:val="center"/>
          </w:tcPr>
          <w:p>
            <w:pPr>
              <w:jc w:val="both"/>
              <w:rPr>
                <w:szCs w:val="21"/>
                <w:lang w:eastAsia="zh-CN"/>
              </w:rPr>
            </w:pPr>
            <w:r>
              <w:rPr>
                <w:rFonts w:hint="eastAsia"/>
                <w:szCs w:val="21"/>
                <w:lang w:val="en-US"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D8D8D8"/>
            <w:vAlign w:val="center"/>
          </w:tcPr>
          <w:p>
            <w:pPr>
              <w:pStyle w:val="30"/>
              <w:numPr>
                <w:ilvl w:val="0"/>
                <w:numId w:val="6"/>
              </w:numPr>
              <w:ind w:firstLineChars="0"/>
              <w:rPr>
                <w:rFonts w:ascii="Times New Roman" w:hAnsi="Times New Roman"/>
                <w:szCs w:val="21"/>
              </w:rPr>
            </w:pPr>
          </w:p>
        </w:tc>
        <w:tc>
          <w:tcPr>
            <w:tcW w:w="9250"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FFFFFF"/>
            <w:vAlign w:val="center"/>
          </w:tcPr>
          <w:p>
            <w:pPr>
              <w:pStyle w:val="30"/>
              <w:numPr>
                <w:ilvl w:val="0"/>
                <w:numId w:val="7"/>
              </w:numPr>
              <w:ind w:left="470" w:hanging="120" w:firstLineChars="0"/>
              <w:rPr>
                <w:rFonts w:ascii="Times New Roman" w:hAnsi="Times New Roman"/>
                <w:szCs w:val="21"/>
              </w:rPr>
            </w:pPr>
            <w:permStart w:id="11" w:edGrp="everyone"/>
          </w:p>
        </w:tc>
        <w:tc>
          <w:tcPr>
            <w:tcW w:w="7122" w:type="dxa"/>
            <w:vAlign w:val="center"/>
          </w:tcPr>
          <w:p>
            <w:pPr>
              <w:pStyle w:val="8"/>
              <w:rPr>
                <w:rFonts w:ascii="宋体"/>
                <w:sz w:val="21"/>
                <w:szCs w:val="21"/>
                <w:lang w:eastAsia="zh-CN"/>
              </w:rPr>
            </w:pPr>
            <w:r>
              <w:rPr>
                <w:rFonts w:hint="eastAsia" w:ascii="宋体" w:hAnsi="宋体"/>
                <w:sz w:val="21"/>
                <w:szCs w:val="21"/>
                <w:lang w:eastAsia="zh-CN"/>
              </w:rPr>
              <w:t>重量（</w:t>
            </w:r>
            <w:r>
              <w:rPr>
                <w:rFonts w:ascii="宋体" w:hAnsi="宋体"/>
                <w:sz w:val="21"/>
                <w:szCs w:val="21"/>
                <w:lang w:eastAsia="zh-CN"/>
              </w:rPr>
              <w:t>kg</w:t>
            </w:r>
            <w:r>
              <w:rPr>
                <w:rFonts w:hint="eastAsia" w:ascii="宋体" w:hAnsi="宋体"/>
                <w:sz w:val="21"/>
                <w:szCs w:val="21"/>
                <w:lang w:eastAsia="zh-CN"/>
              </w:rPr>
              <w:t>）其重量不超出房间地面承重要求。</w:t>
            </w:r>
          </w:p>
        </w:tc>
        <w:tc>
          <w:tcPr>
            <w:tcW w:w="2128" w:type="dxa"/>
            <w:vAlign w:val="center"/>
          </w:tcPr>
          <w:p>
            <w:pPr>
              <w:jc w:val="both"/>
              <w:rPr>
                <w:szCs w:val="21"/>
                <w:lang w:eastAsia="zh-CN"/>
              </w:rPr>
            </w:pPr>
            <w:r>
              <w:rPr>
                <w:rFonts w:hint="eastAsia"/>
                <w:szCs w:val="21"/>
                <w:lang w:val="en-US"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D8D8D8"/>
            <w:vAlign w:val="center"/>
          </w:tcPr>
          <w:p>
            <w:pPr>
              <w:pStyle w:val="30"/>
              <w:numPr>
                <w:ilvl w:val="0"/>
                <w:numId w:val="6"/>
              </w:numPr>
              <w:ind w:firstLineChars="0"/>
              <w:rPr>
                <w:rFonts w:ascii="Times New Roman" w:hAnsi="Times New Roman"/>
                <w:szCs w:val="21"/>
              </w:rPr>
            </w:pPr>
          </w:p>
        </w:tc>
        <w:tc>
          <w:tcPr>
            <w:tcW w:w="9250"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D8D8D8"/>
            <w:vAlign w:val="center"/>
          </w:tcPr>
          <w:p>
            <w:pPr>
              <w:pStyle w:val="30"/>
              <w:ind w:firstLine="0" w:firstLineChars="0"/>
              <w:rPr>
                <w:rFonts w:ascii="Times New Roman" w:hAnsi="Times New Roman"/>
                <w:szCs w:val="21"/>
                <w:highlight w:val="darkYellow"/>
              </w:rPr>
            </w:pPr>
            <w:permStart w:id="12" w:edGrp="everyone"/>
          </w:p>
        </w:tc>
        <w:tc>
          <w:tcPr>
            <w:tcW w:w="9250" w:type="dxa"/>
            <w:gridSpan w:val="2"/>
            <w:vAlign w:val="center"/>
          </w:tcPr>
          <w:p>
            <w:pPr>
              <w:jc w:val="both"/>
              <w:rPr>
                <w:sz w:val="18"/>
                <w:szCs w:val="18"/>
                <w:lang w:eastAsia="zh-CN"/>
              </w:rPr>
            </w:pPr>
            <w:r>
              <w:rPr>
                <w:szCs w:val="18"/>
              </w:rPr>
              <w:t>N/A</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D8D8D8"/>
            <w:vAlign w:val="center"/>
          </w:tcPr>
          <w:p>
            <w:pPr>
              <w:pStyle w:val="30"/>
              <w:numPr>
                <w:ilvl w:val="0"/>
                <w:numId w:val="6"/>
              </w:numPr>
              <w:ind w:firstLineChars="0"/>
              <w:rPr>
                <w:rFonts w:ascii="Times New Roman" w:hAnsi="Times New Roman"/>
                <w:szCs w:val="21"/>
              </w:rPr>
            </w:pPr>
          </w:p>
        </w:tc>
        <w:tc>
          <w:tcPr>
            <w:tcW w:w="9250"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FFFFFF"/>
            <w:vAlign w:val="center"/>
          </w:tcPr>
          <w:p>
            <w:pPr>
              <w:pStyle w:val="30"/>
              <w:numPr>
                <w:ilvl w:val="0"/>
                <w:numId w:val="7"/>
              </w:numPr>
              <w:ind w:left="470" w:hanging="120" w:firstLineChars="0"/>
              <w:rPr>
                <w:rFonts w:ascii="Times New Roman" w:hAnsi="Times New Roman"/>
                <w:szCs w:val="21"/>
              </w:rPr>
            </w:pPr>
            <w:permStart w:id="13" w:edGrp="everyone"/>
          </w:p>
        </w:tc>
        <w:tc>
          <w:tcPr>
            <w:tcW w:w="7122" w:type="dxa"/>
            <w:vAlign w:val="center"/>
          </w:tcPr>
          <w:p>
            <w:pPr>
              <w:spacing w:line="276" w:lineRule="auto"/>
              <w:jc w:val="both"/>
              <w:rPr>
                <w:szCs w:val="21"/>
                <w:lang w:eastAsia="zh-CN"/>
              </w:rPr>
            </w:pPr>
            <w:r>
              <w:rPr>
                <w:lang w:eastAsia="zh-CN"/>
              </w:rPr>
              <w:t>适用于我公司</w:t>
            </w:r>
            <w:r>
              <w:rPr>
                <w:iCs/>
                <w:lang w:eastAsia="zh-CN"/>
              </w:rPr>
              <w:t>工作环境</w:t>
            </w:r>
            <w:r>
              <w:rPr>
                <w:lang w:eastAsia="zh-CN"/>
              </w:rPr>
              <w:t>温度：能适应</w:t>
            </w:r>
            <w:r>
              <w:rPr>
                <w:rFonts w:hint="eastAsia"/>
                <w:lang w:eastAsia="zh-CN"/>
              </w:rPr>
              <w:t>10</w:t>
            </w:r>
            <w:r>
              <w:rPr>
                <w:rFonts w:hint="eastAsia" w:ascii="宋体" w:hAnsi="宋体" w:cs="宋体"/>
                <w:lang w:eastAsia="zh-CN"/>
              </w:rPr>
              <w:t>℃</w:t>
            </w:r>
            <w:r>
              <w:rPr>
                <w:lang w:eastAsia="zh-CN"/>
              </w:rPr>
              <w:t>～</w:t>
            </w:r>
            <w:r>
              <w:rPr>
                <w:rFonts w:hint="eastAsia"/>
                <w:lang w:val="en-US" w:eastAsia="zh-CN"/>
              </w:rPr>
              <w:t>50</w:t>
            </w:r>
            <w:r>
              <w:rPr>
                <w:rFonts w:hint="eastAsia" w:ascii="宋体" w:hAnsi="宋体" w:cs="宋体"/>
                <w:lang w:eastAsia="zh-CN"/>
              </w:rPr>
              <w:t>℃</w:t>
            </w:r>
            <w:r>
              <w:rPr>
                <w:lang w:eastAsia="zh-CN"/>
              </w:rPr>
              <w:t>环境</w:t>
            </w:r>
          </w:p>
        </w:tc>
        <w:tc>
          <w:tcPr>
            <w:tcW w:w="2128" w:type="dxa"/>
            <w:vAlign w:val="center"/>
          </w:tcPr>
          <w:p>
            <w:pPr>
              <w:jc w:val="both"/>
              <w:rPr>
                <w:szCs w:val="21"/>
                <w:lang w:val="en-US" w:eastAsia="zh-CN"/>
              </w:rPr>
            </w:pPr>
            <w:r>
              <w:rPr>
                <w:rFonts w:hint="eastAsia"/>
                <w:szCs w:val="21"/>
                <w:lang w:val="en-US" w:eastAsia="zh-CN"/>
              </w:rPr>
              <w:t>关键</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FFFFFF"/>
            <w:vAlign w:val="center"/>
          </w:tcPr>
          <w:p>
            <w:pPr>
              <w:pStyle w:val="30"/>
              <w:numPr>
                <w:ilvl w:val="0"/>
                <w:numId w:val="7"/>
              </w:numPr>
              <w:ind w:left="470" w:hanging="120" w:firstLineChars="0"/>
              <w:rPr>
                <w:rFonts w:ascii="Times New Roman" w:hAnsi="Times New Roman"/>
                <w:szCs w:val="21"/>
              </w:rPr>
            </w:pPr>
            <w:permStart w:id="14" w:edGrp="everyone"/>
          </w:p>
        </w:tc>
        <w:tc>
          <w:tcPr>
            <w:tcW w:w="7122" w:type="dxa"/>
            <w:vAlign w:val="center"/>
          </w:tcPr>
          <w:p>
            <w:pPr>
              <w:spacing w:line="276" w:lineRule="auto"/>
              <w:jc w:val="both"/>
              <w:rPr>
                <w:szCs w:val="21"/>
                <w:lang w:eastAsia="zh-CN"/>
              </w:rPr>
            </w:pPr>
            <w:r>
              <w:rPr>
                <w:lang w:eastAsia="zh-CN"/>
              </w:rPr>
              <w:t>适用于我公司工作环境湿度：至少包括</w:t>
            </w:r>
            <w:r>
              <w:rPr>
                <w:rFonts w:hint="eastAsia"/>
                <w:lang w:val="en-US" w:eastAsia="zh-CN"/>
              </w:rPr>
              <w:t>10</w:t>
            </w:r>
            <w:r>
              <w:rPr>
                <w:lang w:eastAsia="zh-CN"/>
              </w:rPr>
              <w:t>%～</w:t>
            </w:r>
            <w:r>
              <w:rPr>
                <w:rFonts w:hint="eastAsia"/>
                <w:lang w:val="en-US" w:eastAsia="zh-CN"/>
              </w:rPr>
              <w:t>90</w:t>
            </w:r>
            <w:r>
              <w:rPr>
                <w:lang w:eastAsia="zh-CN"/>
              </w:rPr>
              <w:t>%</w:t>
            </w:r>
          </w:p>
        </w:tc>
        <w:tc>
          <w:tcPr>
            <w:tcW w:w="2128" w:type="dxa"/>
            <w:vAlign w:val="center"/>
          </w:tcPr>
          <w:p>
            <w:pPr>
              <w:jc w:val="both"/>
              <w:rPr>
                <w:szCs w:val="21"/>
                <w:lang w:eastAsia="zh-CN"/>
              </w:rPr>
            </w:pPr>
            <w:r>
              <w:rPr>
                <w:rFonts w:hint="eastAsia"/>
                <w:szCs w:val="21"/>
                <w:lang w:val="en-US" w:eastAsia="zh-CN"/>
              </w:rPr>
              <w:t>关键</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FFFFFF"/>
            <w:vAlign w:val="center"/>
          </w:tcPr>
          <w:p>
            <w:pPr>
              <w:pStyle w:val="30"/>
              <w:numPr>
                <w:ilvl w:val="0"/>
                <w:numId w:val="7"/>
              </w:numPr>
              <w:ind w:left="470" w:hanging="120" w:firstLineChars="0"/>
              <w:rPr>
                <w:rFonts w:ascii="Times New Roman" w:hAnsi="Times New Roman"/>
                <w:szCs w:val="21"/>
              </w:rPr>
            </w:pPr>
            <w:permStart w:id="15" w:edGrp="everyone"/>
          </w:p>
        </w:tc>
        <w:tc>
          <w:tcPr>
            <w:tcW w:w="7122" w:type="dxa"/>
            <w:vAlign w:val="center"/>
          </w:tcPr>
          <w:p>
            <w:pPr>
              <w:spacing w:line="276" w:lineRule="auto"/>
              <w:jc w:val="both"/>
              <w:rPr>
                <w:lang w:eastAsia="zh-CN"/>
              </w:rPr>
            </w:pPr>
            <w:r>
              <w:rPr>
                <w:lang w:eastAsia="zh-CN"/>
              </w:rPr>
              <w:t>适用于我公司工作环境洁净级别：</w:t>
            </w:r>
            <w:r>
              <w:rPr>
                <w:rFonts w:hint="eastAsia"/>
                <w:lang w:val="en-US" w:eastAsia="zh-CN"/>
              </w:rPr>
              <w:t>C级</w:t>
            </w:r>
          </w:p>
        </w:tc>
        <w:tc>
          <w:tcPr>
            <w:tcW w:w="2128" w:type="dxa"/>
            <w:vAlign w:val="center"/>
          </w:tcPr>
          <w:p>
            <w:pPr>
              <w:jc w:val="both"/>
              <w:rPr>
                <w:szCs w:val="21"/>
                <w:lang w:eastAsia="zh-CN"/>
              </w:rPr>
            </w:pPr>
            <w:r>
              <w:rPr>
                <w:rFonts w:hint="eastAsia"/>
                <w:szCs w:val="21"/>
                <w:lang w:val="en-US"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D8D8D8"/>
            <w:vAlign w:val="center"/>
          </w:tcPr>
          <w:p>
            <w:pPr>
              <w:pStyle w:val="30"/>
              <w:numPr>
                <w:ilvl w:val="0"/>
                <w:numId w:val="6"/>
              </w:numPr>
              <w:ind w:firstLineChars="0"/>
              <w:rPr>
                <w:rFonts w:ascii="Times New Roman" w:hAnsi="Times New Roman"/>
                <w:szCs w:val="21"/>
              </w:rPr>
            </w:pPr>
          </w:p>
        </w:tc>
        <w:tc>
          <w:tcPr>
            <w:tcW w:w="9250" w:type="dxa"/>
            <w:gridSpan w:val="2"/>
            <w:shd w:val="clear" w:color="auto" w:fill="D9D9D9"/>
            <w:vAlign w:val="center"/>
          </w:tcPr>
          <w:p>
            <w:pPr>
              <w:jc w:val="both"/>
              <w:rPr>
                <w:szCs w:val="21"/>
                <w:lang w:eastAsia="zh-CN"/>
              </w:rPr>
            </w:pPr>
            <w:r>
              <w:rPr>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FFFFFF"/>
            <w:vAlign w:val="center"/>
          </w:tcPr>
          <w:p>
            <w:pPr>
              <w:pStyle w:val="30"/>
              <w:numPr>
                <w:ilvl w:val="0"/>
                <w:numId w:val="7"/>
              </w:numPr>
              <w:ind w:left="470" w:hanging="120" w:firstLineChars="0"/>
              <w:rPr>
                <w:rFonts w:ascii="Times New Roman" w:hAnsi="Times New Roman"/>
                <w:szCs w:val="21"/>
              </w:rPr>
            </w:pPr>
            <w:permStart w:id="16" w:edGrp="everyone"/>
          </w:p>
        </w:tc>
        <w:tc>
          <w:tcPr>
            <w:tcW w:w="7122" w:type="dxa"/>
            <w:vAlign w:val="center"/>
          </w:tcPr>
          <w:p>
            <w:pPr>
              <w:spacing w:line="276" w:lineRule="auto"/>
              <w:jc w:val="both"/>
              <w:rPr>
                <w:lang w:eastAsia="zh-CN"/>
              </w:rPr>
            </w:pPr>
            <w:r>
              <w:rPr>
                <w:lang w:eastAsia="zh-CN"/>
              </w:rPr>
              <w:t>适用于我公司交流电电源：～220±10%V，50±1Hz</w:t>
            </w:r>
          </w:p>
        </w:tc>
        <w:tc>
          <w:tcPr>
            <w:tcW w:w="2128" w:type="dxa"/>
            <w:vAlign w:val="center"/>
          </w:tcPr>
          <w:p>
            <w:pPr>
              <w:jc w:val="both"/>
              <w:rPr>
                <w:szCs w:val="21"/>
                <w:lang w:val="en-US" w:eastAsia="zh-CN"/>
              </w:rPr>
            </w:pPr>
            <w:r>
              <w:rPr>
                <w:rFonts w:hint="eastAsia"/>
                <w:szCs w:val="21"/>
                <w:lang w:val="en-US"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D8D8D8"/>
            <w:vAlign w:val="center"/>
          </w:tcPr>
          <w:p>
            <w:pPr>
              <w:pStyle w:val="30"/>
              <w:numPr>
                <w:ilvl w:val="0"/>
                <w:numId w:val="6"/>
              </w:numPr>
              <w:ind w:firstLineChars="0"/>
              <w:rPr>
                <w:rFonts w:ascii="Times New Roman" w:hAnsi="Times New Roman"/>
                <w:szCs w:val="21"/>
              </w:rPr>
            </w:pPr>
          </w:p>
        </w:tc>
        <w:tc>
          <w:tcPr>
            <w:tcW w:w="9250" w:type="dxa"/>
            <w:gridSpan w:val="2"/>
            <w:shd w:val="clear" w:color="auto" w:fill="D8D8D8"/>
            <w:vAlign w:val="center"/>
          </w:tcPr>
          <w:p>
            <w:pPr>
              <w:jc w:val="both"/>
              <w:rPr>
                <w:szCs w:val="21"/>
                <w:lang w:eastAsia="zh-CN"/>
              </w:rPr>
            </w:pPr>
            <w:r>
              <w:rPr>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FFFFFF"/>
            <w:vAlign w:val="center"/>
          </w:tcPr>
          <w:p>
            <w:pPr>
              <w:pStyle w:val="30"/>
              <w:numPr>
                <w:ilvl w:val="0"/>
                <w:numId w:val="7"/>
              </w:numPr>
              <w:ind w:left="470" w:hanging="120" w:firstLineChars="0"/>
              <w:rPr>
                <w:rFonts w:ascii="Times New Roman" w:hAnsi="Times New Roman"/>
                <w:szCs w:val="21"/>
              </w:rPr>
            </w:pPr>
            <w:permStart w:id="17" w:edGrp="everyone"/>
          </w:p>
        </w:tc>
        <w:tc>
          <w:tcPr>
            <w:tcW w:w="7122" w:type="dxa"/>
            <w:vAlign w:val="center"/>
          </w:tcPr>
          <w:p>
            <w:pPr>
              <w:spacing w:line="276" w:lineRule="auto"/>
              <w:jc w:val="both"/>
              <w:rPr>
                <w:i/>
                <w:szCs w:val="21"/>
                <w:lang w:eastAsia="zh-CN"/>
              </w:rPr>
            </w:pPr>
            <w:r>
              <w:rPr>
                <w:rFonts w:hint="eastAsia" w:ascii="宋体" w:hAnsi="宋体"/>
                <w:szCs w:val="21"/>
                <w:lang w:eastAsia="zh-CN"/>
              </w:rPr>
              <w:t>设备外观应端正、整齐，不得有明显的偏歪、毛刺和锈蚀等缺陷。</w:t>
            </w:r>
            <w:r>
              <w:rPr>
                <w:rFonts w:hint="eastAsia"/>
                <w:szCs w:val="21"/>
                <w:lang w:eastAsia="zh-CN"/>
              </w:rPr>
              <w:t>表面应易于清洁消毒，耐腐蚀</w:t>
            </w:r>
            <w:r>
              <w:rPr>
                <w:szCs w:val="21"/>
                <w:lang w:eastAsia="zh-CN"/>
              </w:rPr>
              <w:t>。</w:t>
            </w:r>
            <w:r>
              <w:rPr>
                <w:rFonts w:hint="eastAsia" w:ascii="宋体" w:hAnsi="宋体"/>
                <w:szCs w:val="21"/>
                <w:lang w:eastAsia="zh-CN"/>
              </w:rPr>
              <w:t>设备内部表面不得有凹陷、毛刺和锈蚀等缺陷，且表面易于清洁消毒。</w:t>
            </w:r>
          </w:p>
        </w:tc>
        <w:tc>
          <w:tcPr>
            <w:tcW w:w="2128" w:type="dxa"/>
            <w:vAlign w:val="center"/>
          </w:tcPr>
          <w:p>
            <w:pPr>
              <w:jc w:val="both"/>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FFFFFF"/>
            <w:vAlign w:val="center"/>
          </w:tcPr>
          <w:p>
            <w:pPr>
              <w:pStyle w:val="30"/>
              <w:numPr>
                <w:ilvl w:val="0"/>
                <w:numId w:val="7"/>
              </w:numPr>
              <w:ind w:left="470" w:hanging="120" w:firstLineChars="0"/>
              <w:rPr>
                <w:rFonts w:ascii="Times New Roman" w:hAnsi="Times New Roman"/>
                <w:szCs w:val="21"/>
              </w:rPr>
            </w:pPr>
          </w:p>
        </w:tc>
        <w:tc>
          <w:tcPr>
            <w:tcW w:w="7122" w:type="dxa"/>
            <w:vAlign w:val="center"/>
          </w:tcPr>
          <w:p>
            <w:pPr>
              <w:spacing w:line="276" w:lineRule="auto"/>
              <w:jc w:val="both"/>
              <w:rPr>
                <w:szCs w:val="21"/>
                <w:lang w:eastAsia="zh-CN"/>
              </w:rPr>
            </w:pPr>
            <w:r>
              <w:rPr>
                <w:szCs w:val="21"/>
                <w:lang w:val="en-US" w:eastAsia="zh-CN"/>
              </w:rPr>
              <w:t>标识</w:t>
            </w:r>
            <w:r>
              <w:rPr>
                <w:szCs w:val="21"/>
                <w:lang w:eastAsia="zh-CN"/>
              </w:rPr>
              <w:t>：至少应有以下永久贴牢和清楚易认的标识：</w:t>
            </w:r>
          </w:p>
          <w:p>
            <w:pPr>
              <w:numPr>
                <w:ilvl w:val="1"/>
                <w:numId w:val="7"/>
              </w:numPr>
              <w:tabs>
                <w:tab w:val="left" w:pos="367"/>
                <w:tab w:val="clear" w:pos="1440"/>
              </w:tabs>
              <w:spacing w:line="276" w:lineRule="auto"/>
              <w:ind w:left="367" w:hanging="360"/>
              <w:jc w:val="both"/>
              <w:rPr>
                <w:szCs w:val="21"/>
                <w:lang w:eastAsia="zh-CN"/>
              </w:rPr>
            </w:pPr>
            <w:r>
              <w:rPr>
                <w:szCs w:val="21"/>
                <w:lang w:eastAsia="zh-CN"/>
              </w:rPr>
              <w:t>制造/供应单位；</w:t>
            </w:r>
          </w:p>
          <w:p>
            <w:pPr>
              <w:numPr>
                <w:ilvl w:val="1"/>
                <w:numId w:val="7"/>
              </w:numPr>
              <w:tabs>
                <w:tab w:val="left" w:pos="367"/>
                <w:tab w:val="clear" w:pos="1440"/>
              </w:tabs>
              <w:spacing w:line="276" w:lineRule="auto"/>
              <w:ind w:left="367" w:hanging="360"/>
              <w:jc w:val="both"/>
              <w:rPr>
                <w:szCs w:val="21"/>
                <w:lang w:eastAsia="zh-CN"/>
              </w:rPr>
            </w:pPr>
            <w:r>
              <w:rPr>
                <w:szCs w:val="21"/>
                <w:lang w:eastAsia="zh-CN"/>
              </w:rPr>
              <w:t>产品注册号；</w:t>
            </w:r>
          </w:p>
          <w:p>
            <w:pPr>
              <w:numPr>
                <w:ilvl w:val="1"/>
                <w:numId w:val="7"/>
              </w:numPr>
              <w:tabs>
                <w:tab w:val="left" w:pos="367"/>
                <w:tab w:val="clear" w:pos="1440"/>
              </w:tabs>
              <w:spacing w:line="276" w:lineRule="auto"/>
              <w:ind w:left="367" w:hanging="360"/>
              <w:jc w:val="both"/>
              <w:rPr>
                <w:szCs w:val="21"/>
                <w:lang w:eastAsia="zh-CN"/>
              </w:rPr>
            </w:pPr>
            <w:r>
              <w:rPr>
                <w:szCs w:val="21"/>
                <w:lang w:eastAsia="zh-CN"/>
              </w:rPr>
              <w:t>型号；</w:t>
            </w:r>
          </w:p>
          <w:p>
            <w:pPr>
              <w:numPr>
                <w:ilvl w:val="1"/>
                <w:numId w:val="7"/>
              </w:numPr>
              <w:tabs>
                <w:tab w:val="left" w:pos="367"/>
                <w:tab w:val="clear" w:pos="1440"/>
              </w:tabs>
              <w:spacing w:line="276" w:lineRule="auto"/>
              <w:ind w:left="367" w:hanging="360"/>
              <w:jc w:val="both"/>
              <w:rPr>
                <w:szCs w:val="21"/>
                <w:lang w:eastAsia="zh-CN"/>
              </w:rPr>
            </w:pPr>
            <w:r>
              <w:rPr>
                <w:szCs w:val="21"/>
                <w:lang w:eastAsia="zh-CN"/>
              </w:rPr>
              <w:t>生产日期或编号；</w:t>
            </w:r>
          </w:p>
          <w:p>
            <w:pPr>
              <w:numPr>
                <w:ilvl w:val="1"/>
                <w:numId w:val="7"/>
              </w:numPr>
              <w:tabs>
                <w:tab w:val="left" w:pos="367"/>
                <w:tab w:val="clear" w:pos="1440"/>
              </w:tabs>
              <w:spacing w:line="276" w:lineRule="auto"/>
              <w:ind w:left="367" w:hanging="360"/>
              <w:jc w:val="both"/>
              <w:rPr>
                <w:szCs w:val="21"/>
                <w:lang w:eastAsia="zh-CN"/>
              </w:rPr>
            </w:pPr>
            <w:r>
              <w:rPr>
                <w:lang w:eastAsia="zh-CN"/>
              </w:rPr>
              <w:t>对设备必要的说明；</w:t>
            </w:r>
          </w:p>
          <w:p>
            <w:pPr>
              <w:numPr>
                <w:ilvl w:val="1"/>
                <w:numId w:val="7"/>
              </w:numPr>
              <w:tabs>
                <w:tab w:val="left" w:pos="367"/>
                <w:tab w:val="clear" w:pos="1440"/>
              </w:tabs>
              <w:spacing w:line="276" w:lineRule="auto"/>
              <w:ind w:left="367" w:hanging="360"/>
              <w:jc w:val="both"/>
              <w:rPr>
                <w:szCs w:val="21"/>
                <w:lang w:eastAsia="zh-CN"/>
              </w:rPr>
            </w:pPr>
            <w:r>
              <w:t>安全标识。</w:t>
            </w:r>
          </w:p>
        </w:tc>
        <w:tc>
          <w:tcPr>
            <w:tcW w:w="2128" w:type="dxa"/>
            <w:vAlign w:val="center"/>
          </w:tcPr>
          <w:p>
            <w:pPr>
              <w:jc w:val="both"/>
              <w:rPr>
                <w:szCs w:val="21"/>
                <w:lang w:eastAsia="zh-CN"/>
              </w:rPr>
            </w:pPr>
            <w:r>
              <w:rPr>
                <w:rFonts w:hint="eastAsia"/>
                <w:szCs w:val="21"/>
                <w:lang w:val="en-US" w:eastAsia="zh-CN"/>
              </w:rPr>
              <w:t>关键</w:t>
            </w:r>
          </w:p>
        </w:tc>
      </w:tr>
      <w:bookmarkEnd w:id="25"/>
      <w:bookmarkEnd w:id="26"/>
      <w:permEnd w:id="17"/>
    </w:tbl>
    <w:p>
      <w:pPr>
        <w:pStyle w:val="30"/>
        <w:spacing w:afterLines="50"/>
        <w:ind w:left="425" w:firstLine="0" w:firstLineChars="0"/>
        <w:rPr>
          <w:rFonts w:ascii="Times New Roman" w:hAnsi="Times New Roman"/>
          <w:szCs w:val="21"/>
        </w:rPr>
      </w:pPr>
    </w:p>
    <w:p>
      <w:pPr>
        <w:pStyle w:val="30"/>
        <w:numPr>
          <w:ilvl w:val="0"/>
          <w:numId w:val="3"/>
        </w:numPr>
        <w:spacing w:afterLines="50"/>
        <w:ind w:left="426" w:hanging="426" w:hangingChars="202"/>
        <w:outlineLvl w:val="0"/>
        <w:rPr>
          <w:rFonts w:ascii="Times New Roman" w:hAnsi="Times New Roman"/>
          <w:b/>
        </w:rPr>
      </w:pPr>
      <w:bookmarkStart w:id="27" w:name="_Toc522107740"/>
      <w:bookmarkStart w:id="28" w:name="_Toc522716121"/>
      <w:r>
        <w:rPr>
          <w:rFonts w:ascii="Times New Roman" w:hAnsi="Times New Roman"/>
          <w:b/>
        </w:rPr>
        <w:t>运行要求</w:t>
      </w:r>
      <w:bookmarkEnd w:id="27"/>
      <w:bookmarkEnd w:id="28"/>
    </w:p>
    <w:p>
      <w:pPr>
        <w:pStyle w:val="31"/>
        <w:spacing w:before="0" w:line="360" w:lineRule="auto"/>
        <w:jc w:val="left"/>
        <w:rPr>
          <w:bCs/>
          <w:i/>
          <w:kern w:val="44"/>
          <w:szCs w:val="21"/>
          <w:lang w:eastAsia="zh-CN"/>
        </w:rPr>
      </w:pPr>
      <w:permStart w:id="18" w:edGrp="everyone"/>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3"/>
        <w:gridCol w:w="7123"/>
        <w:gridCol w:w="36"/>
        <w:gridCol w:w="2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3" w:type="dxa"/>
            <w:shd w:val="clear" w:color="auto" w:fill="D9D9D9"/>
            <w:vAlign w:val="center"/>
          </w:tcPr>
          <w:p>
            <w:pPr>
              <w:jc w:val="center"/>
              <w:rPr>
                <w:b/>
                <w:szCs w:val="21"/>
              </w:rPr>
            </w:pPr>
            <w:r>
              <w:rPr>
                <w:b/>
                <w:szCs w:val="21"/>
              </w:rPr>
              <w:t>编</w:t>
            </w:r>
            <w:permEnd w:id="18"/>
            <w:r>
              <w:rPr>
                <w:b/>
                <w:szCs w:val="21"/>
              </w:rPr>
              <w:t>号</w:t>
            </w:r>
          </w:p>
        </w:tc>
        <w:tc>
          <w:tcPr>
            <w:tcW w:w="7123" w:type="dxa"/>
            <w:shd w:val="clear" w:color="auto" w:fill="D9D9D9"/>
            <w:vAlign w:val="center"/>
          </w:tcPr>
          <w:p>
            <w:pPr>
              <w:jc w:val="center"/>
              <w:rPr>
                <w:b/>
                <w:szCs w:val="21"/>
                <w:lang w:eastAsia="zh-CN"/>
              </w:rPr>
            </w:pPr>
            <w:r>
              <w:rPr>
                <w:b/>
                <w:szCs w:val="21"/>
                <w:lang w:eastAsia="zh-CN"/>
              </w:rPr>
              <w:t>需求</w:t>
            </w:r>
          </w:p>
        </w:tc>
        <w:tc>
          <w:tcPr>
            <w:tcW w:w="2127" w:type="dxa"/>
            <w:gridSpan w:val="2"/>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D9D9D9"/>
            <w:vAlign w:val="center"/>
          </w:tcPr>
          <w:p>
            <w:pPr>
              <w:pStyle w:val="30"/>
              <w:numPr>
                <w:ilvl w:val="0"/>
                <w:numId w:val="8"/>
              </w:numPr>
              <w:ind w:firstLineChars="0"/>
              <w:rPr>
                <w:rFonts w:ascii="Times New Roman" w:hAnsi="Times New Roman"/>
                <w:szCs w:val="21"/>
              </w:rPr>
            </w:pPr>
          </w:p>
        </w:tc>
        <w:tc>
          <w:tcPr>
            <w:tcW w:w="9250" w:type="dxa"/>
            <w:gridSpan w:val="3"/>
            <w:shd w:val="clear" w:color="auto" w:fill="D9D9D9"/>
            <w:vAlign w:val="center"/>
          </w:tcPr>
          <w:p>
            <w:pPr>
              <w:jc w:val="both"/>
              <w:rPr>
                <w:szCs w:val="21"/>
                <w:lang w:eastAsia="zh-CN"/>
              </w:rPr>
            </w:pPr>
            <w:r>
              <w:rPr>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D8D8D8"/>
            <w:vAlign w:val="center"/>
          </w:tcPr>
          <w:p>
            <w:pPr>
              <w:pStyle w:val="30"/>
              <w:ind w:firstLine="0" w:firstLineChars="0"/>
              <w:rPr>
                <w:rFonts w:ascii="Times New Roman" w:hAnsi="Times New Roman"/>
                <w:szCs w:val="21"/>
              </w:rPr>
            </w:pPr>
            <w:permStart w:id="19" w:edGrp="everyone"/>
          </w:p>
        </w:tc>
        <w:tc>
          <w:tcPr>
            <w:tcW w:w="7159" w:type="dxa"/>
            <w:gridSpan w:val="2"/>
            <w:vAlign w:val="center"/>
          </w:tcPr>
          <w:p>
            <w:pPr>
              <w:jc w:val="both"/>
              <w:rPr>
                <w:szCs w:val="21"/>
                <w:lang w:eastAsia="zh-CN"/>
              </w:rPr>
            </w:pPr>
            <w:r>
              <w:rPr>
                <w:rFonts w:hint="eastAsia" w:cs="宋体"/>
                <w:bCs/>
                <w:color w:val="000000"/>
                <w:lang w:eastAsia="zh-CN"/>
              </w:rPr>
              <w:t>主机为可反复使用的不锈钢材质制造，细胞培养袋为一次性使用；能够实现</w:t>
            </w:r>
            <w:r>
              <w:rPr>
                <w:bCs/>
                <w:color w:val="000000"/>
                <w:lang w:eastAsia="zh-CN"/>
              </w:rPr>
              <w:t>pH</w:t>
            </w:r>
            <w:r>
              <w:rPr>
                <w:rFonts w:hint="eastAsia" w:cs="宋体"/>
                <w:bCs/>
                <w:color w:val="000000"/>
                <w:lang w:eastAsia="zh-CN"/>
              </w:rPr>
              <w:t>、溶氧、温度、搅拌速度、通气流速的在线检测和自动控制</w:t>
            </w:r>
          </w:p>
        </w:tc>
        <w:tc>
          <w:tcPr>
            <w:tcW w:w="2091" w:type="dxa"/>
            <w:vAlign w:val="center"/>
          </w:tcPr>
          <w:p>
            <w:pPr>
              <w:jc w:val="both"/>
              <w:rPr>
                <w:szCs w:val="21"/>
                <w:lang w:eastAsia="zh-CN"/>
              </w:rPr>
            </w:pPr>
            <w:r>
              <w:rPr>
                <w:rFonts w:hint="eastAsia"/>
                <w:szCs w:val="21"/>
                <w:lang w:val="en-US" w:eastAsia="zh-CN"/>
              </w:rPr>
              <w:t>关键</w:t>
            </w:r>
          </w:p>
        </w:tc>
      </w:tr>
      <w:permEnd w:id="1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D8D8D8"/>
            <w:vAlign w:val="center"/>
          </w:tcPr>
          <w:p>
            <w:pPr>
              <w:pStyle w:val="30"/>
              <w:numPr>
                <w:ilvl w:val="0"/>
                <w:numId w:val="8"/>
              </w:numPr>
              <w:ind w:firstLineChars="0"/>
              <w:rPr>
                <w:rFonts w:ascii="Times New Roman" w:hAnsi="Times New Roman"/>
                <w:szCs w:val="21"/>
              </w:rPr>
            </w:pPr>
          </w:p>
        </w:tc>
        <w:tc>
          <w:tcPr>
            <w:tcW w:w="9250" w:type="dxa"/>
            <w:gridSpan w:val="3"/>
            <w:shd w:val="clear" w:color="auto" w:fill="D9D9D9"/>
            <w:vAlign w:val="center"/>
          </w:tcPr>
          <w:p>
            <w:pPr>
              <w:jc w:val="both"/>
              <w:rPr>
                <w:szCs w:val="21"/>
                <w:lang w:eastAsia="zh-CN"/>
              </w:rPr>
            </w:pPr>
            <w:r>
              <w:rPr>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D8D8D8"/>
            <w:vAlign w:val="center"/>
          </w:tcPr>
          <w:p>
            <w:pPr>
              <w:pStyle w:val="30"/>
              <w:ind w:firstLine="0" w:firstLineChars="0"/>
              <w:rPr>
                <w:rFonts w:ascii="Times New Roman" w:hAnsi="Times New Roman"/>
                <w:szCs w:val="21"/>
              </w:rPr>
            </w:pPr>
            <w:permStart w:id="20" w:edGrp="everyone"/>
          </w:p>
        </w:tc>
        <w:tc>
          <w:tcPr>
            <w:tcW w:w="7159" w:type="dxa"/>
            <w:gridSpan w:val="2"/>
            <w:vAlign w:val="center"/>
          </w:tcPr>
          <w:p>
            <w:pPr>
              <w:jc w:val="both"/>
              <w:rPr>
                <w:szCs w:val="21"/>
                <w:lang w:eastAsia="zh-CN"/>
              </w:rPr>
            </w:pPr>
            <w:r>
              <w:rPr>
                <w:rFonts w:hint="eastAsia" w:ascii="宋体" w:hAnsi="宋体" w:cs="宋体"/>
                <w:color w:val="000000"/>
                <w:szCs w:val="21"/>
                <w:lang w:eastAsia="zh-CN"/>
              </w:rPr>
              <w:t>最大工作体积不低于</w:t>
            </w:r>
            <w:r>
              <w:rPr>
                <w:rFonts w:ascii="宋体" w:hAnsi="宋体" w:cs="宋体"/>
                <w:color w:val="000000"/>
                <w:szCs w:val="21"/>
                <w:lang w:eastAsia="zh-CN"/>
              </w:rPr>
              <w:t>25L</w:t>
            </w:r>
            <w:r>
              <w:rPr>
                <w:rFonts w:hint="eastAsia" w:ascii="宋体" w:hAnsi="宋体" w:cs="宋体"/>
                <w:color w:val="000000"/>
                <w:szCs w:val="21"/>
                <w:lang w:eastAsia="zh-CN"/>
              </w:rPr>
              <w:t>，最小工作体积不高于</w:t>
            </w:r>
            <w:r>
              <w:rPr>
                <w:rFonts w:ascii="宋体" w:hAnsi="宋体" w:cs="宋体"/>
                <w:color w:val="000000"/>
                <w:szCs w:val="21"/>
                <w:lang w:eastAsia="zh-CN"/>
              </w:rPr>
              <w:t>0.5</w:t>
            </w:r>
            <w:r>
              <w:rPr>
                <w:rFonts w:hint="eastAsia" w:ascii="宋体" w:hAnsi="宋体" w:cs="宋体"/>
                <w:color w:val="000000"/>
                <w:szCs w:val="21"/>
                <w:lang w:eastAsia="zh-CN"/>
              </w:rPr>
              <w:t>L</w:t>
            </w:r>
          </w:p>
        </w:tc>
        <w:tc>
          <w:tcPr>
            <w:tcW w:w="2091" w:type="dxa"/>
            <w:vAlign w:val="center"/>
          </w:tcPr>
          <w:p>
            <w:pPr>
              <w:jc w:val="both"/>
              <w:rPr>
                <w:szCs w:val="21"/>
                <w:lang w:eastAsia="zh-CN"/>
              </w:rPr>
            </w:pPr>
            <w:r>
              <w:rPr>
                <w:rFonts w:hint="eastAsia"/>
                <w:szCs w:val="21"/>
                <w:lang w:val="en-US" w:eastAsia="zh-CN"/>
              </w:rPr>
              <w:t>关键</w:t>
            </w:r>
          </w:p>
        </w:tc>
      </w:tr>
      <w:permEnd w:id="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D8D8D8"/>
            <w:vAlign w:val="center"/>
          </w:tcPr>
          <w:p>
            <w:pPr>
              <w:pStyle w:val="30"/>
              <w:numPr>
                <w:ilvl w:val="0"/>
                <w:numId w:val="8"/>
              </w:numPr>
              <w:ind w:firstLineChars="0"/>
              <w:rPr>
                <w:rFonts w:ascii="Times New Roman" w:hAnsi="Times New Roman"/>
                <w:szCs w:val="21"/>
              </w:rPr>
            </w:pPr>
          </w:p>
        </w:tc>
        <w:tc>
          <w:tcPr>
            <w:tcW w:w="9250" w:type="dxa"/>
            <w:gridSpan w:val="3"/>
            <w:shd w:val="clear" w:color="auto" w:fill="D9D9D9"/>
            <w:vAlign w:val="center"/>
          </w:tcPr>
          <w:p>
            <w:pPr>
              <w:jc w:val="both"/>
              <w:rPr>
                <w:szCs w:val="21"/>
                <w:lang w:eastAsia="zh-CN"/>
              </w:rPr>
            </w:pPr>
            <w:r>
              <w:rPr>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567" w:hRule="atLeast"/>
          <w:jc w:val="center"/>
        </w:trPr>
        <w:tc>
          <w:tcPr>
            <w:tcW w:w="1313" w:type="dxa"/>
            <w:tcBorders>
              <w:bottom w:val="single" w:color="auto" w:sz="4" w:space="0"/>
            </w:tcBorders>
            <w:shd w:val="clear" w:color="auto" w:fill="FFFFFF"/>
            <w:vAlign w:val="center"/>
          </w:tcPr>
          <w:p>
            <w:pPr>
              <w:pStyle w:val="30"/>
              <w:numPr>
                <w:ilvl w:val="0"/>
                <w:numId w:val="7"/>
              </w:numPr>
              <w:ind w:left="470" w:hanging="120" w:firstLineChars="0"/>
              <w:rPr>
                <w:rFonts w:ascii="Times New Roman" w:hAnsi="Times New Roman"/>
                <w:szCs w:val="21"/>
              </w:rPr>
            </w:pPr>
            <w:permStart w:id="21" w:edGrp="everyone"/>
          </w:p>
        </w:tc>
        <w:tc>
          <w:tcPr>
            <w:tcW w:w="7123" w:type="dxa"/>
            <w:tcBorders>
              <w:bottom w:val="single" w:color="auto" w:sz="4" w:space="0"/>
            </w:tcBorders>
            <w:vAlign w:val="center"/>
          </w:tcPr>
          <w:p>
            <w:pPr>
              <w:rPr>
                <w:rFonts w:ascii="宋体" w:hAnsi="宋体"/>
                <w:color w:val="000000"/>
                <w:lang w:eastAsia="zh-CN"/>
              </w:rPr>
            </w:pPr>
            <w:r>
              <w:rPr>
                <w:rFonts w:hint="eastAsia"/>
                <w:lang w:eastAsia="zh-CN"/>
              </w:rPr>
              <w:t>温度控制单元监控反应袋内温度并实现PID控制，</w:t>
            </w:r>
            <w:r>
              <w:rPr>
                <w:lang w:eastAsia="zh-CN"/>
              </w:rPr>
              <w:t>控制范围</w:t>
            </w:r>
            <w:r>
              <w:rPr>
                <w:rFonts w:hint="eastAsia" w:ascii="宋体" w:hAnsi="宋体"/>
                <w:color w:val="000000"/>
                <w:lang w:eastAsia="zh-CN"/>
              </w:rPr>
              <w:t>环境温度</w:t>
            </w:r>
            <w:r>
              <w:rPr>
                <w:rFonts w:ascii="宋体" w:hAnsi="宋体"/>
                <w:color w:val="000000"/>
                <w:lang w:eastAsia="zh-CN"/>
              </w:rPr>
              <w:t>-</w:t>
            </w:r>
            <w:r>
              <w:rPr>
                <w:rFonts w:hint="eastAsia" w:ascii="宋体" w:hAnsi="宋体"/>
                <w:color w:val="000000"/>
                <w:lang w:eastAsia="zh-CN"/>
              </w:rPr>
              <w:t>4</w:t>
            </w:r>
            <w:r>
              <w:rPr>
                <w:rFonts w:ascii="宋体" w:hAnsi="宋体"/>
                <w:color w:val="000000"/>
                <w:lang w:eastAsia="zh-CN"/>
              </w:rPr>
              <w:t>0℃</w:t>
            </w:r>
            <w:r>
              <w:rPr>
                <w:rFonts w:hint="eastAsia" w:ascii="宋体" w:hAnsi="宋体"/>
                <w:color w:val="000000"/>
                <w:lang w:eastAsia="zh-CN"/>
              </w:rPr>
              <w:t>。稳定状态下</w:t>
            </w:r>
            <w:r>
              <w:rPr>
                <w:rFonts w:ascii="宋体" w:hAnsi="宋体"/>
                <w:color w:val="000000"/>
                <w:lang w:eastAsia="zh-CN"/>
              </w:rPr>
              <w:t>温度控制精度±0.5℃</w:t>
            </w:r>
            <w:r>
              <w:rPr>
                <w:rFonts w:hint="eastAsia" w:ascii="宋体" w:hAnsi="宋体"/>
                <w:color w:val="000000"/>
                <w:lang w:eastAsia="zh-CN"/>
              </w:rPr>
              <w:t>，具有超限</w:t>
            </w:r>
            <w:r>
              <w:rPr>
                <w:rFonts w:ascii="宋体" w:hAnsi="宋体"/>
                <w:color w:val="000000"/>
                <w:lang w:eastAsia="zh-CN"/>
              </w:rPr>
              <w:t>报警功能。</w:t>
            </w:r>
          </w:p>
          <w:p>
            <w:pPr>
              <w:jc w:val="both"/>
              <w:rPr>
                <w:szCs w:val="21"/>
                <w:lang w:eastAsia="zh-CN"/>
              </w:rPr>
            </w:pPr>
          </w:p>
        </w:tc>
        <w:tc>
          <w:tcPr>
            <w:tcW w:w="2127" w:type="dxa"/>
            <w:gridSpan w:val="2"/>
            <w:vAlign w:val="center"/>
          </w:tcPr>
          <w:p>
            <w:pPr>
              <w:jc w:val="both"/>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567" w:hRule="atLeast"/>
          <w:jc w:val="center"/>
        </w:trPr>
        <w:tc>
          <w:tcPr>
            <w:tcW w:w="1313" w:type="dxa"/>
            <w:shd w:val="clear" w:color="auto" w:fill="FFFFFF"/>
            <w:vAlign w:val="center"/>
          </w:tcPr>
          <w:p>
            <w:pPr>
              <w:pStyle w:val="30"/>
              <w:numPr>
                <w:ilvl w:val="0"/>
                <w:numId w:val="7"/>
              </w:numPr>
              <w:ind w:left="470" w:hanging="120" w:firstLineChars="0"/>
              <w:rPr>
                <w:rFonts w:ascii="Times New Roman" w:hAnsi="Times New Roman"/>
                <w:szCs w:val="21"/>
              </w:rPr>
            </w:pPr>
          </w:p>
        </w:tc>
        <w:tc>
          <w:tcPr>
            <w:tcW w:w="7123" w:type="dxa"/>
            <w:tcBorders>
              <w:top w:val="nil"/>
            </w:tcBorders>
            <w:vAlign w:val="center"/>
          </w:tcPr>
          <w:p>
            <w:pPr>
              <w:rPr>
                <w:color w:val="000000"/>
                <w:sz w:val="20"/>
                <w:lang w:eastAsia="zh-CN"/>
              </w:rPr>
            </w:pPr>
            <w:r>
              <w:rPr>
                <w:rFonts w:hint="eastAsia"/>
                <w:lang w:eastAsia="zh-CN"/>
              </w:rPr>
              <w:t>在本地控制单元中培养袋的摇动显示范围至少</w:t>
            </w:r>
            <w:r>
              <w:rPr>
                <w:lang w:eastAsia="zh-CN"/>
              </w:rPr>
              <w:t>包括2~40 rpm</w:t>
            </w:r>
            <w:r>
              <w:rPr>
                <w:rFonts w:hint="eastAsia"/>
                <w:lang w:eastAsia="zh-CN"/>
              </w:rPr>
              <w:t>。</w:t>
            </w:r>
            <w:r>
              <w:rPr>
                <w:rFonts w:hint="eastAsia"/>
                <w:color w:val="000000"/>
                <w:sz w:val="20"/>
                <w:lang w:eastAsia="zh-CN"/>
              </w:rPr>
              <w:t>在10</w:t>
            </w:r>
            <w:r>
              <w:rPr>
                <w:color w:val="000000"/>
                <w:sz w:val="20"/>
                <w:lang w:eastAsia="zh-CN"/>
              </w:rPr>
              <w:t>rpm</w:t>
            </w:r>
            <w:r>
              <w:rPr>
                <w:rFonts w:hint="eastAsia"/>
                <w:color w:val="000000"/>
                <w:sz w:val="20"/>
                <w:lang w:eastAsia="zh-CN"/>
              </w:rPr>
              <w:t>~</w:t>
            </w:r>
            <w:r>
              <w:rPr>
                <w:color w:val="000000"/>
                <w:sz w:val="20"/>
                <w:lang w:eastAsia="zh-CN"/>
              </w:rPr>
              <w:t>4</w:t>
            </w:r>
            <w:r>
              <w:rPr>
                <w:rFonts w:hint="eastAsia"/>
                <w:color w:val="000000"/>
                <w:sz w:val="20"/>
                <w:lang w:eastAsia="zh-CN"/>
              </w:rPr>
              <w:t>0rpm范围内</w:t>
            </w:r>
            <w:r>
              <w:rPr>
                <w:color w:val="000000"/>
                <w:sz w:val="20"/>
                <w:lang w:eastAsia="zh-CN"/>
              </w:rPr>
              <w:t>，</w:t>
            </w:r>
            <w:r>
              <w:rPr>
                <w:rFonts w:hint="eastAsia"/>
                <w:color w:val="000000"/>
                <w:sz w:val="20"/>
                <w:lang w:eastAsia="zh-CN"/>
              </w:rPr>
              <w:t>摇动测量回路的精度应</w:t>
            </w:r>
            <w:r>
              <w:rPr>
                <w:rFonts w:hint="eastAsia" w:cs="宋体"/>
                <w:color w:val="000000"/>
                <w:sz w:val="20"/>
                <w:lang w:eastAsia="zh-CN"/>
              </w:rPr>
              <w:t>≤</w:t>
            </w:r>
            <w:r>
              <w:rPr>
                <w:rFonts w:hint="eastAsia"/>
                <w:color w:val="000000"/>
                <w:sz w:val="20"/>
                <w:lang w:eastAsia="zh-CN"/>
              </w:rPr>
              <w:t>±</w:t>
            </w:r>
            <w:r>
              <w:rPr>
                <w:color w:val="000000"/>
                <w:sz w:val="20"/>
                <w:lang w:eastAsia="zh-CN"/>
              </w:rPr>
              <w:t>1</w:t>
            </w:r>
            <w:r>
              <w:rPr>
                <w:bCs/>
                <w:sz w:val="20"/>
                <w:lang w:eastAsia="zh-CN"/>
              </w:rPr>
              <w:t xml:space="preserve"> rpm</w:t>
            </w:r>
          </w:p>
          <w:p>
            <w:pPr>
              <w:rPr>
                <w:lang w:eastAsia="zh-CN"/>
              </w:rPr>
            </w:pPr>
          </w:p>
          <w:p>
            <w:pPr>
              <w:jc w:val="both"/>
              <w:rPr>
                <w:szCs w:val="21"/>
                <w:lang w:eastAsia="zh-CN"/>
              </w:rPr>
            </w:pPr>
          </w:p>
        </w:tc>
        <w:tc>
          <w:tcPr>
            <w:tcW w:w="2127" w:type="dxa"/>
            <w:gridSpan w:val="2"/>
            <w:vAlign w:val="center"/>
          </w:tcPr>
          <w:p>
            <w:pPr>
              <w:jc w:val="both"/>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567" w:hRule="atLeast"/>
          <w:jc w:val="center"/>
        </w:trPr>
        <w:tc>
          <w:tcPr>
            <w:tcW w:w="1313" w:type="dxa"/>
            <w:shd w:val="clear" w:color="auto" w:fill="FFFFFF"/>
            <w:vAlign w:val="center"/>
          </w:tcPr>
          <w:p>
            <w:pPr>
              <w:pStyle w:val="30"/>
              <w:numPr>
                <w:ilvl w:val="0"/>
                <w:numId w:val="7"/>
              </w:numPr>
              <w:ind w:left="470" w:hanging="120" w:firstLineChars="0"/>
              <w:rPr>
                <w:rFonts w:ascii="Times New Roman" w:hAnsi="Times New Roman"/>
                <w:szCs w:val="21"/>
              </w:rPr>
            </w:pPr>
          </w:p>
        </w:tc>
        <w:tc>
          <w:tcPr>
            <w:tcW w:w="7123" w:type="dxa"/>
            <w:vAlign w:val="center"/>
          </w:tcPr>
          <w:p>
            <w:pPr>
              <w:jc w:val="both"/>
              <w:rPr>
                <w:szCs w:val="21"/>
                <w:lang w:eastAsia="zh-CN"/>
              </w:rPr>
            </w:pPr>
            <w:r>
              <w:rPr>
                <w:rFonts w:hint="eastAsia" w:ascii="宋体" w:hAnsi="宋体" w:cs="宋体"/>
                <w:color w:val="000000"/>
                <w:szCs w:val="21"/>
                <w:lang w:eastAsia="zh-CN"/>
              </w:rPr>
              <w:t>紧急停机：具有一键紧急停机功能</w:t>
            </w:r>
          </w:p>
        </w:tc>
        <w:tc>
          <w:tcPr>
            <w:tcW w:w="2127" w:type="dxa"/>
            <w:gridSpan w:val="2"/>
            <w:vAlign w:val="center"/>
          </w:tcPr>
          <w:p>
            <w:pPr>
              <w:jc w:val="both"/>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567" w:hRule="atLeast"/>
          <w:jc w:val="center"/>
        </w:trPr>
        <w:tc>
          <w:tcPr>
            <w:tcW w:w="1313" w:type="dxa"/>
            <w:shd w:val="clear" w:color="auto" w:fill="FFFFFF"/>
            <w:vAlign w:val="center"/>
          </w:tcPr>
          <w:p>
            <w:pPr>
              <w:pStyle w:val="30"/>
              <w:numPr>
                <w:ilvl w:val="0"/>
                <w:numId w:val="7"/>
              </w:numPr>
              <w:ind w:left="470" w:hanging="120" w:firstLineChars="0"/>
              <w:rPr>
                <w:rFonts w:ascii="Times New Roman" w:hAnsi="Times New Roman"/>
                <w:szCs w:val="21"/>
              </w:rPr>
            </w:pPr>
          </w:p>
        </w:tc>
        <w:tc>
          <w:tcPr>
            <w:tcW w:w="7123" w:type="dxa"/>
            <w:vAlign w:val="center"/>
          </w:tcPr>
          <w:p>
            <w:pPr>
              <w:jc w:val="both"/>
              <w:rPr>
                <w:szCs w:val="21"/>
                <w:lang w:eastAsia="zh-CN"/>
              </w:rPr>
            </w:pPr>
          </w:p>
        </w:tc>
        <w:tc>
          <w:tcPr>
            <w:tcW w:w="2127" w:type="dxa"/>
            <w:gridSpan w:val="2"/>
            <w:vAlign w:val="center"/>
          </w:tcPr>
          <w:p>
            <w:pPr>
              <w:jc w:val="both"/>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567" w:hRule="atLeast"/>
          <w:jc w:val="center"/>
        </w:trPr>
        <w:tc>
          <w:tcPr>
            <w:tcW w:w="1313" w:type="dxa"/>
            <w:shd w:val="clear" w:color="auto" w:fill="FFFFFF"/>
            <w:vAlign w:val="center"/>
          </w:tcPr>
          <w:p>
            <w:pPr>
              <w:pStyle w:val="30"/>
              <w:numPr>
                <w:ilvl w:val="0"/>
                <w:numId w:val="7"/>
              </w:numPr>
              <w:ind w:left="470" w:hanging="120" w:firstLineChars="0"/>
              <w:rPr>
                <w:rFonts w:ascii="Times New Roman" w:hAnsi="Times New Roman"/>
                <w:szCs w:val="21"/>
              </w:rPr>
            </w:pPr>
          </w:p>
        </w:tc>
        <w:tc>
          <w:tcPr>
            <w:tcW w:w="7123" w:type="dxa"/>
            <w:vAlign w:val="center"/>
          </w:tcPr>
          <w:p>
            <w:pPr>
              <w:jc w:val="both"/>
              <w:rPr>
                <w:szCs w:val="21"/>
                <w:lang w:eastAsia="zh-CN"/>
              </w:rPr>
            </w:pPr>
            <w:r>
              <w:rPr>
                <w:rFonts w:hint="eastAsia" w:ascii="宋体" w:hAnsi="宋体" w:cs="宋体"/>
                <w:color w:val="000000"/>
                <w:szCs w:val="21"/>
                <w:lang w:eastAsia="zh-CN"/>
              </w:rPr>
              <w:t>PID设定手动控制控制</w:t>
            </w:r>
          </w:p>
        </w:tc>
        <w:tc>
          <w:tcPr>
            <w:tcW w:w="2127" w:type="dxa"/>
            <w:gridSpan w:val="2"/>
            <w:vAlign w:val="center"/>
          </w:tcPr>
          <w:p>
            <w:pPr>
              <w:jc w:val="both"/>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567" w:hRule="atLeast"/>
          <w:jc w:val="center"/>
        </w:trPr>
        <w:tc>
          <w:tcPr>
            <w:tcW w:w="1313" w:type="dxa"/>
            <w:shd w:val="clear" w:color="auto" w:fill="FFFFFF"/>
            <w:vAlign w:val="center"/>
          </w:tcPr>
          <w:p>
            <w:pPr>
              <w:pStyle w:val="30"/>
              <w:numPr>
                <w:ilvl w:val="0"/>
                <w:numId w:val="7"/>
              </w:numPr>
              <w:ind w:left="470" w:hanging="120" w:firstLineChars="0"/>
              <w:rPr>
                <w:rFonts w:ascii="Times New Roman" w:hAnsi="Times New Roman"/>
                <w:szCs w:val="21"/>
              </w:rPr>
            </w:pPr>
          </w:p>
        </w:tc>
        <w:tc>
          <w:tcPr>
            <w:tcW w:w="7123" w:type="dxa"/>
            <w:vAlign w:val="center"/>
          </w:tcPr>
          <w:p>
            <w:pPr>
              <w:jc w:val="both"/>
              <w:rPr>
                <w:szCs w:val="21"/>
                <w:lang w:eastAsia="zh-CN"/>
              </w:rPr>
            </w:pPr>
            <w:r>
              <w:rPr>
                <w:rFonts w:hint="eastAsia" w:ascii="宋体" w:hAnsi="宋体" w:cs="宋体"/>
                <w:color w:val="000000"/>
                <w:szCs w:val="21"/>
                <w:lang w:eastAsia="zh-CN"/>
              </w:rPr>
              <w:t>称重：带称重系统，具备支持在线重量测量，度数应在控制器上可视，称重单元测量范围：0-</w:t>
            </w:r>
            <w:r>
              <w:rPr>
                <w:rFonts w:ascii="宋体" w:hAnsi="宋体" w:cs="宋体"/>
                <w:color w:val="000000"/>
                <w:szCs w:val="21"/>
                <w:lang w:eastAsia="zh-CN"/>
              </w:rPr>
              <w:t>30</w:t>
            </w:r>
            <w:r>
              <w:rPr>
                <w:rFonts w:hint="eastAsia" w:ascii="宋体" w:hAnsi="宋体" w:cs="宋体"/>
                <w:color w:val="000000"/>
                <w:szCs w:val="21"/>
                <w:lang w:eastAsia="zh-CN"/>
              </w:rPr>
              <w:t>kg，误差小于</w:t>
            </w:r>
            <w:r>
              <w:rPr>
                <w:rFonts w:ascii="宋体" w:hAnsi="宋体" w:cs="宋体"/>
                <w:color w:val="000000"/>
                <w:szCs w:val="21"/>
                <w:lang w:eastAsia="zh-CN"/>
              </w:rPr>
              <w:t>2%</w:t>
            </w:r>
          </w:p>
        </w:tc>
        <w:tc>
          <w:tcPr>
            <w:tcW w:w="2127" w:type="dxa"/>
            <w:gridSpan w:val="2"/>
            <w:vAlign w:val="center"/>
          </w:tcPr>
          <w:p>
            <w:pPr>
              <w:jc w:val="both"/>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567" w:hRule="atLeast"/>
          <w:jc w:val="center"/>
        </w:trPr>
        <w:tc>
          <w:tcPr>
            <w:tcW w:w="1313" w:type="dxa"/>
            <w:shd w:val="clear" w:color="auto" w:fill="FFFFFF"/>
            <w:vAlign w:val="center"/>
          </w:tcPr>
          <w:p>
            <w:pPr>
              <w:pStyle w:val="30"/>
              <w:numPr>
                <w:ilvl w:val="0"/>
                <w:numId w:val="7"/>
              </w:numPr>
              <w:ind w:left="470" w:hanging="120" w:firstLineChars="0"/>
              <w:rPr>
                <w:rFonts w:ascii="Times New Roman" w:hAnsi="Times New Roman"/>
                <w:szCs w:val="21"/>
              </w:rPr>
            </w:pPr>
          </w:p>
        </w:tc>
        <w:tc>
          <w:tcPr>
            <w:tcW w:w="7123" w:type="dxa"/>
            <w:vAlign w:val="center"/>
          </w:tcPr>
          <w:p>
            <w:pPr>
              <w:rPr>
                <w:rFonts w:ascii="Arial" w:hAnsi="Arial"/>
                <w:szCs w:val="21"/>
                <w:lang w:eastAsia="zh-CN"/>
              </w:rPr>
            </w:pPr>
            <w:r>
              <w:rPr>
                <w:rFonts w:ascii="Arial" w:hAnsi="Arial"/>
                <w:szCs w:val="21"/>
                <w:lang w:eastAsia="zh-CN"/>
              </w:rPr>
              <w:t>DCU</w:t>
            </w:r>
            <w:r>
              <w:rPr>
                <w:rFonts w:hint="eastAsia" w:ascii="Arial" w:hAnsi="Arial"/>
                <w:szCs w:val="21"/>
                <w:lang w:eastAsia="zh-CN"/>
              </w:rPr>
              <w:t>触摸屏控制系统：</w:t>
            </w:r>
          </w:p>
          <w:p>
            <w:pPr>
              <w:rPr>
                <w:rFonts w:ascii="Arial" w:hAnsi="Arial"/>
                <w:szCs w:val="21"/>
                <w:lang w:eastAsia="zh-CN"/>
              </w:rPr>
            </w:pPr>
          </w:p>
        </w:tc>
        <w:tc>
          <w:tcPr>
            <w:tcW w:w="2127" w:type="dxa"/>
            <w:gridSpan w:val="2"/>
            <w:vAlign w:val="center"/>
          </w:tcPr>
          <w:p>
            <w:pPr>
              <w:jc w:val="both"/>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567" w:hRule="atLeast"/>
          <w:jc w:val="center"/>
        </w:trPr>
        <w:tc>
          <w:tcPr>
            <w:tcW w:w="1313" w:type="dxa"/>
            <w:shd w:val="clear" w:color="auto" w:fill="FFFFFF"/>
            <w:vAlign w:val="center"/>
          </w:tcPr>
          <w:p>
            <w:pPr>
              <w:pStyle w:val="30"/>
              <w:numPr>
                <w:ilvl w:val="0"/>
                <w:numId w:val="7"/>
              </w:numPr>
              <w:ind w:left="470" w:hanging="120" w:firstLineChars="0"/>
              <w:rPr>
                <w:rFonts w:ascii="Times New Roman" w:hAnsi="Times New Roman"/>
                <w:szCs w:val="21"/>
              </w:rPr>
            </w:pPr>
          </w:p>
        </w:tc>
        <w:tc>
          <w:tcPr>
            <w:tcW w:w="7123" w:type="dxa"/>
            <w:vAlign w:val="center"/>
          </w:tcPr>
          <w:p>
            <w:pPr>
              <w:spacing w:line="300" w:lineRule="auto"/>
              <w:rPr>
                <w:lang w:eastAsia="zh-CN"/>
              </w:rPr>
            </w:pPr>
            <w:r>
              <w:rPr>
                <w:rFonts w:hint="eastAsia"/>
                <w:lang w:eastAsia="zh-CN"/>
              </w:rPr>
              <w:t>控制器机身，国际防护等级I</w:t>
            </w:r>
            <w:r>
              <w:rPr>
                <w:lang w:eastAsia="zh-CN"/>
              </w:rPr>
              <w:t>P23</w:t>
            </w:r>
            <w:r>
              <w:rPr>
                <w:rFonts w:hint="eastAsia"/>
                <w:lang w:eastAsia="zh-CN"/>
              </w:rPr>
              <w:t>。</w:t>
            </w:r>
          </w:p>
          <w:p>
            <w:pPr>
              <w:pStyle w:val="37"/>
              <w:ind w:firstLine="0" w:firstLineChars="0"/>
              <w:rPr>
                <w:rFonts w:cs="宋体"/>
                <w:bCs/>
                <w:color w:val="000000"/>
                <w:lang/>
              </w:rPr>
            </w:pPr>
          </w:p>
        </w:tc>
        <w:tc>
          <w:tcPr>
            <w:tcW w:w="2127" w:type="dxa"/>
            <w:gridSpan w:val="2"/>
            <w:vAlign w:val="center"/>
          </w:tcPr>
          <w:p>
            <w:pPr>
              <w:jc w:val="both"/>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567" w:hRule="atLeast"/>
          <w:jc w:val="center"/>
        </w:trPr>
        <w:tc>
          <w:tcPr>
            <w:tcW w:w="1313" w:type="dxa"/>
            <w:shd w:val="clear" w:color="auto" w:fill="FFFFFF"/>
            <w:vAlign w:val="center"/>
          </w:tcPr>
          <w:p>
            <w:pPr>
              <w:pStyle w:val="30"/>
              <w:numPr>
                <w:ilvl w:val="0"/>
                <w:numId w:val="7"/>
              </w:numPr>
              <w:ind w:left="470" w:hanging="120" w:firstLineChars="0"/>
              <w:rPr>
                <w:rFonts w:ascii="Times New Roman" w:hAnsi="Times New Roman"/>
                <w:szCs w:val="21"/>
              </w:rPr>
            </w:pPr>
          </w:p>
        </w:tc>
        <w:tc>
          <w:tcPr>
            <w:tcW w:w="7123" w:type="dxa"/>
            <w:vAlign w:val="center"/>
          </w:tcPr>
          <w:p>
            <w:pPr>
              <w:rPr>
                <w:rFonts w:ascii="宋体" w:hAnsi="宋体"/>
                <w:szCs w:val="21"/>
                <w:lang w:eastAsia="zh-CN"/>
              </w:rPr>
            </w:pPr>
            <w:r>
              <w:rPr>
                <w:rFonts w:hint="eastAsia" w:ascii="宋体" w:hAnsi="宋体"/>
                <w:color w:val="000000"/>
                <w:lang w:eastAsia="zh-CN"/>
              </w:rPr>
              <w:t>4路通</w:t>
            </w:r>
            <w:r>
              <w:rPr>
                <w:rFonts w:ascii="宋体" w:hAnsi="宋体"/>
                <w:color w:val="000000"/>
                <w:lang w:eastAsia="zh-CN"/>
              </w:rPr>
              <w:t>气</w:t>
            </w:r>
            <w:r>
              <w:rPr>
                <w:rFonts w:hint="eastAsia" w:ascii="宋体" w:hAnsi="宋体"/>
                <w:color w:val="000000"/>
                <w:lang w:eastAsia="zh-CN"/>
              </w:rPr>
              <w:t>，为</w:t>
            </w:r>
            <w:r>
              <w:rPr>
                <w:rFonts w:hint="eastAsia" w:cs="宋体"/>
                <w:color w:val="000000"/>
                <w:lang w:eastAsia="zh-CN"/>
              </w:rPr>
              <w:t>Air、</w:t>
            </w:r>
            <w:r>
              <w:rPr>
                <w:rFonts w:cs="宋体"/>
                <w:color w:val="000000"/>
                <w:lang w:eastAsia="zh-CN"/>
              </w:rPr>
              <w:t>O2</w:t>
            </w:r>
            <w:r>
              <w:rPr>
                <w:rFonts w:hint="eastAsia" w:ascii="宋体" w:hAnsi="宋体"/>
                <w:color w:val="000000"/>
                <w:lang w:eastAsia="zh-CN"/>
              </w:rPr>
              <w:t>、</w:t>
            </w:r>
            <w:r>
              <w:rPr>
                <w:rFonts w:cs="宋体"/>
                <w:color w:val="000000"/>
                <w:lang w:eastAsia="zh-CN"/>
              </w:rPr>
              <w:t>CO2</w:t>
            </w:r>
            <w:r>
              <w:rPr>
                <w:rFonts w:hint="eastAsia" w:ascii="宋体" w:hAnsi="宋体"/>
                <w:color w:val="000000"/>
                <w:lang w:eastAsia="zh-CN"/>
              </w:rPr>
              <w:t>和</w:t>
            </w:r>
            <w:r>
              <w:rPr>
                <w:rFonts w:cs="宋体"/>
                <w:color w:val="000000"/>
                <w:lang w:eastAsia="zh-CN"/>
              </w:rPr>
              <w:t>N2</w:t>
            </w:r>
            <w:r>
              <w:rPr>
                <w:rFonts w:hint="eastAsia" w:ascii="宋体" w:hAnsi="宋体"/>
                <w:color w:val="000000"/>
                <w:lang w:eastAsia="zh-CN"/>
              </w:rPr>
              <w:t>，均配备转子流量计和M</w:t>
            </w:r>
            <w:r>
              <w:rPr>
                <w:rFonts w:ascii="宋体" w:hAnsi="宋体"/>
                <w:color w:val="000000"/>
                <w:lang w:eastAsia="zh-CN"/>
              </w:rPr>
              <w:t>FC.</w:t>
            </w:r>
          </w:p>
          <w:p>
            <w:pPr>
              <w:pStyle w:val="37"/>
              <w:ind w:firstLine="0" w:firstLineChars="0"/>
              <w:rPr>
                <w:rFonts w:cs="宋体"/>
                <w:bCs/>
                <w:color w:val="000000"/>
              </w:rPr>
            </w:pPr>
            <w:r>
              <w:rPr>
                <w:rFonts w:hint="eastAsia" w:cs="宋体"/>
                <w:bCs/>
              </w:rPr>
              <w:t>质量流量计：质量流量计通气范围为0.002-0.1 vvm，波动范围为设定目标值的±5%，各气体量程可根据用户工艺需求自定义。</w:t>
            </w:r>
          </w:p>
        </w:tc>
        <w:tc>
          <w:tcPr>
            <w:tcW w:w="2127" w:type="dxa"/>
            <w:gridSpan w:val="2"/>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567" w:hRule="atLeast"/>
          <w:jc w:val="center"/>
        </w:trPr>
        <w:tc>
          <w:tcPr>
            <w:tcW w:w="1313" w:type="dxa"/>
            <w:shd w:val="clear" w:color="auto" w:fill="FFFFFF"/>
            <w:vAlign w:val="center"/>
          </w:tcPr>
          <w:p>
            <w:pPr>
              <w:pStyle w:val="30"/>
              <w:numPr>
                <w:ilvl w:val="0"/>
                <w:numId w:val="7"/>
              </w:numPr>
              <w:ind w:left="470" w:hanging="120" w:firstLineChars="0"/>
              <w:rPr>
                <w:rFonts w:ascii="Times New Roman" w:hAnsi="Times New Roman"/>
                <w:szCs w:val="21"/>
              </w:rPr>
            </w:pPr>
          </w:p>
        </w:tc>
        <w:tc>
          <w:tcPr>
            <w:tcW w:w="7123" w:type="dxa"/>
            <w:vAlign w:val="center"/>
          </w:tcPr>
          <w:p>
            <w:pPr>
              <w:jc w:val="both"/>
              <w:rPr>
                <w:rFonts w:cs="宋体"/>
                <w:bCs/>
                <w:color w:val="000000"/>
                <w:lang w:eastAsia="zh-CN"/>
              </w:rPr>
            </w:pPr>
            <w:r>
              <w:rPr>
                <w:rFonts w:hint="eastAsia" w:cs="宋体"/>
                <w:bCs/>
                <w:color w:val="000000"/>
                <w:lang w:eastAsia="zh-CN"/>
              </w:rPr>
              <w:t>工艺过程控制： pH可与CO2和碱液级联，应当可以控制在6.5-</w:t>
            </w:r>
            <w:r>
              <w:rPr>
                <w:rFonts w:cs="宋体"/>
                <w:bCs/>
                <w:color w:val="000000"/>
                <w:lang w:eastAsia="zh-CN"/>
              </w:rPr>
              <w:t>8</w:t>
            </w:r>
            <w:r>
              <w:rPr>
                <w:rFonts w:hint="eastAsia" w:cs="宋体"/>
                <w:bCs/>
                <w:color w:val="000000"/>
                <w:lang w:eastAsia="zh-CN"/>
              </w:rPr>
              <w:t>.5，波动范围±0.</w:t>
            </w:r>
            <w:r>
              <w:rPr>
                <w:rFonts w:cs="宋体"/>
                <w:bCs/>
                <w:color w:val="000000"/>
                <w:lang w:eastAsia="zh-CN"/>
              </w:rPr>
              <w:t>2</w:t>
            </w:r>
            <w:r>
              <w:rPr>
                <w:rFonts w:hint="eastAsia" w:cs="宋体"/>
                <w:bCs/>
                <w:color w:val="000000"/>
                <w:lang w:eastAsia="zh-CN"/>
              </w:rPr>
              <w:t>；溶解氧可与Air、O2、N2、Stir级联，应当可以控制在20%-60%，波动范围±10%</w:t>
            </w:r>
          </w:p>
        </w:tc>
        <w:tc>
          <w:tcPr>
            <w:tcW w:w="2127" w:type="dxa"/>
            <w:gridSpan w:val="2"/>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567" w:hRule="atLeast"/>
          <w:jc w:val="center"/>
        </w:trPr>
        <w:tc>
          <w:tcPr>
            <w:tcW w:w="1313" w:type="dxa"/>
            <w:shd w:val="clear" w:color="auto" w:fill="FFFFFF"/>
            <w:vAlign w:val="center"/>
          </w:tcPr>
          <w:p>
            <w:pPr>
              <w:pStyle w:val="30"/>
              <w:numPr>
                <w:ilvl w:val="0"/>
                <w:numId w:val="7"/>
              </w:numPr>
              <w:ind w:left="470" w:hanging="120" w:firstLineChars="0"/>
              <w:rPr>
                <w:rFonts w:ascii="Times New Roman" w:hAnsi="Times New Roman"/>
                <w:szCs w:val="21"/>
              </w:rPr>
            </w:pPr>
          </w:p>
        </w:tc>
        <w:tc>
          <w:tcPr>
            <w:tcW w:w="7123" w:type="dxa"/>
            <w:vAlign w:val="center"/>
          </w:tcPr>
          <w:p>
            <w:pPr>
              <w:jc w:val="both"/>
              <w:rPr>
                <w:rFonts w:cs="宋体"/>
                <w:bCs/>
                <w:color w:val="000000"/>
                <w:lang w:eastAsia="zh-CN"/>
              </w:rPr>
            </w:pPr>
            <w:r>
              <w:rPr>
                <w:rFonts w:hint="eastAsia" w:cs="宋体"/>
                <w:bCs/>
                <w:color w:val="000000"/>
                <w:lang w:eastAsia="zh-CN"/>
              </w:rPr>
              <w:t>安全保护：可实时测定细胞培养袋内压力，具备压力过高自动报警功能和自动切断进气功能。同时具备安全压力释放阀，防止压力过高出现暴袋危险。</w:t>
            </w:r>
          </w:p>
        </w:tc>
        <w:tc>
          <w:tcPr>
            <w:tcW w:w="2127" w:type="dxa"/>
            <w:gridSpan w:val="2"/>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567" w:hRule="atLeast"/>
          <w:jc w:val="center"/>
        </w:trPr>
        <w:tc>
          <w:tcPr>
            <w:tcW w:w="1313" w:type="dxa"/>
            <w:shd w:val="clear" w:color="auto" w:fill="FFFFFF"/>
            <w:vAlign w:val="center"/>
          </w:tcPr>
          <w:p>
            <w:pPr>
              <w:pStyle w:val="30"/>
              <w:numPr>
                <w:ilvl w:val="0"/>
                <w:numId w:val="7"/>
              </w:numPr>
              <w:ind w:left="470" w:hanging="120" w:firstLineChars="0"/>
              <w:rPr>
                <w:rFonts w:ascii="Times New Roman" w:hAnsi="Times New Roman"/>
                <w:szCs w:val="21"/>
              </w:rPr>
            </w:pPr>
          </w:p>
        </w:tc>
        <w:tc>
          <w:tcPr>
            <w:tcW w:w="7123" w:type="dxa"/>
            <w:vAlign w:val="center"/>
          </w:tcPr>
          <w:p>
            <w:pPr>
              <w:jc w:val="both"/>
              <w:rPr>
                <w:rFonts w:ascii="宋体" w:hAnsi="宋体" w:cs="宋体"/>
                <w:color w:val="000000"/>
                <w:szCs w:val="21"/>
                <w:lang w:eastAsia="zh-CN"/>
              </w:rPr>
            </w:pPr>
            <w:r>
              <w:rPr>
                <w:rFonts w:hint="eastAsia" w:ascii="宋体" w:hAnsi="宋体" w:cs="宋体"/>
                <w:color w:val="000000"/>
                <w:szCs w:val="21"/>
                <w:lang w:eastAsia="zh-CN"/>
              </w:rPr>
              <w:t>尾气滤器加热器：具备滤器加热功能</w:t>
            </w:r>
          </w:p>
        </w:tc>
        <w:tc>
          <w:tcPr>
            <w:tcW w:w="2127" w:type="dxa"/>
            <w:gridSpan w:val="2"/>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567" w:hRule="atLeast"/>
          <w:jc w:val="center"/>
        </w:trPr>
        <w:tc>
          <w:tcPr>
            <w:tcW w:w="1313" w:type="dxa"/>
            <w:shd w:val="clear" w:color="auto" w:fill="FFFFFF"/>
            <w:vAlign w:val="center"/>
          </w:tcPr>
          <w:p>
            <w:pPr>
              <w:pStyle w:val="30"/>
              <w:numPr>
                <w:ilvl w:val="0"/>
                <w:numId w:val="7"/>
              </w:numPr>
              <w:ind w:left="470" w:hanging="120" w:firstLineChars="0"/>
              <w:rPr>
                <w:rFonts w:ascii="Times New Roman" w:hAnsi="Times New Roman"/>
                <w:szCs w:val="21"/>
              </w:rPr>
            </w:pPr>
          </w:p>
        </w:tc>
        <w:tc>
          <w:tcPr>
            <w:tcW w:w="7123" w:type="dxa"/>
            <w:vAlign w:val="center"/>
          </w:tcPr>
          <w:p>
            <w:pPr>
              <w:jc w:val="both"/>
              <w:rPr>
                <w:rFonts w:ascii="宋体" w:hAnsi="宋体" w:cs="宋体"/>
                <w:color w:val="000000"/>
                <w:szCs w:val="21"/>
                <w:lang w:eastAsia="zh-CN"/>
              </w:rPr>
            </w:pPr>
            <w:r>
              <w:rPr>
                <w:rFonts w:hint="eastAsia" w:ascii="宋体" w:hAnsi="宋体" w:cs="宋体"/>
                <w:color w:val="000000"/>
                <w:szCs w:val="21"/>
                <w:lang w:eastAsia="zh-CN"/>
              </w:rPr>
              <w:t>参数设置：所有参数具备手动、自动、级联控制三种控制方式</w:t>
            </w:r>
          </w:p>
        </w:tc>
        <w:tc>
          <w:tcPr>
            <w:tcW w:w="2127" w:type="dxa"/>
            <w:gridSpan w:val="2"/>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567" w:hRule="atLeast"/>
          <w:jc w:val="center"/>
        </w:trPr>
        <w:tc>
          <w:tcPr>
            <w:tcW w:w="1313" w:type="dxa"/>
            <w:shd w:val="clear" w:color="auto" w:fill="FFFFFF"/>
            <w:vAlign w:val="center"/>
          </w:tcPr>
          <w:p>
            <w:pPr>
              <w:pStyle w:val="30"/>
              <w:numPr>
                <w:ilvl w:val="0"/>
                <w:numId w:val="7"/>
              </w:numPr>
              <w:ind w:left="470" w:hanging="120" w:firstLineChars="0"/>
              <w:rPr>
                <w:rFonts w:ascii="Times New Roman" w:hAnsi="Times New Roman"/>
                <w:szCs w:val="21"/>
              </w:rPr>
            </w:pPr>
          </w:p>
        </w:tc>
        <w:tc>
          <w:tcPr>
            <w:tcW w:w="7123" w:type="dxa"/>
            <w:vAlign w:val="center"/>
          </w:tcPr>
          <w:p>
            <w:pPr>
              <w:jc w:val="both"/>
              <w:rPr>
                <w:rFonts w:ascii="宋体" w:hAnsi="宋体" w:cs="宋体"/>
                <w:color w:val="000000"/>
                <w:szCs w:val="21"/>
                <w:lang w:eastAsia="zh-CN"/>
              </w:rPr>
            </w:pPr>
            <w:r>
              <w:rPr>
                <w:rFonts w:hint="eastAsia" w:ascii="宋体" w:hAnsi="宋体" w:cs="宋体"/>
                <w:color w:val="000000"/>
                <w:szCs w:val="21"/>
                <w:lang w:eastAsia="zh-CN"/>
              </w:rPr>
              <w:t>消泡剂可手动加入到培养袋中</w:t>
            </w:r>
          </w:p>
        </w:tc>
        <w:tc>
          <w:tcPr>
            <w:tcW w:w="2127" w:type="dxa"/>
            <w:gridSpan w:val="2"/>
            <w:vAlign w:val="center"/>
          </w:tcPr>
          <w:p>
            <w:pPr>
              <w:jc w:val="both"/>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567" w:hRule="atLeast"/>
          <w:jc w:val="center"/>
        </w:trPr>
        <w:tc>
          <w:tcPr>
            <w:tcW w:w="1313" w:type="dxa"/>
            <w:shd w:val="clear" w:color="auto" w:fill="FFFFFF"/>
            <w:vAlign w:val="center"/>
          </w:tcPr>
          <w:p>
            <w:pPr>
              <w:pStyle w:val="30"/>
              <w:numPr>
                <w:ilvl w:val="0"/>
                <w:numId w:val="7"/>
              </w:numPr>
              <w:ind w:left="470" w:hanging="120" w:firstLineChars="0"/>
              <w:rPr>
                <w:rFonts w:ascii="Times New Roman" w:hAnsi="Times New Roman"/>
                <w:szCs w:val="21"/>
              </w:rPr>
            </w:pPr>
          </w:p>
        </w:tc>
        <w:tc>
          <w:tcPr>
            <w:tcW w:w="7123" w:type="dxa"/>
            <w:vAlign w:val="top"/>
          </w:tcPr>
          <w:p>
            <w:pPr>
              <w:pStyle w:val="38"/>
              <w:spacing w:before="0" w:beforeAutospacing="0" w:after="0" w:afterAutospacing="0"/>
              <w:rPr>
                <w:color w:val="000000"/>
                <w:kern w:val="2"/>
                <w:sz w:val="21"/>
                <w:szCs w:val="21"/>
              </w:rPr>
            </w:pPr>
            <w:r>
              <w:rPr>
                <w:rFonts w:hint="eastAsia"/>
                <w:color w:val="000000"/>
                <w:kern w:val="2"/>
                <w:sz w:val="21"/>
                <w:szCs w:val="21"/>
              </w:rPr>
              <w:t>控制器可对每一个控制参数设置报警值，</w:t>
            </w:r>
            <w:r>
              <w:rPr>
                <w:color w:val="000000"/>
                <w:kern w:val="2"/>
                <w:sz w:val="21"/>
                <w:szCs w:val="21"/>
              </w:rPr>
              <w:t>警报须可视化，通过控制单元应能确认或复位</w:t>
            </w:r>
          </w:p>
        </w:tc>
        <w:tc>
          <w:tcPr>
            <w:tcW w:w="2127" w:type="dxa"/>
            <w:gridSpan w:val="2"/>
            <w:vAlign w:val="center"/>
          </w:tcPr>
          <w:p>
            <w:pPr>
              <w:jc w:val="both"/>
            </w:pPr>
            <w:r>
              <w:rPr>
                <w:rFonts w:hint="eastAsia"/>
                <w:szCs w:val="21"/>
                <w:lang w:val="en-US" w:eastAsia="zh-CN"/>
              </w:rPr>
              <w:t>关键</w:t>
            </w:r>
          </w:p>
        </w:tc>
      </w:tr>
      <w:permEnd w:id="21"/>
    </w:tbl>
    <w:p>
      <w:pPr>
        <w:pStyle w:val="30"/>
        <w:numPr>
          <w:ilvl w:val="0"/>
          <w:numId w:val="3"/>
        </w:numPr>
        <w:spacing w:afterLines="50"/>
        <w:ind w:left="426" w:hanging="426" w:hangingChars="202"/>
        <w:outlineLvl w:val="0"/>
        <w:rPr>
          <w:rFonts w:ascii="Times New Roman" w:hAnsi="Times New Roman"/>
          <w:b/>
        </w:rPr>
      </w:pPr>
      <w:bookmarkStart w:id="29" w:name="_Toc522716122"/>
      <w:bookmarkStart w:id="30" w:name="_Toc522107742"/>
      <w:bookmarkStart w:id="31" w:name="_Toc482370767"/>
      <w:bookmarkStart w:id="32" w:name="_Toc481702480"/>
      <w:bookmarkStart w:id="33" w:name="_Toc482625289"/>
      <w:bookmarkStart w:id="34" w:name="_Toc482717202"/>
      <w:bookmarkStart w:id="35" w:name="_Toc483400317"/>
      <w:bookmarkStart w:id="36" w:name="_Toc482359946"/>
      <w:bookmarkStart w:id="37" w:name="_Toc482360291"/>
      <w:bookmarkStart w:id="38" w:name="_Toc482369815"/>
      <w:bookmarkStart w:id="39" w:name="_Toc482370151"/>
      <w:bookmarkStart w:id="40" w:name="_Toc482370071"/>
      <w:bookmarkStart w:id="41" w:name="_Toc483227237"/>
      <w:bookmarkStart w:id="42" w:name="_Toc482370359"/>
      <w:r>
        <w:rPr>
          <w:rFonts w:ascii="Times New Roman" w:hAnsi="Times New Roman"/>
          <w:b/>
        </w:rPr>
        <w:t>电气、自动控制要求</w:t>
      </w:r>
      <w:bookmarkEnd w:id="29"/>
    </w:p>
    <w:p>
      <w:pPr>
        <w:pStyle w:val="31"/>
        <w:spacing w:before="0" w:line="360" w:lineRule="auto"/>
        <w:jc w:val="left"/>
        <w:rPr>
          <w:i/>
          <w:szCs w:val="21"/>
          <w:lang w:eastAsia="zh-CN"/>
        </w:rPr>
      </w:pPr>
      <w:permStart w:id="22" w:edGrp="everyone"/>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2"/>
        <w:gridCol w:w="2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22"/>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gridSpan w:val="2"/>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2"/>
                <w:numId w:val="9"/>
              </w:numPr>
              <w:ind w:firstLineChars="0"/>
              <w:rPr>
                <w:rFonts w:ascii="Times New Roman" w:hAnsi="Times New Roman"/>
                <w:szCs w:val="21"/>
              </w:rPr>
            </w:pPr>
          </w:p>
        </w:tc>
        <w:tc>
          <w:tcPr>
            <w:tcW w:w="9253" w:type="dxa"/>
            <w:gridSpan w:val="3"/>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FFFFFF"/>
            <w:vAlign w:val="center"/>
          </w:tcPr>
          <w:p>
            <w:pPr>
              <w:pStyle w:val="30"/>
              <w:numPr>
                <w:ilvl w:val="0"/>
                <w:numId w:val="7"/>
              </w:numPr>
              <w:ind w:left="470" w:hanging="120" w:firstLineChars="0"/>
              <w:rPr>
                <w:rFonts w:ascii="Times New Roman" w:hAnsi="Times New Roman"/>
                <w:szCs w:val="21"/>
              </w:rPr>
            </w:pPr>
            <w:permStart w:id="23" w:edGrp="everyone"/>
          </w:p>
        </w:tc>
        <w:tc>
          <w:tcPr>
            <w:tcW w:w="7128" w:type="dxa"/>
            <w:vAlign w:val="center"/>
          </w:tcPr>
          <w:p>
            <w:pPr>
              <w:spacing w:line="276" w:lineRule="auto"/>
              <w:jc w:val="both"/>
              <w:rPr>
                <w:rFonts w:ascii="宋体" w:hAnsi="宋体"/>
                <w:szCs w:val="21"/>
                <w:lang w:eastAsia="zh-CN"/>
              </w:rPr>
            </w:pPr>
            <w:r>
              <w:rPr>
                <w:rFonts w:hint="eastAsia" w:ascii="宋体" w:hAnsi="宋体"/>
                <w:szCs w:val="21"/>
                <w:lang w:eastAsia="zh-CN"/>
              </w:rPr>
              <w:t>系统易操作，操作界面友好。</w:t>
            </w:r>
          </w:p>
        </w:tc>
        <w:tc>
          <w:tcPr>
            <w:tcW w:w="2125" w:type="dxa"/>
            <w:gridSpan w:val="2"/>
            <w:vAlign w:val="center"/>
          </w:tcPr>
          <w:p>
            <w:pPr>
              <w:jc w:val="both"/>
              <w:rPr>
                <w:szCs w:val="21"/>
                <w:lang w:val="en-US" w:eastAsia="zh-CN"/>
              </w:rPr>
            </w:pPr>
            <w:r>
              <w:rPr>
                <w:rFonts w:hint="eastAsia"/>
                <w:szCs w:val="21"/>
                <w:lang w:val="en-US" w:eastAsia="zh-CN"/>
              </w:rPr>
              <w:t>关键</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FFFFFF"/>
            <w:vAlign w:val="center"/>
          </w:tcPr>
          <w:p>
            <w:pPr>
              <w:pStyle w:val="30"/>
              <w:numPr>
                <w:ilvl w:val="0"/>
                <w:numId w:val="7"/>
              </w:numPr>
              <w:ind w:left="470" w:hanging="120" w:firstLineChars="0"/>
              <w:rPr>
                <w:rFonts w:ascii="Times New Roman" w:hAnsi="Times New Roman"/>
                <w:szCs w:val="21"/>
              </w:rPr>
            </w:pPr>
            <w:permStart w:id="24" w:edGrp="everyone"/>
          </w:p>
        </w:tc>
        <w:tc>
          <w:tcPr>
            <w:tcW w:w="7128" w:type="dxa"/>
            <w:vAlign w:val="center"/>
          </w:tcPr>
          <w:p>
            <w:pPr>
              <w:spacing w:line="276" w:lineRule="auto"/>
              <w:jc w:val="both"/>
              <w:rPr>
                <w:rFonts w:ascii="宋体" w:hAnsi="宋体"/>
                <w:szCs w:val="21"/>
                <w:lang w:eastAsia="zh-CN"/>
              </w:rPr>
            </w:pPr>
            <w:r>
              <w:rPr>
                <w:rFonts w:hint="eastAsia" w:ascii="宋体" w:hAnsi="宋体" w:cs="Arial"/>
                <w:color w:val="000000"/>
                <w:szCs w:val="21"/>
                <w:lang w:eastAsia="zh-CN"/>
              </w:rPr>
              <w:t>LCD液晶显示屏，支持多点触控，无需外接电脑操作</w:t>
            </w:r>
          </w:p>
        </w:tc>
        <w:tc>
          <w:tcPr>
            <w:tcW w:w="2125" w:type="dxa"/>
            <w:gridSpan w:val="2"/>
            <w:vAlign w:val="center"/>
          </w:tcPr>
          <w:p>
            <w:pPr>
              <w:jc w:val="both"/>
              <w:rPr>
                <w:szCs w:val="21"/>
                <w:lang w:val="en-US" w:eastAsia="zh-CN"/>
              </w:rPr>
            </w:pPr>
            <w:r>
              <w:rPr>
                <w:rFonts w:hint="eastAsia"/>
                <w:szCs w:val="21"/>
                <w:lang w:val="en-US" w:eastAsia="zh-CN"/>
              </w:rPr>
              <w:t>关键</w:t>
            </w:r>
          </w:p>
        </w:tc>
      </w:tr>
      <w:perm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8D8D8"/>
            <w:vAlign w:val="center"/>
          </w:tcPr>
          <w:p>
            <w:pPr>
              <w:pStyle w:val="30"/>
              <w:numPr>
                <w:ilvl w:val="2"/>
                <w:numId w:val="9"/>
              </w:numPr>
              <w:ind w:firstLineChars="0"/>
              <w:rPr>
                <w:rFonts w:ascii="Times New Roman" w:hAnsi="Times New Roman"/>
                <w:szCs w:val="21"/>
              </w:rPr>
            </w:pPr>
          </w:p>
        </w:tc>
        <w:tc>
          <w:tcPr>
            <w:tcW w:w="9253" w:type="dxa"/>
            <w:gridSpan w:val="3"/>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FFFFFF"/>
            <w:vAlign w:val="center"/>
          </w:tcPr>
          <w:p>
            <w:pPr>
              <w:pStyle w:val="30"/>
              <w:numPr>
                <w:ilvl w:val="0"/>
                <w:numId w:val="7"/>
              </w:numPr>
              <w:ind w:left="470" w:hanging="120" w:firstLineChars="0"/>
              <w:rPr>
                <w:rFonts w:ascii="Times New Roman" w:hAnsi="Times New Roman"/>
                <w:szCs w:val="21"/>
              </w:rPr>
            </w:pPr>
            <w:permStart w:id="25" w:edGrp="everyone"/>
            <w:r>
              <w:rPr>
                <w:rFonts w:hint="eastAsia" w:ascii="Times New Roman" w:hAnsi="Times New Roman"/>
                <w:szCs w:val="21"/>
                <w:lang/>
              </w:rPr>
              <w:tab/>
            </w:r>
          </w:p>
        </w:tc>
        <w:tc>
          <w:tcPr>
            <w:tcW w:w="7150" w:type="dxa"/>
            <w:gridSpan w:val="2"/>
            <w:vAlign w:val="center"/>
          </w:tcPr>
          <w:p>
            <w:pPr>
              <w:spacing w:line="276" w:lineRule="auto"/>
              <w:jc w:val="both"/>
              <w:rPr>
                <w:rFonts w:ascii="宋体" w:hAnsi="宋体"/>
                <w:szCs w:val="21"/>
                <w:lang w:val="en-US" w:eastAsia="zh-CN"/>
              </w:rPr>
            </w:pPr>
            <w:r>
              <w:rPr>
                <w:rFonts w:hint="eastAsia" w:ascii="宋体" w:hAnsi="宋体" w:cs="宋体"/>
                <w:color w:val="000000"/>
                <w:szCs w:val="21"/>
                <w:lang w:eastAsia="zh-CN"/>
              </w:rPr>
              <w:t>提供远程记录和控制软件，电脑能与控制器建立连接</w:t>
            </w:r>
          </w:p>
        </w:tc>
        <w:tc>
          <w:tcPr>
            <w:tcW w:w="2103" w:type="dxa"/>
            <w:vAlign w:val="center"/>
          </w:tcPr>
          <w:p>
            <w:pPr>
              <w:spacing w:line="276" w:lineRule="auto"/>
              <w:jc w:val="both"/>
              <w:rPr>
                <w:rFonts w:ascii="宋体" w:hAnsi="宋体"/>
                <w:szCs w:val="21"/>
                <w:lang w:val="en-US" w:eastAsia="zh-CN"/>
              </w:rPr>
            </w:pPr>
            <w:r>
              <w:rPr>
                <w:rFonts w:ascii="宋体" w:hAnsi="宋体"/>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FFFFFF"/>
            <w:vAlign w:val="center"/>
          </w:tcPr>
          <w:p>
            <w:pPr>
              <w:pStyle w:val="30"/>
              <w:numPr>
                <w:ilvl w:val="0"/>
                <w:numId w:val="7"/>
              </w:numPr>
              <w:ind w:left="470" w:hanging="120" w:firstLineChars="0"/>
              <w:rPr>
                <w:rFonts w:ascii="Times New Roman" w:hAnsi="Times New Roman"/>
                <w:szCs w:val="21"/>
                <w:lang/>
              </w:rPr>
            </w:pPr>
          </w:p>
        </w:tc>
        <w:tc>
          <w:tcPr>
            <w:tcW w:w="7150" w:type="dxa"/>
            <w:gridSpan w:val="2"/>
            <w:vAlign w:val="center"/>
          </w:tcPr>
          <w:p>
            <w:pPr>
              <w:spacing w:line="276" w:lineRule="auto"/>
              <w:jc w:val="both"/>
              <w:rPr>
                <w:rFonts w:ascii="宋体" w:hAnsi="宋体"/>
                <w:szCs w:val="21"/>
                <w:lang w:eastAsia="zh-CN"/>
              </w:rPr>
            </w:pPr>
            <w:r>
              <w:rPr>
                <w:rFonts w:hint="eastAsia" w:ascii="宋体" w:hAnsi="宋体" w:cs="宋体"/>
                <w:color w:val="000000"/>
                <w:szCs w:val="21"/>
                <w:lang w:eastAsia="zh-CN"/>
              </w:rPr>
              <w:t>软件应能以批次为单位记录、保存和输出培养过程中各工艺参数</w:t>
            </w:r>
          </w:p>
        </w:tc>
        <w:tc>
          <w:tcPr>
            <w:tcW w:w="2103" w:type="dxa"/>
            <w:vAlign w:val="center"/>
          </w:tcPr>
          <w:p>
            <w:pPr>
              <w:spacing w:line="276" w:lineRule="auto"/>
              <w:jc w:val="both"/>
              <w:rPr>
                <w:rFonts w:ascii="宋体" w:hAnsi="宋体"/>
                <w:szCs w:val="21"/>
                <w:lang w:val="en-US" w:eastAsia="zh-CN"/>
              </w:rPr>
            </w:pPr>
            <w:r>
              <w:rPr>
                <w:rFonts w:ascii="宋体" w:hAnsi="宋体"/>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FFFFFF"/>
            <w:vAlign w:val="center"/>
          </w:tcPr>
          <w:p>
            <w:pPr>
              <w:pStyle w:val="30"/>
              <w:numPr>
                <w:ilvl w:val="0"/>
                <w:numId w:val="7"/>
              </w:numPr>
              <w:ind w:left="470" w:hanging="120" w:firstLineChars="0"/>
              <w:rPr>
                <w:rFonts w:ascii="Times New Roman" w:hAnsi="Times New Roman"/>
                <w:szCs w:val="21"/>
                <w:lang/>
              </w:rPr>
            </w:pPr>
          </w:p>
        </w:tc>
        <w:tc>
          <w:tcPr>
            <w:tcW w:w="7150" w:type="dxa"/>
            <w:gridSpan w:val="2"/>
            <w:vAlign w:val="center"/>
          </w:tcPr>
          <w:p>
            <w:pPr>
              <w:spacing w:line="276" w:lineRule="auto"/>
              <w:jc w:val="both"/>
              <w:rPr>
                <w:szCs w:val="21"/>
                <w:lang w:val="en-US" w:eastAsia="zh-CN"/>
              </w:rPr>
            </w:pPr>
            <w:r>
              <w:rPr>
                <w:rFonts w:hint="eastAsia" w:ascii="宋体" w:hAnsi="宋体" w:cs="宋体"/>
                <w:color w:val="000000"/>
                <w:szCs w:val="21"/>
                <w:lang w:eastAsia="zh-CN"/>
              </w:rPr>
              <w:t>软件应能以以太网连接，实现远程计算机对本地控制器的控制</w:t>
            </w:r>
          </w:p>
        </w:tc>
        <w:tc>
          <w:tcPr>
            <w:tcW w:w="2103" w:type="dxa"/>
            <w:vAlign w:val="center"/>
          </w:tcPr>
          <w:p>
            <w:pPr>
              <w:spacing w:line="276" w:lineRule="auto"/>
              <w:jc w:val="both"/>
              <w:rPr>
                <w:rFonts w:ascii="宋体" w:hAnsi="宋体"/>
                <w:szCs w:val="21"/>
                <w:lang w:val="en-US" w:eastAsia="zh-CN"/>
              </w:rPr>
            </w:pPr>
            <w:r>
              <w:rPr>
                <w:rFonts w:ascii="宋体" w:hAnsi="宋体"/>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FFFFFF"/>
            <w:vAlign w:val="center"/>
          </w:tcPr>
          <w:p>
            <w:pPr>
              <w:pStyle w:val="30"/>
              <w:numPr>
                <w:ilvl w:val="0"/>
                <w:numId w:val="7"/>
              </w:numPr>
              <w:ind w:left="470" w:hanging="120" w:firstLineChars="0"/>
              <w:rPr>
                <w:rFonts w:ascii="Times New Roman" w:hAnsi="Times New Roman"/>
                <w:szCs w:val="21"/>
                <w:lang/>
              </w:rPr>
            </w:pPr>
          </w:p>
        </w:tc>
        <w:tc>
          <w:tcPr>
            <w:tcW w:w="7150" w:type="dxa"/>
            <w:gridSpan w:val="2"/>
            <w:vAlign w:val="center"/>
          </w:tcPr>
          <w:p>
            <w:pPr>
              <w:spacing w:line="276" w:lineRule="auto"/>
              <w:jc w:val="both"/>
              <w:rPr>
                <w:lang w:eastAsia="zh-CN"/>
              </w:rPr>
            </w:pPr>
            <w:r>
              <w:rPr>
                <w:rFonts w:hint="eastAsia"/>
                <w:color w:val="000000"/>
                <w:kern w:val="2"/>
                <w:szCs w:val="21"/>
                <w:lang w:eastAsia="zh-CN"/>
              </w:rPr>
              <w:t>控制器通过Ethernet接口可与计算机进行交流，并可通过软件收集培养过程参数的数据。可通过USB接口方便地进行软件升级。数据格式要求B</w:t>
            </w:r>
            <w:r>
              <w:rPr>
                <w:color w:val="000000"/>
                <w:kern w:val="2"/>
                <w:szCs w:val="21"/>
                <w:lang w:eastAsia="zh-CN"/>
              </w:rPr>
              <w:t>3P</w:t>
            </w:r>
          </w:p>
        </w:tc>
        <w:tc>
          <w:tcPr>
            <w:tcW w:w="2103" w:type="dxa"/>
            <w:vAlign w:val="center"/>
          </w:tcPr>
          <w:p>
            <w:pPr>
              <w:spacing w:line="276" w:lineRule="auto"/>
              <w:jc w:val="both"/>
              <w:rPr>
                <w:rFonts w:ascii="宋体" w:hAnsi="宋体"/>
                <w:szCs w:val="21"/>
                <w:lang w:val="en-US" w:eastAsia="zh-CN"/>
              </w:rPr>
            </w:pPr>
            <w:r>
              <w:rPr>
                <w:rFonts w:ascii="宋体" w:hAnsi="宋体"/>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FFFFFF"/>
            <w:vAlign w:val="center"/>
          </w:tcPr>
          <w:p>
            <w:pPr>
              <w:pStyle w:val="30"/>
              <w:numPr>
                <w:ilvl w:val="0"/>
                <w:numId w:val="7"/>
              </w:numPr>
              <w:ind w:left="470" w:hanging="120" w:firstLineChars="0"/>
              <w:rPr>
                <w:rFonts w:ascii="Times New Roman" w:hAnsi="Times New Roman"/>
                <w:szCs w:val="21"/>
                <w:lang/>
              </w:rPr>
            </w:pPr>
          </w:p>
        </w:tc>
        <w:tc>
          <w:tcPr>
            <w:tcW w:w="7150" w:type="dxa"/>
            <w:gridSpan w:val="2"/>
            <w:vAlign w:val="center"/>
          </w:tcPr>
          <w:p>
            <w:pPr>
              <w:spacing w:line="276" w:lineRule="auto"/>
              <w:jc w:val="both"/>
              <w:rPr>
                <w:lang w:eastAsia="zh-CN"/>
              </w:rPr>
            </w:pPr>
            <w:r>
              <w:rPr>
                <w:rFonts w:hint="eastAsia" w:ascii="宋体" w:hAnsi="宋体" w:cs="宋体"/>
                <w:color w:val="000000"/>
                <w:szCs w:val="21"/>
                <w:lang w:eastAsia="zh-CN"/>
              </w:rPr>
              <w:t>数据的记录和保存：所有的数据实时记录和保存，包括参数的设定值、实际值、</w:t>
            </w:r>
            <w:r>
              <w:rPr>
                <w:rFonts w:ascii="宋体" w:hAnsi="宋体" w:cs="宋体"/>
                <w:color w:val="000000"/>
                <w:szCs w:val="21"/>
                <w:lang w:eastAsia="zh-CN"/>
              </w:rPr>
              <w:t>Output</w:t>
            </w:r>
            <w:r>
              <w:rPr>
                <w:rFonts w:hint="eastAsia" w:ascii="宋体" w:hAnsi="宋体" w:cs="宋体"/>
                <w:color w:val="000000"/>
                <w:szCs w:val="21"/>
                <w:lang w:eastAsia="zh-CN"/>
              </w:rPr>
              <w:t>输出值，总输出量等数据，并可自定义图形输出和打印,打印格式P</w:t>
            </w:r>
            <w:r>
              <w:rPr>
                <w:rFonts w:ascii="宋体" w:hAnsi="宋体" w:cs="宋体"/>
                <w:color w:val="000000"/>
                <w:szCs w:val="21"/>
                <w:lang w:eastAsia="zh-CN"/>
              </w:rPr>
              <w:t>DF</w:t>
            </w:r>
          </w:p>
        </w:tc>
        <w:tc>
          <w:tcPr>
            <w:tcW w:w="2103" w:type="dxa"/>
            <w:vAlign w:val="center"/>
          </w:tcPr>
          <w:p>
            <w:pPr>
              <w:spacing w:line="276" w:lineRule="auto"/>
              <w:jc w:val="both"/>
              <w:rPr>
                <w:rFonts w:ascii="宋体" w:hAnsi="宋体"/>
                <w:szCs w:val="21"/>
                <w:lang w:val="en-US" w:eastAsia="zh-CN"/>
              </w:rPr>
            </w:pPr>
            <w:r>
              <w:rPr>
                <w:rFonts w:ascii="宋体" w:hAnsi="宋体"/>
                <w:szCs w:val="21"/>
                <w:lang w:val="en-US" w:eastAsia="zh-CN"/>
              </w:rPr>
              <w:t>关键</w:t>
            </w:r>
          </w:p>
        </w:tc>
      </w:tr>
      <w:permEnd w:id="25"/>
    </w:tbl>
    <w:p>
      <w:pPr>
        <w:spacing w:afterLines="50"/>
        <w:rPr>
          <w:b/>
          <w:lang w:eastAsia="zh-CN"/>
        </w:rPr>
      </w:pPr>
    </w:p>
    <w:p>
      <w:pPr>
        <w:pStyle w:val="30"/>
        <w:numPr>
          <w:ilvl w:val="0"/>
          <w:numId w:val="3"/>
        </w:numPr>
        <w:spacing w:afterLines="50"/>
        <w:ind w:left="426" w:hanging="426" w:hangingChars="202"/>
        <w:outlineLvl w:val="0"/>
        <w:rPr>
          <w:rFonts w:ascii="Times New Roman" w:hAnsi="Times New Roman"/>
          <w:b/>
        </w:rPr>
      </w:pPr>
      <w:bookmarkStart w:id="43" w:name="_Toc522716123"/>
      <w:r>
        <w:rPr>
          <w:rFonts w:ascii="Times New Roman" w:hAnsi="Times New Roman"/>
          <w:b/>
        </w:rPr>
        <w:t>安全要求</w:t>
      </w:r>
      <w:bookmarkEnd w:id="30"/>
      <w:bookmarkEnd w:id="43"/>
    </w:p>
    <w:p>
      <w:pPr>
        <w:pStyle w:val="31"/>
        <w:spacing w:before="0" w:line="360" w:lineRule="auto"/>
        <w:jc w:val="left"/>
        <w:rPr>
          <w:i/>
          <w:szCs w:val="21"/>
          <w:lang w:eastAsia="zh-CN"/>
        </w:rPr>
      </w:pPr>
      <w:permStart w:id="26" w:edGrp="everyone"/>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3"/>
        <w:gridCol w:w="7122"/>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3" w:type="dxa"/>
            <w:shd w:val="clear" w:color="auto" w:fill="D9D9D9"/>
            <w:vAlign w:val="center"/>
          </w:tcPr>
          <w:p>
            <w:pPr>
              <w:jc w:val="center"/>
              <w:rPr>
                <w:b/>
                <w:szCs w:val="21"/>
              </w:rPr>
            </w:pPr>
            <w:r>
              <w:rPr>
                <w:b/>
                <w:szCs w:val="21"/>
              </w:rPr>
              <w:t>编</w:t>
            </w:r>
            <w:permEnd w:id="26"/>
            <w:r>
              <w:rPr>
                <w:b/>
                <w:szCs w:val="21"/>
              </w:rPr>
              <w:t>号</w:t>
            </w:r>
          </w:p>
        </w:tc>
        <w:tc>
          <w:tcPr>
            <w:tcW w:w="7122" w:type="dxa"/>
            <w:shd w:val="clear" w:color="auto" w:fill="D9D9D9"/>
            <w:vAlign w:val="center"/>
          </w:tcPr>
          <w:p>
            <w:pPr>
              <w:jc w:val="center"/>
              <w:rPr>
                <w:b/>
                <w:szCs w:val="21"/>
                <w:lang w:eastAsia="zh-CN"/>
              </w:rPr>
            </w:pPr>
            <w:r>
              <w:rPr>
                <w:b/>
                <w:szCs w:val="21"/>
                <w:lang w:eastAsia="zh-CN"/>
              </w:rPr>
              <w:t>需求</w:t>
            </w:r>
          </w:p>
        </w:tc>
        <w:tc>
          <w:tcPr>
            <w:tcW w:w="2128"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D9D9D9"/>
            <w:vAlign w:val="center"/>
          </w:tcPr>
          <w:p>
            <w:pPr>
              <w:pStyle w:val="30"/>
              <w:numPr>
                <w:ilvl w:val="0"/>
                <w:numId w:val="10"/>
              </w:numPr>
              <w:ind w:firstLineChars="0"/>
              <w:rPr>
                <w:rFonts w:ascii="Times New Roman" w:hAnsi="Times New Roman"/>
                <w:szCs w:val="21"/>
              </w:rPr>
            </w:pPr>
          </w:p>
        </w:tc>
        <w:tc>
          <w:tcPr>
            <w:tcW w:w="9250" w:type="dxa"/>
            <w:gridSpan w:val="2"/>
            <w:shd w:val="clear" w:color="auto" w:fill="D9D9D9"/>
            <w:vAlign w:val="center"/>
          </w:tcPr>
          <w:p>
            <w:pPr>
              <w:jc w:val="both"/>
              <w:rPr>
                <w:szCs w:val="21"/>
                <w:lang w:eastAsia="zh-CN"/>
              </w:rPr>
            </w:pPr>
            <w:r>
              <w:rPr>
                <w:szCs w:val="21"/>
                <w:lang w:eastAsia="zh-CN"/>
              </w:rPr>
              <w:t>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D9D9D9"/>
            <w:vAlign w:val="center"/>
          </w:tcPr>
          <w:p>
            <w:pPr>
              <w:pStyle w:val="30"/>
              <w:ind w:firstLine="0" w:firstLineChars="0"/>
              <w:rPr>
                <w:rFonts w:ascii="Times New Roman" w:hAnsi="Times New Roman"/>
                <w:szCs w:val="21"/>
              </w:rPr>
            </w:pPr>
            <w:permStart w:id="27" w:edGrp="everyone"/>
          </w:p>
        </w:tc>
        <w:tc>
          <w:tcPr>
            <w:tcW w:w="9250" w:type="dxa"/>
            <w:gridSpan w:val="2"/>
            <w:vAlign w:val="center"/>
          </w:tcPr>
          <w:p>
            <w:pPr>
              <w:jc w:val="both"/>
              <w:rPr>
                <w:szCs w:val="21"/>
                <w:lang w:val="en-US" w:eastAsia="zh-CN"/>
              </w:rPr>
            </w:pPr>
            <w:r>
              <w:rPr>
                <w:szCs w:val="18"/>
              </w:rPr>
              <w:t>N/A</w:t>
            </w:r>
          </w:p>
        </w:tc>
      </w:tr>
      <w:perm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tcBorders>
              <w:bottom w:val="single" w:color="auto" w:sz="4" w:space="0"/>
            </w:tcBorders>
            <w:shd w:val="clear" w:color="auto" w:fill="D8D8D8"/>
            <w:vAlign w:val="center"/>
          </w:tcPr>
          <w:p>
            <w:pPr>
              <w:pStyle w:val="30"/>
              <w:numPr>
                <w:ilvl w:val="0"/>
                <w:numId w:val="10"/>
              </w:numPr>
              <w:ind w:firstLineChars="0"/>
              <w:rPr>
                <w:rFonts w:ascii="Times New Roman" w:hAnsi="Times New Roman"/>
                <w:szCs w:val="21"/>
              </w:rPr>
            </w:pPr>
          </w:p>
        </w:tc>
        <w:tc>
          <w:tcPr>
            <w:tcW w:w="7122" w:type="dxa"/>
            <w:shd w:val="clear" w:color="auto" w:fill="D9D9D9"/>
            <w:vAlign w:val="center"/>
          </w:tcPr>
          <w:p>
            <w:pPr>
              <w:jc w:val="both"/>
              <w:rPr>
                <w:szCs w:val="21"/>
                <w:lang w:eastAsia="zh-CN"/>
              </w:rPr>
            </w:pPr>
            <w:r>
              <w:rPr>
                <w:szCs w:val="21"/>
                <w:lang w:eastAsia="zh-CN"/>
              </w:rPr>
              <w:t>电气保护</w:t>
            </w:r>
          </w:p>
        </w:tc>
        <w:tc>
          <w:tcPr>
            <w:tcW w:w="2128"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FFFFFF"/>
            <w:vAlign w:val="center"/>
          </w:tcPr>
          <w:p>
            <w:pPr>
              <w:pStyle w:val="30"/>
              <w:ind w:firstLine="0" w:firstLineChars="0"/>
              <w:jc w:val="center"/>
              <w:rPr>
                <w:rFonts w:ascii="Times New Roman" w:hAnsi="Times New Roman"/>
                <w:szCs w:val="21"/>
              </w:rPr>
            </w:pPr>
            <w:permStart w:id="28" w:edGrp="everyone"/>
            <w:r>
              <w:rPr>
                <w:rFonts w:hint="eastAsia" w:ascii="Times New Roman" w:hAnsi="Times New Roman"/>
                <w:szCs w:val="21"/>
              </w:rPr>
              <w:t>U</w:t>
            </w:r>
            <w:r>
              <w:rPr>
                <w:rFonts w:ascii="Times New Roman" w:hAnsi="Times New Roman"/>
                <w:szCs w:val="21"/>
              </w:rPr>
              <w:t>RS27</w:t>
            </w:r>
          </w:p>
        </w:tc>
        <w:tc>
          <w:tcPr>
            <w:tcW w:w="7122" w:type="dxa"/>
            <w:vAlign w:val="center"/>
          </w:tcPr>
          <w:p>
            <w:pPr>
              <w:jc w:val="both"/>
              <w:rPr>
                <w:szCs w:val="21"/>
                <w:lang w:val="en-US" w:eastAsia="zh-CN"/>
              </w:rPr>
            </w:pPr>
            <w:r>
              <w:rPr>
                <w:rFonts w:hint="eastAsia"/>
                <w:szCs w:val="18"/>
                <w:lang w:eastAsia="zh-CN"/>
              </w:rPr>
              <w:t>电气安全应符合GB4793.1和GB4793.4的要求</w:t>
            </w:r>
          </w:p>
        </w:tc>
        <w:tc>
          <w:tcPr>
            <w:tcW w:w="2128" w:type="dxa"/>
            <w:vAlign w:val="center"/>
          </w:tcPr>
          <w:p>
            <w:pPr>
              <w:pStyle w:val="30"/>
              <w:ind w:firstLine="0" w:firstLineChars="0"/>
              <w:rPr>
                <w:rFonts w:ascii="Times New Roman" w:hAnsi="Times New Roman"/>
                <w:szCs w:val="21"/>
              </w:rPr>
            </w:pPr>
            <w:r>
              <w:rPr>
                <w:rFonts w:hint="eastAsia" w:ascii="Times New Roman" w:hAnsi="Times New Roman"/>
                <w:szCs w:val="21"/>
              </w:rPr>
              <w:t>关键</w:t>
            </w:r>
          </w:p>
        </w:tc>
      </w:tr>
      <w:permEnd w:id="28"/>
    </w:tbl>
    <w:p>
      <w:pPr>
        <w:rPr>
          <w:szCs w:val="21"/>
          <w:lang w:eastAsia="zh-CN"/>
        </w:rPr>
      </w:pPr>
    </w:p>
    <w:p>
      <w:pPr>
        <w:pStyle w:val="30"/>
        <w:numPr>
          <w:ilvl w:val="0"/>
          <w:numId w:val="3"/>
        </w:numPr>
        <w:spacing w:afterLines="50"/>
        <w:ind w:left="426" w:hanging="426" w:hangingChars="202"/>
        <w:outlineLvl w:val="0"/>
        <w:rPr>
          <w:rFonts w:ascii="Times New Roman" w:hAnsi="Times New Roman"/>
          <w:b/>
        </w:rPr>
      </w:pPr>
      <w:bookmarkStart w:id="44" w:name="_Toc522716124"/>
      <w:bookmarkStart w:id="45" w:name="_Toc522107743"/>
      <w:r>
        <w:rPr>
          <w:rFonts w:ascii="Times New Roman" w:hAnsi="Times New Roman"/>
          <w:b/>
        </w:rPr>
        <w:t>文件要求</w:t>
      </w:r>
      <w:bookmarkEnd w:id="44"/>
      <w:bookmarkEnd w:id="45"/>
    </w:p>
    <w:p>
      <w:pPr>
        <w:pStyle w:val="31"/>
        <w:spacing w:before="0" w:line="360" w:lineRule="auto"/>
        <w:jc w:val="left"/>
        <w:rPr>
          <w:i/>
          <w:szCs w:val="21"/>
          <w:lang w:eastAsia="zh-CN"/>
        </w:rPr>
      </w:pPr>
      <w:permStart w:id="29" w:edGrp="everyone"/>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3"/>
        <w:gridCol w:w="7122"/>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3" w:type="dxa"/>
            <w:shd w:val="clear" w:color="auto" w:fill="D9D9D9"/>
            <w:vAlign w:val="center"/>
          </w:tcPr>
          <w:p>
            <w:pPr>
              <w:jc w:val="center"/>
              <w:rPr>
                <w:b/>
                <w:szCs w:val="21"/>
              </w:rPr>
            </w:pPr>
            <w:r>
              <w:rPr>
                <w:b/>
                <w:szCs w:val="21"/>
              </w:rPr>
              <w:t>编</w:t>
            </w:r>
            <w:permEnd w:id="29"/>
            <w:r>
              <w:rPr>
                <w:b/>
                <w:szCs w:val="21"/>
              </w:rPr>
              <w:t>号</w:t>
            </w:r>
          </w:p>
        </w:tc>
        <w:tc>
          <w:tcPr>
            <w:tcW w:w="7122" w:type="dxa"/>
            <w:shd w:val="clear" w:color="auto" w:fill="D9D9D9"/>
            <w:vAlign w:val="center"/>
          </w:tcPr>
          <w:p>
            <w:pPr>
              <w:jc w:val="center"/>
              <w:rPr>
                <w:b/>
                <w:szCs w:val="21"/>
                <w:lang w:eastAsia="zh-CN"/>
              </w:rPr>
            </w:pPr>
            <w:r>
              <w:rPr>
                <w:b/>
                <w:szCs w:val="21"/>
                <w:lang w:eastAsia="zh-CN"/>
              </w:rPr>
              <w:t>需求</w:t>
            </w:r>
          </w:p>
        </w:tc>
        <w:tc>
          <w:tcPr>
            <w:tcW w:w="2128"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FFFFFF"/>
            <w:vAlign w:val="center"/>
          </w:tcPr>
          <w:p>
            <w:pPr>
              <w:pStyle w:val="36"/>
              <w:widowControl w:val="0"/>
              <w:numPr>
                <w:ilvl w:val="0"/>
                <w:numId w:val="11"/>
              </w:numPr>
              <w:adjustRightInd/>
              <w:ind w:firstLineChars="0"/>
              <w:textAlignment w:val="auto"/>
              <w:rPr>
                <w:szCs w:val="21"/>
              </w:rPr>
            </w:pPr>
            <w:permStart w:id="30" w:edGrp="everyone"/>
          </w:p>
        </w:tc>
        <w:tc>
          <w:tcPr>
            <w:tcW w:w="7122" w:type="dxa"/>
            <w:vAlign w:val="center"/>
          </w:tcPr>
          <w:p>
            <w:pPr>
              <w:jc w:val="both"/>
              <w:rPr>
                <w:szCs w:val="21"/>
                <w:lang w:eastAsia="zh-CN"/>
              </w:rPr>
            </w:pPr>
            <w:r>
              <w:rPr>
                <w:rFonts w:hint="eastAsia"/>
                <w:szCs w:val="21"/>
                <w:lang w:val="en-US" w:eastAsia="zh-CN"/>
              </w:rPr>
              <w:t>开箱验收时应提供</w:t>
            </w:r>
            <w:r>
              <w:rPr>
                <w:rFonts w:hint="eastAsia"/>
                <w:szCs w:val="21"/>
                <w:lang w:eastAsia="zh-CN"/>
              </w:rPr>
              <w:t>整机运行及维护手册，应为中文，纸质文件至少一式三份，</w:t>
            </w:r>
            <w:r>
              <w:rPr>
                <w:rFonts w:hint="eastAsia" w:hAnsi="宋体"/>
                <w:szCs w:val="21"/>
                <w:u w:val="none" w:color="333333"/>
                <w:lang w:eastAsia="zh-CN"/>
              </w:rPr>
              <w:t>电子版</w:t>
            </w:r>
            <w:r>
              <w:rPr>
                <w:rFonts w:hint="eastAsia"/>
                <w:szCs w:val="21"/>
                <w:lang w:eastAsia="zh-CN"/>
              </w:rPr>
              <w:t>至少一份</w:t>
            </w:r>
          </w:p>
        </w:tc>
        <w:tc>
          <w:tcPr>
            <w:tcW w:w="2128" w:type="dxa"/>
            <w:vAlign w:val="center"/>
          </w:tcPr>
          <w:p>
            <w:pPr>
              <w:jc w:val="both"/>
              <w:rPr>
                <w:szCs w:val="21"/>
                <w:lang w:val="en-US" w:eastAsia="zh-CN"/>
              </w:rPr>
            </w:pPr>
            <w:r>
              <w:rPr>
                <w:rFonts w:hint="eastAsia"/>
                <w:szCs w:val="21"/>
                <w:lang w:val="en-US" w:eastAsia="zh-CN"/>
              </w:rPr>
              <w:t>关键</w:t>
            </w:r>
          </w:p>
        </w:tc>
      </w:tr>
      <w:perm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567" w:hRule="atLeast"/>
          <w:jc w:val="center"/>
        </w:trPr>
        <w:tc>
          <w:tcPr>
            <w:tcW w:w="1313" w:type="dxa"/>
            <w:shd w:val="clear" w:color="auto" w:fill="FFFFFF"/>
            <w:vAlign w:val="center"/>
          </w:tcPr>
          <w:p>
            <w:pPr>
              <w:pStyle w:val="36"/>
              <w:widowControl w:val="0"/>
              <w:numPr>
                <w:ilvl w:val="0"/>
                <w:numId w:val="11"/>
              </w:numPr>
              <w:adjustRightInd/>
              <w:ind w:left="470" w:hanging="120" w:firstLineChars="0"/>
              <w:jc w:val="both"/>
              <w:textAlignment w:val="auto"/>
              <w:rPr>
                <w:szCs w:val="21"/>
              </w:rPr>
            </w:pPr>
            <w:permStart w:id="31" w:edGrp="everyone"/>
          </w:p>
        </w:tc>
        <w:tc>
          <w:tcPr>
            <w:tcW w:w="7122" w:type="dxa"/>
            <w:vAlign w:val="center"/>
          </w:tcPr>
          <w:p>
            <w:pPr>
              <w:jc w:val="both"/>
              <w:rPr>
                <w:szCs w:val="21"/>
                <w:lang w:eastAsia="zh-CN"/>
              </w:rPr>
            </w:pPr>
            <w:r>
              <w:rPr>
                <w:rFonts w:hint="eastAsia"/>
                <w:szCs w:val="21"/>
                <w:lang w:val="en-US" w:eastAsia="zh-CN"/>
              </w:rPr>
              <w:t>开箱验收时应提供</w:t>
            </w:r>
            <w:r>
              <w:rPr>
                <w:rFonts w:hint="eastAsia" w:ascii="宋体" w:hAnsi="宋体" w:cs="宋体"/>
                <w:szCs w:val="21"/>
                <w:lang w:eastAsia="zh-CN"/>
              </w:rPr>
              <w:t>投标文件、合同、订单及</w:t>
            </w:r>
            <w:r>
              <w:rPr>
                <w:rFonts w:hint="eastAsia" w:ascii="宋体" w:hAnsi="宋体" w:cs="宋体"/>
                <w:szCs w:val="21"/>
                <w:u w:val="none" w:color="333333"/>
                <w:lang w:val="zh-TW" w:eastAsia="zh-TW"/>
              </w:rPr>
              <w:t>设备交付计划表</w:t>
            </w:r>
          </w:p>
        </w:tc>
        <w:tc>
          <w:tcPr>
            <w:tcW w:w="2128" w:type="dxa"/>
            <w:vAlign w:val="center"/>
          </w:tcPr>
          <w:p>
            <w:pPr>
              <w:jc w:val="both"/>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567" w:hRule="atLeast"/>
          <w:jc w:val="center"/>
        </w:trPr>
        <w:tc>
          <w:tcPr>
            <w:tcW w:w="1313" w:type="dxa"/>
            <w:shd w:val="clear" w:color="auto" w:fill="FFFFFF"/>
            <w:vAlign w:val="center"/>
          </w:tcPr>
          <w:p>
            <w:pPr>
              <w:pStyle w:val="36"/>
              <w:widowControl w:val="0"/>
              <w:numPr>
                <w:ilvl w:val="0"/>
                <w:numId w:val="11"/>
              </w:numPr>
              <w:adjustRightInd/>
              <w:ind w:left="470" w:hanging="120" w:firstLineChars="0"/>
              <w:jc w:val="both"/>
              <w:textAlignment w:val="auto"/>
              <w:rPr>
                <w:szCs w:val="21"/>
              </w:rPr>
            </w:pPr>
          </w:p>
        </w:tc>
        <w:tc>
          <w:tcPr>
            <w:tcW w:w="7122" w:type="dxa"/>
            <w:vAlign w:val="center"/>
          </w:tcPr>
          <w:p>
            <w:pPr>
              <w:jc w:val="both"/>
              <w:rPr>
                <w:szCs w:val="21"/>
                <w:lang w:eastAsia="zh-CN"/>
              </w:rPr>
            </w:pPr>
            <w:r>
              <w:rPr>
                <w:rFonts w:hint="eastAsia"/>
                <w:szCs w:val="21"/>
                <w:lang w:val="en-US" w:eastAsia="zh-CN"/>
              </w:rPr>
              <w:t>开箱验收时应提供</w:t>
            </w:r>
            <w:r>
              <w:rPr>
                <w:rFonts w:hint="eastAsia"/>
                <w:szCs w:val="21"/>
                <w:lang w:eastAsia="zh-CN"/>
              </w:rPr>
              <w:t>生产商发运清单及所有单元配件及其组合的检验报告和证书标识等</w:t>
            </w:r>
          </w:p>
        </w:tc>
        <w:tc>
          <w:tcPr>
            <w:tcW w:w="2128" w:type="dxa"/>
            <w:vAlign w:val="center"/>
          </w:tcPr>
          <w:p>
            <w:pPr>
              <w:jc w:val="both"/>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567" w:hRule="atLeast"/>
          <w:jc w:val="center"/>
        </w:trPr>
        <w:tc>
          <w:tcPr>
            <w:tcW w:w="1313" w:type="dxa"/>
            <w:shd w:val="clear" w:color="auto" w:fill="FFFFFF"/>
            <w:vAlign w:val="center"/>
          </w:tcPr>
          <w:p>
            <w:pPr>
              <w:pStyle w:val="36"/>
              <w:widowControl w:val="0"/>
              <w:numPr>
                <w:ilvl w:val="0"/>
                <w:numId w:val="11"/>
              </w:numPr>
              <w:adjustRightInd/>
              <w:ind w:left="470" w:hanging="120" w:firstLineChars="0"/>
              <w:jc w:val="both"/>
              <w:textAlignment w:val="auto"/>
              <w:rPr>
                <w:szCs w:val="21"/>
              </w:rPr>
            </w:pPr>
          </w:p>
        </w:tc>
        <w:tc>
          <w:tcPr>
            <w:tcW w:w="7122" w:type="dxa"/>
            <w:vAlign w:val="center"/>
          </w:tcPr>
          <w:p>
            <w:pPr>
              <w:jc w:val="both"/>
              <w:rPr>
                <w:szCs w:val="21"/>
                <w:lang w:val="en-US" w:eastAsia="zh-CN"/>
              </w:rPr>
            </w:pPr>
            <w:r>
              <w:rPr>
                <w:rFonts w:hint="eastAsia" w:hAnsi="宋体"/>
                <w:szCs w:val="21"/>
                <w:u w:val="none" w:color="333333"/>
                <w:lang w:val="zh-TW" w:eastAsia="zh-TW"/>
              </w:rPr>
              <w:t>设计选型文件：软硬件</w:t>
            </w:r>
            <w:r>
              <w:rPr>
                <w:rFonts w:hint="eastAsia" w:hAnsi="宋体"/>
                <w:szCs w:val="21"/>
                <w:u w:val="none" w:color="333333"/>
                <w:lang w:val="zh-TW" w:eastAsia="zh-CN"/>
              </w:rPr>
              <w:t>功能</w:t>
            </w:r>
            <w:r>
              <w:rPr>
                <w:rFonts w:hint="eastAsia" w:hAnsi="宋体"/>
                <w:szCs w:val="21"/>
                <w:u w:val="none" w:color="333333"/>
                <w:lang w:val="zh-TW" w:eastAsia="zh-TW"/>
              </w:rPr>
              <w:t>说明</w:t>
            </w:r>
            <w:r>
              <w:rPr>
                <w:rFonts w:hint="eastAsia" w:hAnsi="宋体"/>
                <w:szCs w:val="21"/>
                <w:u w:val="none" w:color="333333"/>
                <w:lang w:val="zh-TW" w:eastAsia="zh-CN"/>
              </w:rPr>
              <w:t>、</w:t>
            </w:r>
            <w:r>
              <w:rPr>
                <w:rFonts w:hint="eastAsia" w:hAnsi="宋体"/>
                <w:szCs w:val="21"/>
                <w:u w:val="none" w:color="333333"/>
                <w:lang w:val="zh-TW" w:eastAsia="zh-TW"/>
              </w:rPr>
              <w:t>设计说明</w:t>
            </w:r>
            <w:r>
              <w:rPr>
                <w:rFonts w:hint="eastAsia" w:hAnsi="宋体"/>
                <w:szCs w:val="21"/>
                <w:u w:val="none" w:color="333333"/>
                <w:lang w:val="zh-TW" w:eastAsia="zh-CN"/>
              </w:rPr>
              <w:t>、</w:t>
            </w:r>
            <w:r>
              <w:rPr>
                <w:rFonts w:hint="eastAsia" w:hAnsi="宋体"/>
                <w:szCs w:val="21"/>
                <w:u w:val="none" w:color="333333"/>
                <w:lang w:val="zh-TW" w:eastAsia="zh-TW"/>
              </w:rPr>
              <w:t>配置清单与说明</w:t>
            </w:r>
            <w:r>
              <w:rPr>
                <w:rFonts w:hint="eastAsia" w:hAnsi="宋体"/>
                <w:szCs w:val="21"/>
                <w:u w:val="none" w:color="333333"/>
                <w:lang w:val="zh-TW" w:eastAsia="zh-CN"/>
              </w:rPr>
              <w:t>，</w:t>
            </w:r>
            <w:r>
              <w:rPr>
                <w:rFonts w:hint="eastAsia" w:hAnsi="宋体"/>
                <w:szCs w:val="21"/>
                <w:u w:val="none" w:color="333333"/>
                <w:lang w:val="en-US" w:eastAsia="zh-CN"/>
              </w:rPr>
              <w:t>DQ开始前完成审核。</w:t>
            </w:r>
          </w:p>
        </w:tc>
        <w:tc>
          <w:tcPr>
            <w:tcW w:w="2128" w:type="dxa"/>
            <w:vAlign w:val="center"/>
          </w:tcPr>
          <w:p>
            <w:pPr>
              <w:jc w:val="both"/>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567" w:hRule="atLeast"/>
          <w:jc w:val="center"/>
        </w:trPr>
        <w:tc>
          <w:tcPr>
            <w:tcW w:w="1313" w:type="dxa"/>
            <w:shd w:val="clear" w:color="auto" w:fill="FFFFFF"/>
            <w:vAlign w:val="center"/>
          </w:tcPr>
          <w:p>
            <w:pPr>
              <w:pStyle w:val="36"/>
              <w:widowControl w:val="0"/>
              <w:numPr>
                <w:ilvl w:val="0"/>
                <w:numId w:val="11"/>
              </w:numPr>
              <w:adjustRightInd/>
              <w:ind w:left="470" w:hanging="120" w:firstLineChars="0"/>
              <w:jc w:val="both"/>
              <w:textAlignment w:val="auto"/>
              <w:rPr>
                <w:szCs w:val="21"/>
              </w:rPr>
            </w:pPr>
          </w:p>
        </w:tc>
        <w:tc>
          <w:tcPr>
            <w:tcW w:w="7122" w:type="dxa"/>
            <w:vAlign w:val="center"/>
          </w:tcPr>
          <w:p>
            <w:pPr>
              <w:jc w:val="both"/>
              <w:rPr>
                <w:szCs w:val="21"/>
                <w:lang w:eastAsia="zh-CN"/>
              </w:rPr>
            </w:pPr>
            <w:r>
              <w:rPr>
                <w:rFonts w:hint="eastAsia"/>
                <w:szCs w:val="21"/>
                <w:lang w:eastAsia="zh-CN"/>
              </w:rPr>
              <w:t>图纸：实物图；各种验证、维修等活动所需的电子版及打印版设备布局图、设备尺寸图、设备局部图（与功能相关的细节图）、图纸清单。</w:t>
            </w:r>
          </w:p>
          <w:p>
            <w:pPr>
              <w:jc w:val="both"/>
              <w:rPr>
                <w:rFonts w:hAnsi="宋体"/>
                <w:szCs w:val="21"/>
                <w:u w:val="none" w:color="333333"/>
                <w:lang w:val="zh-TW" w:eastAsia="zh-TW"/>
              </w:rPr>
            </w:pPr>
            <w:r>
              <w:rPr>
                <w:rFonts w:hint="eastAsia"/>
                <w:szCs w:val="21"/>
                <w:lang w:eastAsia="zh-CN"/>
              </w:rPr>
              <w:t>提供设备及其零部件使用寿命清单。</w:t>
            </w:r>
            <w:r>
              <w:rPr>
                <w:rFonts w:hint="eastAsia" w:hAnsi="宋体"/>
                <w:szCs w:val="21"/>
                <w:u w:val="none" w:color="333333"/>
                <w:lang w:val="en-US" w:eastAsia="zh-CN"/>
              </w:rPr>
              <w:t>提供时间不晚于IQ开始前</w:t>
            </w:r>
          </w:p>
        </w:tc>
        <w:tc>
          <w:tcPr>
            <w:tcW w:w="2128" w:type="dxa"/>
            <w:vAlign w:val="center"/>
          </w:tcPr>
          <w:p>
            <w:pPr>
              <w:jc w:val="both"/>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567" w:hRule="atLeast"/>
          <w:jc w:val="center"/>
        </w:trPr>
        <w:tc>
          <w:tcPr>
            <w:tcW w:w="1313" w:type="dxa"/>
            <w:shd w:val="clear" w:color="auto" w:fill="FFFFFF"/>
            <w:vAlign w:val="center"/>
          </w:tcPr>
          <w:p>
            <w:pPr>
              <w:pStyle w:val="36"/>
              <w:widowControl w:val="0"/>
              <w:numPr>
                <w:ilvl w:val="0"/>
                <w:numId w:val="11"/>
              </w:numPr>
              <w:adjustRightInd/>
              <w:ind w:left="470" w:hanging="120" w:firstLineChars="0"/>
              <w:jc w:val="both"/>
              <w:textAlignment w:val="auto"/>
              <w:rPr>
                <w:szCs w:val="21"/>
              </w:rPr>
            </w:pPr>
          </w:p>
        </w:tc>
        <w:tc>
          <w:tcPr>
            <w:tcW w:w="7122" w:type="dxa"/>
            <w:vAlign w:val="center"/>
          </w:tcPr>
          <w:p>
            <w:pPr>
              <w:jc w:val="both"/>
              <w:rPr>
                <w:szCs w:val="21"/>
                <w:lang w:eastAsia="zh-CN"/>
              </w:rPr>
            </w:pPr>
            <w:r>
              <w:rPr>
                <w:rFonts w:hint="eastAsia"/>
                <w:szCs w:val="21"/>
                <w:lang w:eastAsia="zh-CN"/>
              </w:rPr>
              <w:t>组件清单、易损件清单、备件、消耗品清单：包括名称、编号、对应厂家名称、生产地、规格、使用寿命及必要说明。</w:t>
            </w:r>
            <w:r>
              <w:rPr>
                <w:rFonts w:hint="eastAsia" w:hAnsi="宋体"/>
                <w:szCs w:val="21"/>
                <w:u w:val="none" w:color="333333"/>
                <w:lang w:val="en-US" w:eastAsia="zh-CN"/>
              </w:rPr>
              <w:t>提供时间不晚于IQ开始前</w:t>
            </w:r>
          </w:p>
        </w:tc>
        <w:tc>
          <w:tcPr>
            <w:tcW w:w="2128" w:type="dxa"/>
            <w:vAlign w:val="center"/>
          </w:tcPr>
          <w:p>
            <w:pPr>
              <w:jc w:val="both"/>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567" w:hRule="atLeast"/>
          <w:jc w:val="center"/>
        </w:trPr>
        <w:tc>
          <w:tcPr>
            <w:tcW w:w="1313" w:type="dxa"/>
            <w:shd w:val="clear" w:color="auto" w:fill="FFFFFF"/>
            <w:vAlign w:val="center"/>
          </w:tcPr>
          <w:p>
            <w:pPr>
              <w:pStyle w:val="36"/>
              <w:widowControl w:val="0"/>
              <w:numPr>
                <w:ilvl w:val="0"/>
                <w:numId w:val="11"/>
              </w:numPr>
              <w:adjustRightInd/>
              <w:ind w:left="470" w:hanging="120" w:firstLineChars="0"/>
              <w:jc w:val="both"/>
              <w:textAlignment w:val="auto"/>
              <w:rPr>
                <w:szCs w:val="21"/>
              </w:rPr>
            </w:pPr>
          </w:p>
        </w:tc>
        <w:tc>
          <w:tcPr>
            <w:tcW w:w="7122" w:type="dxa"/>
            <w:vAlign w:val="center"/>
          </w:tcPr>
          <w:p>
            <w:pPr>
              <w:jc w:val="both"/>
              <w:rPr>
                <w:szCs w:val="21"/>
                <w:lang w:eastAsia="zh-CN"/>
              </w:rPr>
            </w:pPr>
            <w:r>
              <w:rPr>
                <w:rFonts w:hint="eastAsia" w:hAnsi="宋体"/>
                <w:szCs w:val="21"/>
                <w:u w:val="none" w:color="333333"/>
                <w:lang w:val="en-US" w:eastAsia="zh-CN"/>
              </w:rPr>
              <w:t>开箱验收时应提供：</w:t>
            </w:r>
            <w:r>
              <w:rPr>
                <w:rFonts w:hint="eastAsia" w:hAnsi="宋体"/>
                <w:szCs w:val="21"/>
                <w:u w:val="none" w:color="333333"/>
                <w:lang w:val="zh-TW" w:eastAsia="zh-TW"/>
              </w:rPr>
              <w:t>设备操作手册（</w:t>
            </w:r>
            <w:r>
              <w:rPr>
                <w:szCs w:val="21"/>
                <w:u w:val="none" w:color="333333"/>
                <w:lang w:eastAsia="zh-CN"/>
              </w:rPr>
              <w:t>SOP</w:t>
            </w:r>
            <w:r>
              <w:rPr>
                <w:rFonts w:hint="eastAsia" w:hAnsi="宋体"/>
                <w:szCs w:val="21"/>
                <w:u w:val="none" w:color="333333"/>
                <w:lang w:val="zh-TW" w:eastAsia="zh-TW"/>
              </w:rPr>
              <w:t>）</w:t>
            </w:r>
            <w:r>
              <w:rPr>
                <w:rFonts w:hint="eastAsia" w:hAnsi="宋体"/>
                <w:szCs w:val="21"/>
                <w:u w:val="none" w:color="333333"/>
                <w:lang w:val="zh-TW" w:eastAsia="zh-CN"/>
              </w:rPr>
              <w:t>；</w:t>
            </w:r>
            <w:r>
              <w:rPr>
                <w:rFonts w:hint="eastAsia" w:hAnsi="宋体"/>
                <w:szCs w:val="21"/>
                <w:u w:val="none" w:color="333333"/>
                <w:lang w:val="zh-TW" w:eastAsia="zh-TW"/>
              </w:rPr>
              <w:t>语言为中文，应说明设备维护内容、校准周期，并能提供校准服务</w:t>
            </w:r>
          </w:p>
        </w:tc>
        <w:tc>
          <w:tcPr>
            <w:tcW w:w="2128" w:type="dxa"/>
            <w:vAlign w:val="center"/>
          </w:tcPr>
          <w:p>
            <w:pPr>
              <w:jc w:val="both"/>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567" w:hRule="atLeast"/>
          <w:jc w:val="center"/>
        </w:trPr>
        <w:tc>
          <w:tcPr>
            <w:tcW w:w="1313" w:type="dxa"/>
            <w:shd w:val="clear" w:color="auto" w:fill="FFFFFF"/>
            <w:vAlign w:val="center"/>
          </w:tcPr>
          <w:p>
            <w:pPr>
              <w:pStyle w:val="36"/>
              <w:widowControl w:val="0"/>
              <w:numPr>
                <w:ilvl w:val="0"/>
                <w:numId w:val="11"/>
              </w:numPr>
              <w:adjustRightInd/>
              <w:ind w:left="470" w:hanging="120" w:firstLineChars="0"/>
              <w:jc w:val="both"/>
              <w:textAlignment w:val="auto"/>
              <w:rPr>
                <w:szCs w:val="21"/>
              </w:rPr>
            </w:pPr>
          </w:p>
        </w:tc>
        <w:tc>
          <w:tcPr>
            <w:tcW w:w="7122" w:type="dxa"/>
            <w:vAlign w:val="center"/>
          </w:tcPr>
          <w:p>
            <w:pPr>
              <w:jc w:val="both"/>
              <w:rPr>
                <w:rFonts w:hAnsi="宋体"/>
                <w:szCs w:val="21"/>
                <w:u w:val="none" w:color="333333"/>
                <w:lang w:val="zh-TW" w:eastAsia="zh-CN"/>
              </w:rPr>
            </w:pPr>
            <w:r>
              <w:rPr>
                <w:rFonts w:hint="eastAsia" w:hAnsi="宋体"/>
                <w:szCs w:val="21"/>
                <w:u w:val="none" w:color="333333"/>
                <w:lang w:val="en-US" w:eastAsia="zh-CN"/>
              </w:rPr>
              <w:t>IQ开始前应提供，</w:t>
            </w:r>
            <w:r>
              <w:rPr>
                <w:rFonts w:hint="eastAsia" w:hAnsi="宋体"/>
                <w:szCs w:val="21"/>
                <w:u w:val="none" w:color="333333"/>
                <w:lang w:eastAsia="zh-TW"/>
              </w:rPr>
              <w:t>有资质的第三方检测机构出具的</w:t>
            </w:r>
            <w:r>
              <w:rPr>
                <w:rFonts w:hint="eastAsia" w:hAnsi="宋体"/>
                <w:szCs w:val="21"/>
                <w:u w:val="none" w:color="333333"/>
                <w:lang w:val="zh-TW" w:eastAsia="zh-TW"/>
              </w:rPr>
              <w:t>首次校验报告及计量证书</w:t>
            </w:r>
            <w:r>
              <w:rPr>
                <w:rFonts w:hint="eastAsia" w:hAnsi="宋体"/>
                <w:szCs w:val="21"/>
                <w:u w:val="none" w:color="333333"/>
                <w:lang w:eastAsia="zh-TW"/>
              </w:rPr>
              <w:t>，设备到厂验收时有效期不得少于</w:t>
            </w:r>
            <w:r>
              <w:rPr>
                <w:rFonts w:hAnsi="宋体"/>
                <w:szCs w:val="21"/>
                <w:u w:val="none" w:color="333333"/>
                <w:lang w:eastAsia="zh-TW"/>
              </w:rPr>
              <w:t>6</w:t>
            </w:r>
            <w:r>
              <w:rPr>
                <w:rFonts w:hint="eastAsia" w:hAnsi="宋体"/>
                <w:szCs w:val="21"/>
                <w:u w:val="none" w:color="333333"/>
                <w:lang w:eastAsia="zh-TW"/>
              </w:rPr>
              <w:t>个月</w:t>
            </w:r>
          </w:p>
        </w:tc>
        <w:tc>
          <w:tcPr>
            <w:tcW w:w="2128" w:type="dxa"/>
            <w:vAlign w:val="center"/>
          </w:tcPr>
          <w:p>
            <w:pPr>
              <w:jc w:val="both"/>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567" w:hRule="atLeast"/>
          <w:jc w:val="center"/>
        </w:trPr>
        <w:tc>
          <w:tcPr>
            <w:tcW w:w="1313" w:type="dxa"/>
            <w:shd w:val="clear" w:color="auto" w:fill="FFFFFF"/>
            <w:vAlign w:val="center"/>
          </w:tcPr>
          <w:p>
            <w:pPr>
              <w:pStyle w:val="36"/>
              <w:widowControl w:val="0"/>
              <w:numPr>
                <w:ilvl w:val="0"/>
                <w:numId w:val="11"/>
              </w:numPr>
              <w:adjustRightInd/>
              <w:ind w:left="470" w:hanging="120" w:firstLineChars="0"/>
              <w:jc w:val="both"/>
              <w:textAlignment w:val="auto"/>
              <w:rPr>
                <w:szCs w:val="21"/>
              </w:rPr>
            </w:pPr>
          </w:p>
        </w:tc>
        <w:tc>
          <w:tcPr>
            <w:tcW w:w="7122" w:type="dxa"/>
            <w:vAlign w:val="center"/>
          </w:tcPr>
          <w:p>
            <w:pPr>
              <w:jc w:val="both"/>
              <w:rPr>
                <w:rFonts w:hAnsi="宋体"/>
                <w:szCs w:val="21"/>
                <w:u w:val="none" w:color="333333"/>
                <w:lang w:eastAsia="zh-CN"/>
              </w:rPr>
            </w:pPr>
            <w:r>
              <w:rPr>
                <w:rFonts w:hint="eastAsia" w:hAnsi="宋体"/>
                <w:szCs w:val="21"/>
                <w:u w:val="none" w:color="333333"/>
                <w:lang w:val="en-US" w:eastAsia="zh-CN"/>
              </w:rPr>
              <w:t>开箱验收，应提供：</w:t>
            </w:r>
            <w:r>
              <w:rPr>
                <w:rFonts w:hint="eastAsia" w:hAnsi="宋体"/>
                <w:szCs w:val="21"/>
                <w:u w:val="none" w:color="333333"/>
                <w:lang w:val="zh-TW" w:eastAsia="zh-TW"/>
              </w:rPr>
              <w:t>安全报告</w:t>
            </w:r>
          </w:p>
        </w:tc>
        <w:tc>
          <w:tcPr>
            <w:tcW w:w="2128" w:type="dxa"/>
            <w:vAlign w:val="center"/>
          </w:tcPr>
          <w:p>
            <w:pPr>
              <w:jc w:val="both"/>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567" w:hRule="atLeast"/>
          <w:jc w:val="center"/>
        </w:trPr>
        <w:tc>
          <w:tcPr>
            <w:tcW w:w="1313" w:type="dxa"/>
            <w:shd w:val="clear" w:color="auto" w:fill="FFFFFF"/>
            <w:vAlign w:val="center"/>
          </w:tcPr>
          <w:p>
            <w:pPr>
              <w:pStyle w:val="36"/>
              <w:widowControl w:val="0"/>
              <w:numPr>
                <w:ilvl w:val="0"/>
                <w:numId w:val="11"/>
              </w:numPr>
              <w:adjustRightInd/>
              <w:ind w:left="470" w:hanging="120" w:firstLineChars="0"/>
              <w:jc w:val="both"/>
              <w:textAlignment w:val="auto"/>
              <w:rPr>
                <w:szCs w:val="21"/>
              </w:rPr>
            </w:pPr>
          </w:p>
        </w:tc>
        <w:tc>
          <w:tcPr>
            <w:tcW w:w="7122" w:type="dxa"/>
            <w:vAlign w:val="center"/>
          </w:tcPr>
          <w:p>
            <w:pPr>
              <w:jc w:val="both"/>
              <w:rPr>
                <w:rFonts w:hAnsi="宋体"/>
                <w:szCs w:val="21"/>
                <w:u w:val="none" w:color="333333"/>
                <w:lang w:eastAsia="zh-TW"/>
              </w:rPr>
            </w:pPr>
            <w:r>
              <w:rPr>
                <w:rFonts w:hint="eastAsia" w:hAnsi="宋体"/>
                <w:szCs w:val="21"/>
                <w:u w:val="none" w:color="333333"/>
                <w:lang w:val="en-US" w:eastAsia="zh-CN"/>
              </w:rPr>
              <w:t>开箱验收，应提供：</w:t>
            </w:r>
            <w:r>
              <w:rPr>
                <w:rFonts w:hint="eastAsia" w:hAnsi="宋体"/>
                <w:szCs w:val="21"/>
                <w:u w:val="none" w:color="333333"/>
                <w:lang w:val="zh-TW" w:eastAsia="zh-TW"/>
              </w:rPr>
              <w:t>材质证书（写明材料有效期）</w:t>
            </w:r>
          </w:p>
        </w:tc>
        <w:tc>
          <w:tcPr>
            <w:tcW w:w="2128" w:type="dxa"/>
            <w:vAlign w:val="center"/>
          </w:tcPr>
          <w:p>
            <w:pPr>
              <w:jc w:val="both"/>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567" w:hRule="atLeast"/>
          <w:jc w:val="center"/>
        </w:trPr>
        <w:tc>
          <w:tcPr>
            <w:tcW w:w="1313" w:type="dxa"/>
            <w:shd w:val="clear" w:color="auto" w:fill="FFFFFF"/>
            <w:vAlign w:val="center"/>
          </w:tcPr>
          <w:p>
            <w:pPr>
              <w:pStyle w:val="36"/>
              <w:widowControl w:val="0"/>
              <w:numPr>
                <w:ilvl w:val="0"/>
                <w:numId w:val="11"/>
              </w:numPr>
              <w:adjustRightInd/>
              <w:ind w:left="470" w:hanging="120" w:firstLineChars="0"/>
              <w:jc w:val="both"/>
              <w:textAlignment w:val="auto"/>
              <w:rPr>
                <w:szCs w:val="21"/>
              </w:rPr>
            </w:pPr>
          </w:p>
        </w:tc>
        <w:tc>
          <w:tcPr>
            <w:tcW w:w="7122" w:type="dxa"/>
            <w:vAlign w:val="center"/>
          </w:tcPr>
          <w:p>
            <w:pPr>
              <w:jc w:val="both"/>
              <w:rPr>
                <w:rFonts w:hAnsi="宋体"/>
                <w:szCs w:val="21"/>
                <w:u w:val="none" w:color="333333"/>
                <w:lang w:eastAsia="zh-TW"/>
              </w:rPr>
            </w:pPr>
            <w:r>
              <w:rPr>
                <w:rFonts w:hint="eastAsia" w:hAnsi="宋体"/>
                <w:szCs w:val="21"/>
                <w:u w:val="none" w:color="333333"/>
                <w:lang w:val="en-US" w:eastAsia="zh-CN"/>
              </w:rPr>
              <w:t>开箱验收，应提供</w:t>
            </w:r>
            <w:r>
              <w:rPr>
                <w:rFonts w:hint="eastAsia" w:ascii="宋体" w:hAnsi="宋体"/>
                <w:szCs w:val="21"/>
                <w:lang w:eastAsia="zh-CN"/>
              </w:rPr>
              <w:t>设备厂家文件：</w:t>
            </w:r>
            <w:r>
              <w:rPr>
                <w:rFonts w:hint="eastAsia" w:ascii="宋体" w:hAnsi="宋体" w:cs="宋体"/>
                <w:szCs w:val="21"/>
                <w:lang w:eastAsia="zh-CN"/>
              </w:rPr>
              <w:t>出厂测试合格证、说明书、</w:t>
            </w:r>
            <w:r>
              <w:rPr>
                <w:rFonts w:hint="eastAsia" w:ascii="宋体" w:hAnsi="宋体"/>
                <w:szCs w:val="21"/>
                <w:lang w:eastAsia="zh-CN"/>
              </w:rPr>
              <w:t>相关检测报告、各种标示。</w:t>
            </w:r>
          </w:p>
        </w:tc>
        <w:tc>
          <w:tcPr>
            <w:tcW w:w="2128" w:type="dxa"/>
            <w:vAlign w:val="center"/>
          </w:tcPr>
          <w:p>
            <w:pPr>
              <w:jc w:val="both"/>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567" w:hRule="atLeast"/>
          <w:jc w:val="center"/>
        </w:trPr>
        <w:tc>
          <w:tcPr>
            <w:tcW w:w="1313" w:type="dxa"/>
            <w:shd w:val="clear" w:color="auto" w:fill="FFFFFF"/>
            <w:vAlign w:val="center"/>
          </w:tcPr>
          <w:p>
            <w:pPr>
              <w:pStyle w:val="36"/>
              <w:widowControl w:val="0"/>
              <w:numPr>
                <w:ilvl w:val="0"/>
                <w:numId w:val="11"/>
              </w:numPr>
              <w:adjustRightInd/>
              <w:ind w:left="470" w:hanging="120" w:firstLineChars="0"/>
              <w:jc w:val="both"/>
              <w:textAlignment w:val="auto"/>
              <w:rPr>
                <w:szCs w:val="21"/>
              </w:rPr>
            </w:pPr>
          </w:p>
        </w:tc>
        <w:tc>
          <w:tcPr>
            <w:tcW w:w="7122" w:type="dxa"/>
            <w:vAlign w:val="center"/>
          </w:tcPr>
          <w:p>
            <w:pPr>
              <w:jc w:val="both"/>
              <w:rPr>
                <w:rFonts w:hAnsi="宋体"/>
                <w:szCs w:val="21"/>
                <w:u w:val="none" w:color="333333"/>
                <w:lang w:val="en-US" w:eastAsia="zh-CN"/>
              </w:rPr>
            </w:pPr>
            <w:r>
              <w:rPr>
                <w:rFonts w:hint="eastAsia" w:hAnsi="宋体"/>
                <w:szCs w:val="21"/>
                <w:u w:val="none" w:color="333333"/>
                <w:lang w:val="zh-TW" w:eastAsia="zh-TW"/>
              </w:rPr>
              <w:t>调试文件：调试计划（调试说明、调试清单、现场验收测试、保修信息、培训计划等），总测试计划，检查计划，检测清单，各测试结果，调试总结报告等。</w:t>
            </w:r>
            <w:r>
              <w:rPr>
                <w:rFonts w:hint="eastAsia" w:hAnsi="宋体"/>
                <w:szCs w:val="21"/>
                <w:u w:val="none" w:color="333333"/>
                <w:lang w:val="en-US" w:eastAsia="zh-CN"/>
              </w:rPr>
              <w:t>提供时间不晚于IQ开始前。</w:t>
            </w:r>
          </w:p>
        </w:tc>
        <w:tc>
          <w:tcPr>
            <w:tcW w:w="2128" w:type="dxa"/>
            <w:vAlign w:val="center"/>
          </w:tcPr>
          <w:p>
            <w:pPr>
              <w:jc w:val="both"/>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1114" w:hRule="atLeast"/>
          <w:jc w:val="center"/>
        </w:trPr>
        <w:tc>
          <w:tcPr>
            <w:tcW w:w="1313" w:type="dxa"/>
            <w:shd w:val="clear" w:color="auto" w:fill="FFFFFF"/>
            <w:vAlign w:val="center"/>
          </w:tcPr>
          <w:p>
            <w:pPr>
              <w:pStyle w:val="36"/>
              <w:widowControl w:val="0"/>
              <w:numPr>
                <w:ilvl w:val="0"/>
                <w:numId w:val="11"/>
              </w:numPr>
              <w:adjustRightInd/>
              <w:ind w:left="470" w:hanging="120" w:firstLineChars="0"/>
              <w:jc w:val="both"/>
              <w:textAlignment w:val="auto"/>
              <w:rPr>
                <w:szCs w:val="21"/>
              </w:rPr>
            </w:pPr>
          </w:p>
        </w:tc>
        <w:tc>
          <w:tcPr>
            <w:tcW w:w="7122" w:type="dxa"/>
            <w:vAlign w:val="center"/>
          </w:tcPr>
          <w:p>
            <w:pPr>
              <w:rPr>
                <w:szCs w:val="21"/>
                <w:u w:val="none" w:color="333333"/>
                <w:lang w:eastAsia="zh-CN"/>
              </w:rPr>
            </w:pPr>
            <w:r>
              <w:rPr>
                <w:rFonts w:hint="eastAsia" w:hAnsi="宋体"/>
                <w:szCs w:val="21"/>
                <w:u w:val="none" w:color="333333"/>
                <w:lang w:val="zh-TW" w:eastAsia="zh-TW"/>
              </w:rPr>
              <w:t>验证文件：</w:t>
            </w:r>
            <w:r>
              <w:rPr>
                <w:rFonts w:hint="eastAsia" w:hAnsi="宋体"/>
                <w:szCs w:val="21"/>
                <w:u w:val="none" w:color="333333"/>
                <w:lang w:eastAsia="zh-TW"/>
              </w:rPr>
              <w:t>应在合同签订后设备发运前交付审核</w:t>
            </w:r>
          </w:p>
          <w:p>
            <w:pPr>
              <w:rPr>
                <w:szCs w:val="21"/>
                <w:lang w:eastAsia="zh-CN"/>
              </w:rPr>
            </w:pPr>
            <w:r>
              <w:rPr>
                <w:rFonts w:hint="eastAsia"/>
                <w:szCs w:val="21"/>
                <w:lang w:eastAsia="zh-CN"/>
              </w:rPr>
              <w:t>（</w:t>
            </w:r>
            <w:r>
              <w:rPr>
                <w:szCs w:val="21"/>
                <w:lang w:eastAsia="zh-CN"/>
              </w:rPr>
              <w:t>1</w:t>
            </w:r>
            <w:r>
              <w:rPr>
                <w:rFonts w:hint="eastAsia"/>
                <w:szCs w:val="21"/>
                <w:lang w:eastAsia="zh-CN"/>
              </w:rPr>
              <w:t>）验证计划</w:t>
            </w:r>
          </w:p>
          <w:p>
            <w:pPr>
              <w:rPr>
                <w:szCs w:val="21"/>
                <w:lang w:eastAsia="zh-CN"/>
              </w:rPr>
            </w:pPr>
            <w:r>
              <w:rPr>
                <w:rFonts w:hint="eastAsia"/>
                <w:szCs w:val="21"/>
                <w:lang w:eastAsia="zh-CN"/>
              </w:rPr>
              <w:t>（</w:t>
            </w:r>
            <w:r>
              <w:rPr>
                <w:szCs w:val="21"/>
                <w:lang w:eastAsia="zh-CN"/>
              </w:rPr>
              <w:t>2</w:t>
            </w:r>
            <w:r>
              <w:rPr>
                <w:rFonts w:hint="eastAsia"/>
                <w:szCs w:val="21"/>
                <w:lang w:eastAsia="zh-CN"/>
              </w:rPr>
              <w:t>）满足</w:t>
            </w:r>
            <w:r>
              <w:rPr>
                <w:szCs w:val="21"/>
                <w:lang w:eastAsia="zh-CN"/>
              </w:rPr>
              <w:t>GMP</w:t>
            </w:r>
            <w:r>
              <w:rPr>
                <w:rFonts w:hint="eastAsia"/>
                <w:szCs w:val="21"/>
                <w:lang w:eastAsia="zh-CN"/>
              </w:rPr>
              <w:t>相关法规的评估文件</w:t>
            </w:r>
          </w:p>
          <w:p>
            <w:pPr>
              <w:rPr>
                <w:szCs w:val="21"/>
                <w:lang w:eastAsia="zh-CN"/>
              </w:rPr>
            </w:pPr>
            <w:r>
              <w:rPr>
                <w:rFonts w:hint="eastAsia"/>
                <w:szCs w:val="21"/>
                <w:lang w:eastAsia="zh-CN"/>
              </w:rPr>
              <w:t>（</w:t>
            </w:r>
            <w:r>
              <w:rPr>
                <w:szCs w:val="21"/>
                <w:lang w:eastAsia="zh-CN"/>
              </w:rPr>
              <w:t>3</w:t>
            </w:r>
            <w:r>
              <w:rPr>
                <w:rFonts w:hint="eastAsia"/>
                <w:szCs w:val="21"/>
                <w:lang w:eastAsia="zh-CN"/>
              </w:rPr>
              <w:t>）安装确认及文件（</w:t>
            </w:r>
            <w:r>
              <w:rPr>
                <w:szCs w:val="21"/>
                <w:lang w:eastAsia="zh-CN"/>
              </w:rPr>
              <w:t>IQ</w:t>
            </w:r>
            <w:r>
              <w:rPr>
                <w:rFonts w:hint="eastAsia"/>
                <w:szCs w:val="21"/>
                <w:lang w:eastAsia="zh-CN"/>
              </w:rPr>
              <w:t>）；</w:t>
            </w:r>
          </w:p>
          <w:p>
            <w:pPr>
              <w:rPr>
                <w:szCs w:val="21"/>
                <w:lang w:eastAsia="zh-CN"/>
              </w:rPr>
            </w:pPr>
            <w:r>
              <w:rPr>
                <w:rFonts w:hint="eastAsia"/>
                <w:szCs w:val="21"/>
                <w:lang w:eastAsia="zh-CN"/>
              </w:rPr>
              <w:t>（4）运行确认及文件（</w:t>
            </w:r>
            <w:r>
              <w:rPr>
                <w:szCs w:val="21"/>
                <w:lang w:eastAsia="zh-CN"/>
              </w:rPr>
              <w:t>OQ</w:t>
            </w:r>
            <w:r>
              <w:rPr>
                <w:rFonts w:hint="eastAsia"/>
                <w:szCs w:val="21"/>
                <w:lang w:eastAsia="zh-CN"/>
              </w:rPr>
              <w:t>）；</w:t>
            </w:r>
          </w:p>
          <w:p>
            <w:pPr>
              <w:jc w:val="both"/>
              <w:rPr>
                <w:szCs w:val="21"/>
                <w:lang w:eastAsia="zh-CN"/>
              </w:rPr>
            </w:pPr>
            <w:r>
              <w:rPr>
                <w:rFonts w:hint="eastAsia"/>
                <w:szCs w:val="21"/>
                <w:lang w:eastAsia="zh-CN"/>
              </w:rPr>
              <w:t>（5）设备生产商负责制定设备验证计划、评估文件、</w:t>
            </w:r>
            <w:r>
              <w:rPr>
                <w:szCs w:val="21"/>
                <w:lang w:eastAsia="zh-CN"/>
              </w:rPr>
              <w:t>IQ/OQ</w:t>
            </w:r>
            <w:r>
              <w:rPr>
                <w:rFonts w:hint="eastAsia"/>
                <w:szCs w:val="21"/>
                <w:lang w:eastAsia="zh-CN"/>
              </w:rPr>
              <w:t>验证文件、追溯矩阵、验证总结报告，并负责验证工作的实施，该验证文件作为设备必备文件。</w:t>
            </w:r>
          </w:p>
          <w:p>
            <w:pPr>
              <w:jc w:val="both"/>
              <w:rPr>
                <w:rFonts w:hAnsi="宋体"/>
                <w:szCs w:val="21"/>
                <w:u w:val="none" w:color="333333"/>
                <w:lang w:val="zh-TW" w:eastAsia="zh-CN"/>
              </w:rPr>
            </w:pPr>
            <w:r>
              <w:rPr>
                <w:rFonts w:hint="eastAsia"/>
                <w:szCs w:val="21"/>
                <w:lang w:eastAsia="zh-CN"/>
              </w:rPr>
              <w:t>（</w:t>
            </w:r>
            <w:r>
              <w:rPr>
                <w:szCs w:val="21"/>
                <w:lang w:eastAsia="zh-CN"/>
              </w:rPr>
              <w:t>6</w:t>
            </w:r>
            <w:r>
              <w:rPr>
                <w:rFonts w:hint="eastAsia"/>
                <w:szCs w:val="21"/>
                <w:lang w:eastAsia="zh-CN"/>
              </w:rPr>
              <w:t>）</w:t>
            </w:r>
            <w:r>
              <w:rPr>
                <w:rFonts w:ascii="宋体" w:hAnsi="宋体" w:cs="宋体"/>
                <w:color w:val="000000"/>
                <w:szCs w:val="21"/>
                <w:lang w:eastAsia="zh-CN"/>
              </w:rPr>
              <w:t>DQ</w:t>
            </w:r>
            <w:r>
              <w:rPr>
                <w:rFonts w:hint="eastAsia" w:ascii="宋体" w:hAnsi="宋体" w:cs="宋体"/>
                <w:color w:val="000000"/>
                <w:szCs w:val="21"/>
                <w:lang w:eastAsia="zh-CN"/>
              </w:rPr>
              <w:t>文件：验证指南文件应包含一次性反应袋设计验证文件（</w:t>
            </w:r>
            <w:r>
              <w:rPr>
                <w:rFonts w:ascii="宋体" w:hAnsi="宋体" w:cs="宋体"/>
                <w:color w:val="000000"/>
                <w:szCs w:val="21"/>
                <w:lang w:eastAsia="zh-CN"/>
              </w:rPr>
              <w:t>BPC DQ Plan</w:t>
            </w:r>
            <w:r>
              <w:rPr>
                <w:rFonts w:hint="eastAsia" w:ascii="宋体" w:hAnsi="宋体" w:cs="宋体"/>
                <w:color w:val="000000"/>
                <w:szCs w:val="21"/>
                <w:lang w:eastAsia="zh-CN"/>
              </w:rPr>
              <w:t>）备案，并包含</w:t>
            </w:r>
            <w:r>
              <w:rPr>
                <w:rFonts w:ascii="宋体" w:hAnsi="宋体" w:cs="宋体"/>
                <w:color w:val="000000"/>
                <w:szCs w:val="21"/>
                <w:lang w:eastAsia="zh-CN"/>
              </w:rPr>
              <w:t>DQ</w:t>
            </w:r>
            <w:r>
              <w:rPr>
                <w:rFonts w:hint="eastAsia" w:ascii="宋体" w:hAnsi="宋体" w:cs="宋体"/>
                <w:color w:val="000000"/>
                <w:szCs w:val="21"/>
                <w:lang w:eastAsia="zh-CN"/>
              </w:rPr>
              <w:t>验证报告</w:t>
            </w:r>
          </w:p>
        </w:tc>
        <w:tc>
          <w:tcPr>
            <w:tcW w:w="2128" w:type="dxa"/>
            <w:vAlign w:val="center"/>
          </w:tcPr>
          <w:p>
            <w:pPr>
              <w:jc w:val="both"/>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1114" w:hRule="atLeast"/>
          <w:jc w:val="center"/>
        </w:trPr>
        <w:tc>
          <w:tcPr>
            <w:tcW w:w="1313" w:type="dxa"/>
            <w:shd w:val="clear" w:color="auto" w:fill="FFFFFF"/>
            <w:vAlign w:val="center"/>
          </w:tcPr>
          <w:p>
            <w:pPr>
              <w:pStyle w:val="36"/>
              <w:widowControl w:val="0"/>
              <w:numPr>
                <w:ilvl w:val="0"/>
                <w:numId w:val="11"/>
              </w:numPr>
              <w:adjustRightInd/>
              <w:ind w:left="470" w:hanging="120" w:firstLineChars="0"/>
              <w:jc w:val="both"/>
              <w:textAlignment w:val="auto"/>
              <w:rPr>
                <w:szCs w:val="21"/>
              </w:rPr>
            </w:pPr>
          </w:p>
        </w:tc>
        <w:tc>
          <w:tcPr>
            <w:tcW w:w="7122" w:type="dxa"/>
            <w:vAlign w:val="center"/>
          </w:tcPr>
          <w:p>
            <w:pPr>
              <w:rPr>
                <w:rFonts w:hAnsi="宋体"/>
                <w:szCs w:val="21"/>
                <w:u w:val="none" w:color="333333"/>
                <w:lang w:eastAsia="zh-TW"/>
              </w:rPr>
            </w:pPr>
            <w:r>
              <w:rPr>
                <w:rFonts w:hint="eastAsia"/>
                <w:szCs w:val="21"/>
                <w:lang w:eastAsia="zh-CN"/>
              </w:rPr>
              <w:t>追溯矩阵（</w:t>
            </w:r>
            <w:r>
              <w:rPr>
                <w:szCs w:val="21"/>
                <w:lang w:eastAsia="zh-CN"/>
              </w:rPr>
              <w:t>RTM</w:t>
            </w:r>
            <w:r>
              <w:rPr>
                <w:rFonts w:hint="eastAsia"/>
                <w:szCs w:val="21"/>
                <w:lang w:eastAsia="zh-CN"/>
              </w:rPr>
              <w:t>）、验证总结报告（</w:t>
            </w:r>
            <w:r>
              <w:rPr>
                <w:szCs w:val="21"/>
                <w:lang w:eastAsia="zh-CN"/>
              </w:rPr>
              <w:t>VSR</w:t>
            </w:r>
            <w:r>
              <w:rPr>
                <w:rFonts w:hint="eastAsia"/>
                <w:szCs w:val="21"/>
                <w:lang w:eastAsia="zh-CN"/>
              </w:rPr>
              <w:t>）</w:t>
            </w:r>
          </w:p>
        </w:tc>
        <w:tc>
          <w:tcPr>
            <w:tcW w:w="2128" w:type="dxa"/>
            <w:vAlign w:val="center"/>
          </w:tcPr>
          <w:p>
            <w:pPr>
              <w:jc w:val="both"/>
              <w:rPr>
                <w:szCs w:val="21"/>
                <w:lang w:val="en-US" w:eastAsia="zh-CN"/>
              </w:rPr>
            </w:pPr>
            <w:r>
              <w:rPr>
                <w:rFonts w:hint="eastAsia"/>
                <w:szCs w:val="21"/>
                <w:lang w:val="en-US"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567" w:hRule="atLeast"/>
          <w:jc w:val="center"/>
        </w:trPr>
        <w:tc>
          <w:tcPr>
            <w:tcW w:w="1313" w:type="dxa"/>
            <w:shd w:val="clear" w:color="auto" w:fill="FFFFFF"/>
            <w:vAlign w:val="center"/>
          </w:tcPr>
          <w:p>
            <w:pPr>
              <w:pStyle w:val="36"/>
              <w:widowControl w:val="0"/>
              <w:numPr>
                <w:ilvl w:val="0"/>
                <w:numId w:val="11"/>
              </w:numPr>
              <w:adjustRightInd/>
              <w:ind w:left="470" w:hanging="120" w:firstLineChars="0"/>
              <w:jc w:val="both"/>
              <w:textAlignment w:val="auto"/>
              <w:rPr>
                <w:szCs w:val="21"/>
                <w:lang w:eastAsia="zh-CN"/>
              </w:rPr>
            </w:pPr>
          </w:p>
        </w:tc>
        <w:tc>
          <w:tcPr>
            <w:tcW w:w="7122" w:type="dxa"/>
            <w:vAlign w:val="center"/>
          </w:tcPr>
          <w:p>
            <w:pPr>
              <w:rPr>
                <w:rFonts w:hAnsi="宋体"/>
                <w:szCs w:val="21"/>
                <w:u w:val="none" w:color="333333"/>
                <w:lang w:val="en-US" w:eastAsia="zh-CN"/>
              </w:rPr>
            </w:pPr>
            <w:r>
              <w:rPr>
                <w:rFonts w:hint="eastAsia" w:hAnsi="宋体"/>
                <w:szCs w:val="21"/>
                <w:u w:val="none" w:color="333333"/>
                <w:lang w:val="zh-TW" w:eastAsia="zh-CN"/>
              </w:rPr>
              <w:t>现场验收报告，</w:t>
            </w:r>
            <w:r>
              <w:rPr>
                <w:rFonts w:hint="eastAsia" w:hAnsi="宋体"/>
                <w:szCs w:val="21"/>
                <w:u w:val="none" w:color="333333"/>
                <w:lang w:val="en-US" w:eastAsia="zh-CN"/>
              </w:rPr>
              <w:t>提供时间不晚于IQ开始前。</w:t>
            </w:r>
          </w:p>
        </w:tc>
        <w:tc>
          <w:tcPr>
            <w:tcW w:w="2128" w:type="dxa"/>
            <w:vAlign w:val="center"/>
          </w:tcPr>
          <w:p>
            <w:pPr>
              <w:jc w:val="both"/>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567" w:hRule="atLeast"/>
          <w:jc w:val="center"/>
        </w:trPr>
        <w:tc>
          <w:tcPr>
            <w:tcW w:w="1313" w:type="dxa"/>
            <w:shd w:val="clear" w:color="auto" w:fill="FFFFFF"/>
            <w:vAlign w:val="center"/>
          </w:tcPr>
          <w:p>
            <w:pPr>
              <w:pStyle w:val="36"/>
              <w:widowControl w:val="0"/>
              <w:numPr>
                <w:ilvl w:val="0"/>
                <w:numId w:val="11"/>
              </w:numPr>
              <w:adjustRightInd/>
              <w:ind w:left="470" w:hanging="120" w:firstLineChars="0"/>
              <w:jc w:val="both"/>
              <w:textAlignment w:val="auto"/>
              <w:rPr>
                <w:szCs w:val="21"/>
              </w:rPr>
            </w:pPr>
          </w:p>
        </w:tc>
        <w:tc>
          <w:tcPr>
            <w:tcW w:w="7122" w:type="dxa"/>
            <w:vAlign w:val="center"/>
          </w:tcPr>
          <w:p>
            <w:pPr>
              <w:rPr>
                <w:szCs w:val="21"/>
                <w:u w:val="none" w:color="333333"/>
                <w:lang w:eastAsia="zh-CN"/>
              </w:rPr>
            </w:pPr>
            <w:r>
              <w:rPr>
                <w:rFonts w:hint="eastAsia" w:hAnsi="宋体"/>
                <w:szCs w:val="21"/>
                <w:u w:val="none" w:color="333333"/>
                <w:lang w:val="zh-TW" w:eastAsia="zh-TW"/>
              </w:rPr>
              <w:t>文件具体要求：</w:t>
            </w:r>
          </w:p>
          <w:p>
            <w:pPr>
              <w:rPr>
                <w:szCs w:val="21"/>
                <w:u w:val="none" w:color="333333"/>
                <w:lang w:eastAsia="zh-CN"/>
              </w:rPr>
            </w:pPr>
            <w:r>
              <w:rPr>
                <w:rFonts w:hint="eastAsia" w:hAnsi="宋体"/>
                <w:szCs w:val="21"/>
                <w:u w:val="none" w:color="333333"/>
                <w:lang w:val="zh-TW" w:eastAsia="zh-TW"/>
              </w:rPr>
              <w:t>（</w:t>
            </w:r>
            <w:r>
              <w:rPr>
                <w:szCs w:val="21"/>
                <w:u w:val="none" w:color="333333"/>
                <w:lang w:eastAsia="zh-CN"/>
              </w:rPr>
              <w:t>1</w:t>
            </w:r>
            <w:r>
              <w:rPr>
                <w:rFonts w:hint="eastAsia" w:hAnsi="宋体"/>
                <w:szCs w:val="21"/>
                <w:u w:val="none" w:color="333333"/>
                <w:lang w:val="zh-TW" w:eastAsia="zh-TW"/>
              </w:rPr>
              <w:t>）系统相关方案中，应明确本系统的配置、规格，并且通过分析阐述每一个系统环节的必要性；</w:t>
            </w:r>
          </w:p>
          <w:p>
            <w:pPr>
              <w:rPr>
                <w:rFonts w:hAnsi="宋体"/>
                <w:szCs w:val="21"/>
                <w:u w:val="none" w:color="333333"/>
                <w:lang w:val="zh-TW" w:eastAsia="zh-TW"/>
              </w:rPr>
            </w:pPr>
            <w:r>
              <w:rPr>
                <w:rFonts w:hint="eastAsia" w:hAnsi="宋体"/>
                <w:szCs w:val="21"/>
                <w:u w:val="none" w:color="333333"/>
                <w:lang w:val="zh-TW" w:eastAsia="zh-TW"/>
              </w:rPr>
              <w:t>（</w:t>
            </w:r>
            <w:r>
              <w:rPr>
                <w:szCs w:val="21"/>
                <w:u w:val="none" w:color="333333"/>
                <w:lang w:eastAsia="zh-CN"/>
              </w:rPr>
              <w:t>2</w:t>
            </w:r>
            <w:r>
              <w:rPr>
                <w:rFonts w:hint="eastAsia" w:hAnsi="宋体"/>
                <w:szCs w:val="21"/>
                <w:u w:val="none" w:color="333333"/>
                <w:lang w:val="zh-TW" w:eastAsia="zh-TW"/>
              </w:rPr>
              <w:t>）标书中明确系统所有组件的品牌、材质、型号，并且注明每一个组件的保修期；</w:t>
            </w:r>
          </w:p>
          <w:p>
            <w:pPr>
              <w:rPr>
                <w:rFonts w:hAnsi="宋体"/>
                <w:szCs w:val="21"/>
                <w:u w:val="none" w:color="333333"/>
                <w:lang w:val="zh-TW" w:eastAsia="zh-CN"/>
              </w:rPr>
            </w:pPr>
            <w:r>
              <w:rPr>
                <w:rFonts w:hint="eastAsia" w:hAnsi="宋体"/>
                <w:szCs w:val="21"/>
                <w:u w:val="none" w:color="333333"/>
                <w:lang w:eastAsia="zh-TW"/>
              </w:rPr>
              <w:t>（</w:t>
            </w:r>
            <w:r>
              <w:rPr>
                <w:rFonts w:hAnsi="宋体"/>
                <w:szCs w:val="21"/>
                <w:u w:val="none" w:color="333333"/>
                <w:lang w:eastAsia="zh-TW"/>
              </w:rPr>
              <w:t>3</w:t>
            </w:r>
            <w:r>
              <w:rPr>
                <w:rFonts w:hint="eastAsia" w:hAnsi="宋体"/>
                <w:szCs w:val="21"/>
                <w:u w:val="none" w:color="333333"/>
                <w:lang w:eastAsia="zh-TW"/>
              </w:rPr>
              <w:t>）除另有约定外，上述文件中方案或计划类文件应在合同签订后设备发运前交付审核</w:t>
            </w:r>
            <w:r>
              <w:rPr>
                <w:rFonts w:hint="eastAsia" w:hAnsi="宋体"/>
                <w:szCs w:val="21"/>
                <w:u w:val="none" w:color="333333"/>
                <w:lang w:eastAsia="zh-CN"/>
              </w:rPr>
              <w:t>，并在设备开箱验收时将最终批准的电子版全套资料交工程技术部存档。</w:t>
            </w:r>
          </w:p>
        </w:tc>
        <w:tc>
          <w:tcPr>
            <w:tcW w:w="2128" w:type="dxa"/>
            <w:vAlign w:val="center"/>
          </w:tcPr>
          <w:p>
            <w:pPr>
              <w:jc w:val="both"/>
              <w:rPr>
                <w:szCs w:val="21"/>
                <w:lang w:eastAsia="zh-CN"/>
              </w:rPr>
            </w:pPr>
            <w:r>
              <w:rPr>
                <w:rFonts w:hint="eastAsia"/>
                <w:szCs w:val="21"/>
                <w:lang w:val="en-US" w:eastAsia="zh-CN"/>
              </w:rPr>
              <w:t>关键</w:t>
            </w:r>
          </w:p>
        </w:tc>
      </w:tr>
      <w:permEnd w:id="31"/>
    </w:tbl>
    <w:p>
      <w:pPr>
        <w:rPr>
          <w:szCs w:val="21"/>
          <w:lang w:eastAsia="zh-CN"/>
        </w:rPr>
      </w:pPr>
    </w:p>
    <w:p>
      <w:pPr>
        <w:pStyle w:val="30"/>
        <w:numPr>
          <w:ilvl w:val="0"/>
          <w:numId w:val="3"/>
        </w:numPr>
        <w:spacing w:afterLines="50"/>
        <w:ind w:left="426" w:hanging="426" w:hangingChars="202"/>
        <w:outlineLvl w:val="0"/>
        <w:rPr>
          <w:rFonts w:ascii="Times New Roman" w:hAnsi="Times New Roman"/>
          <w:b/>
        </w:rPr>
      </w:pPr>
      <w:bookmarkStart w:id="46" w:name="_Toc522716125"/>
      <w:r>
        <w:rPr>
          <w:rFonts w:ascii="Times New Roman" w:hAnsi="Times New Roman"/>
          <w:b/>
          <w:szCs w:val="21"/>
        </w:rPr>
        <w:t>服务要求</w:t>
      </w:r>
      <w:bookmarkEnd w:id="46"/>
    </w:p>
    <w:p>
      <w:pPr>
        <w:pStyle w:val="31"/>
        <w:spacing w:before="0" w:line="360" w:lineRule="auto"/>
        <w:ind w:left="357"/>
        <w:jc w:val="left"/>
        <w:rPr>
          <w:i/>
          <w:szCs w:val="21"/>
          <w:lang w:eastAsia="zh-CN"/>
        </w:rPr>
      </w:pPr>
      <w:permStart w:id="32" w:edGrp="everyone"/>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3"/>
        <w:gridCol w:w="7122"/>
        <w:gridCol w:w="18"/>
        <w:gridCol w:w="2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3" w:type="dxa"/>
            <w:shd w:val="clear" w:color="auto" w:fill="D9D9D9"/>
            <w:vAlign w:val="center"/>
          </w:tcPr>
          <w:p>
            <w:pPr>
              <w:jc w:val="center"/>
              <w:rPr>
                <w:b/>
                <w:szCs w:val="21"/>
              </w:rPr>
            </w:pPr>
            <w:r>
              <w:rPr>
                <w:b/>
                <w:szCs w:val="21"/>
              </w:rPr>
              <w:t>编</w:t>
            </w:r>
            <w:permEnd w:id="32"/>
            <w:r>
              <w:rPr>
                <w:b/>
                <w:szCs w:val="21"/>
              </w:rPr>
              <w:t>号</w:t>
            </w:r>
          </w:p>
        </w:tc>
        <w:tc>
          <w:tcPr>
            <w:tcW w:w="7122" w:type="dxa"/>
            <w:shd w:val="clear" w:color="auto" w:fill="D9D9D9"/>
            <w:vAlign w:val="center"/>
          </w:tcPr>
          <w:p>
            <w:pPr>
              <w:jc w:val="center"/>
              <w:rPr>
                <w:b/>
                <w:szCs w:val="21"/>
                <w:lang w:eastAsia="zh-CN"/>
              </w:rPr>
            </w:pPr>
            <w:r>
              <w:rPr>
                <w:b/>
                <w:szCs w:val="21"/>
                <w:lang w:eastAsia="zh-CN"/>
              </w:rPr>
              <w:t>需求</w:t>
            </w:r>
          </w:p>
        </w:tc>
        <w:tc>
          <w:tcPr>
            <w:tcW w:w="2128" w:type="dxa"/>
            <w:gridSpan w:val="2"/>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D9D9D9"/>
            <w:vAlign w:val="center"/>
          </w:tcPr>
          <w:p>
            <w:pPr>
              <w:pStyle w:val="30"/>
              <w:rPr>
                <w:rFonts w:ascii="Times New Roman" w:hAnsi="Times New Roman"/>
                <w:szCs w:val="21"/>
              </w:rPr>
            </w:pPr>
            <w:r>
              <w:rPr>
                <w:rFonts w:hint="eastAsia" w:ascii="Times New Roman" w:hAnsi="Times New Roman"/>
                <w:szCs w:val="21"/>
                <w:highlight w:val="lightGray"/>
              </w:rPr>
              <w:t>11.1</w:t>
            </w:r>
          </w:p>
        </w:tc>
        <w:tc>
          <w:tcPr>
            <w:tcW w:w="9250" w:type="dxa"/>
            <w:gridSpan w:val="3"/>
            <w:shd w:val="clear" w:color="auto" w:fill="D9D9D9"/>
            <w:vAlign w:val="center"/>
          </w:tcPr>
          <w:p>
            <w:pPr>
              <w:jc w:val="both"/>
              <w:rPr>
                <w:szCs w:val="21"/>
                <w:lang w:eastAsia="zh-CN"/>
              </w:rPr>
            </w:pPr>
            <w:r>
              <w:rPr>
                <w:szCs w:val="21"/>
                <w:lang w:eastAsia="zh-CN"/>
              </w:rPr>
              <w:t>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FFFFFF"/>
            <w:vAlign w:val="center"/>
          </w:tcPr>
          <w:p>
            <w:pPr>
              <w:pStyle w:val="30"/>
              <w:numPr>
                <w:ilvl w:val="0"/>
                <w:numId w:val="11"/>
              </w:numPr>
              <w:ind w:left="470" w:hanging="120" w:firstLineChars="0"/>
              <w:rPr>
                <w:rFonts w:ascii="Times New Roman" w:hAnsi="Times New Roman"/>
                <w:szCs w:val="21"/>
              </w:rPr>
            </w:pPr>
            <w:permStart w:id="33" w:edGrp="everyone"/>
          </w:p>
        </w:tc>
        <w:tc>
          <w:tcPr>
            <w:tcW w:w="7122" w:type="dxa"/>
            <w:vAlign w:val="center"/>
          </w:tcPr>
          <w:p>
            <w:pPr>
              <w:spacing w:line="276" w:lineRule="auto"/>
              <w:jc w:val="both"/>
              <w:rPr>
                <w:szCs w:val="21"/>
                <w:lang w:eastAsia="zh-CN"/>
              </w:rPr>
            </w:pPr>
            <w:r>
              <w:rPr>
                <w:lang w:eastAsia="zh-CN"/>
              </w:rPr>
              <w:t>设备供应商应免费对设备使用方人员进行全面培训，包括对生产操作人员及设备维护、维修人员，并填写培训记录。</w:t>
            </w:r>
          </w:p>
        </w:tc>
        <w:tc>
          <w:tcPr>
            <w:tcW w:w="2128" w:type="dxa"/>
            <w:gridSpan w:val="2"/>
            <w:vAlign w:val="center"/>
          </w:tcPr>
          <w:p>
            <w:pPr>
              <w:jc w:val="both"/>
              <w:rPr>
                <w:szCs w:val="21"/>
                <w:lang w:eastAsia="zh-CN"/>
              </w:rPr>
            </w:pPr>
            <w:r>
              <w:rPr>
                <w:rFonts w:hint="eastAsia"/>
                <w:szCs w:val="21"/>
                <w:lang w:val="en-US" w:eastAsia="zh-CN"/>
              </w:rPr>
              <w:t>关键</w:t>
            </w:r>
          </w:p>
        </w:tc>
      </w:tr>
      <w:permEnd w:id="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FFFFFF"/>
            <w:vAlign w:val="center"/>
          </w:tcPr>
          <w:p>
            <w:pPr>
              <w:pStyle w:val="30"/>
              <w:numPr>
                <w:ilvl w:val="0"/>
                <w:numId w:val="11"/>
              </w:numPr>
              <w:ind w:left="470" w:hanging="120" w:firstLineChars="0"/>
              <w:rPr>
                <w:rFonts w:ascii="Times New Roman" w:hAnsi="Times New Roman"/>
                <w:szCs w:val="21"/>
              </w:rPr>
            </w:pPr>
            <w:permStart w:id="34" w:edGrp="everyone"/>
          </w:p>
        </w:tc>
        <w:tc>
          <w:tcPr>
            <w:tcW w:w="7122" w:type="dxa"/>
            <w:vAlign w:val="center"/>
          </w:tcPr>
          <w:p>
            <w:pPr>
              <w:spacing w:line="276" w:lineRule="auto"/>
              <w:jc w:val="both"/>
              <w:rPr>
                <w:szCs w:val="21"/>
                <w:lang w:eastAsia="zh-CN"/>
              </w:rPr>
            </w:pPr>
            <w:r>
              <w:rPr>
                <w:lang w:eastAsia="zh-CN"/>
              </w:rPr>
              <w:t>生产操作人员培训包括设备结构原理、性能、操作、清洗消毒、故障排除等基本</w:t>
            </w:r>
            <w:r>
              <w:rPr>
                <w:szCs w:val="21"/>
                <w:lang w:eastAsia="zh-CN"/>
              </w:rPr>
              <w:t>知识</w:t>
            </w:r>
            <w:r>
              <w:rPr>
                <w:lang w:eastAsia="zh-CN"/>
              </w:rPr>
              <w:t>。合格标准为用户参加培训人员能够独立正确操作设备，会排除常见故障。</w:t>
            </w:r>
          </w:p>
        </w:tc>
        <w:tc>
          <w:tcPr>
            <w:tcW w:w="2128" w:type="dxa"/>
            <w:gridSpan w:val="2"/>
            <w:vAlign w:val="center"/>
          </w:tcPr>
          <w:p>
            <w:pPr>
              <w:jc w:val="both"/>
              <w:rPr>
                <w:szCs w:val="21"/>
                <w:lang w:eastAsia="zh-CN"/>
              </w:rPr>
            </w:pPr>
            <w:r>
              <w:rPr>
                <w:rFonts w:hint="eastAsia"/>
                <w:szCs w:val="21"/>
                <w:lang w:val="en-US" w:eastAsia="zh-CN"/>
              </w:rPr>
              <w:t>关键</w:t>
            </w:r>
          </w:p>
        </w:tc>
      </w:tr>
      <w:perm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FFFFFF"/>
            <w:vAlign w:val="center"/>
          </w:tcPr>
          <w:p>
            <w:pPr>
              <w:pStyle w:val="30"/>
              <w:numPr>
                <w:ilvl w:val="0"/>
                <w:numId w:val="11"/>
              </w:numPr>
              <w:ind w:left="470" w:hanging="120" w:firstLineChars="0"/>
              <w:rPr>
                <w:rFonts w:ascii="Times New Roman" w:hAnsi="Times New Roman"/>
                <w:szCs w:val="21"/>
              </w:rPr>
            </w:pPr>
            <w:permStart w:id="35" w:edGrp="everyone"/>
          </w:p>
        </w:tc>
        <w:tc>
          <w:tcPr>
            <w:tcW w:w="7122" w:type="dxa"/>
            <w:vAlign w:val="center"/>
          </w:tcPr>
          <w:p>
            <w:pPr>
              <w:spacing w:line="276" w:lineRule="auto"/>
              <w:jc w:val="both"/>
              <w:rPr>
                <w:lang w:eastAsia="zh-CN"/>
              </w:rPr>
            </w:pPr>
            <w:r>
              <w:rPr>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8" w:type="dxa"/>
            <w:gridSpan w:val="2"/>
            <w:vAlign w:val="center"/>
          </w:tcPr>
          <w:p>
            <w:pPr>
              <w:jc w:val="center"/>
              <w:rPr>
                <w:szCs w:val="21"/>
                <w:lang w:eastAsia="zh-CN"/>
              </w:rPr>
            </w:pPr>
            <w:r>
              <w:rPr>
                <w:rFonts w:hint="eastAsia"/>
                <w:szCs w:val="21"/>
                <w:lang w:val="en-US" w:eastAsia="zh-CN"/>
              </w:rPr>
              <w:t>关键</w:t>
            </w:r>
          </w:p>
        </w:tc>
      </w:tr>
      <w:perm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D8D8D8"/>
            <w:vAlign w:val="center"/>
          </w:tcPr>
          <w:p>
            <w:pPr>
              <w:pStyle w:val="30"/>
              <w:ind w:firstLineChars="0"/>
              <w:rPr>
                <w:rFonts w:ascii="Times New Roman" w:hAnsi="Times New Roman"/>
                <w:szCs w:val="21"/>
              </w:rPr>
            </w:pPr>
            <w:r>
              <w:rPr>
                <w:rFonts w:hint="eastAsia" w:ascii="Times New Roman" w:hAnsi="Times New Roman"/>
                <w:szCs w:val="21"/>
                <w:highlight w:val="lightGray"/>
              </w:rPr>
              <w:t>11.2</w:t>
            </w:r>
          </w:p>
        </w:tc>
        <w:tc>
          <w:tcPr>
            <w:tcW w:w="9250" w:type="dxa"/>
            <w:gridSpan w:val="3"/>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FFFFFF"/>
            <w:vAlign w:val="center"/>
          </w:tcPr>
          <w:p>
            <w:pPr>
              <w:pStyle w:val="30"/>
              <w:numPr>
                <w:ilvl w:val="0"/>
                <w:numId w:val="11"/>
              </w:numPr>
              <w:ind w:left="470" w:hanging="120" w:firstLineChars="0"/>
              <w:rPr>
                <w:rFonts w:ascii="Times New Roman" w:hAnsi="Times New Roman"/>
                <w:szCs w:val="21"/>
              </w:rPr>
            </w:pPr>
            <w:permStart w:id="36" w:edGrp="everyone"/>
          </w:p>
        </w:tc>
        <w:tc>
          <w:tcPr>
            <w:tcW w:w="7122" w:type="dxa"/>
            <w:vAlign w:val="center"/>
          </w:tcPr>
          <w:p>
            <w:pPr>
              <w:spacing w:line="276" w:lineRule="auto"/>
              <w:jc w:val="both"/>
              <w:rPr>
                <w:szCs w:val="21"/>
                <w:lang w:eastAsia="zh-CN"/>
              </w:rPr>
            </w:pPr>
            <w:r>
              <w:rPr>
                <w:lang w:eastAsia="zh-CN"/>
              </w:rPr>
              <w:t>设备运输在运输途中需做好防护措施，不得有任何损伤。</w:t>
            </w:r>
          </w:p>
        </w:tc>
        <w:tc>
          <w:tcPr>
            <w:tcW w:w="2128" w:type="dxa"/>
            <w:gridSpan w:val="2"/>
            <w:vAlign w:val="center"/>
          </w:tcPr>
          <w:p>
            <w:pPr>
              <w:jc w:val="center"/>
              <w:rPr>
                <w:szCs w:val="21"/>
                <w:lang w:eastAsia="zh-CN"/>
              </w:rPr>
            </w:pPr>
            <w:r>
              <w:rPr>
                <w:rFonts w:hint="eastAsia"/>
                <w:szCs w:val="21"/>
                <w:lang w:val="en-US" w:eastAsia="zh-CN"/>
              </w:rPr>
              <w:t>关键</w:t>
            </w:r>
          </w:p>
        </w:tc>
      </w:tr>
      <w:perm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tcBorders>
              <w:bottom w:val="single" w:color="auto" w:sz="4" w:space="0"/>
            </w:tcBorders>
            <w:shd w:val="clear" w:color="auto" w:fill="D9D9D9"/>
            <w:vAlign w:val="center"/>
          </w:tcPr>
          <w:p>
            <w:pPr>
              <w:pStyle w:val="30"/>
              <w:ind w:left="426" w:firstLine="0" w:firstLineChars="0"/>
              <w:rPr>
                <w:rFonts w:ascii="Times New Roman" w:hAnsi="Times New Roman"/>
                <w:szCs w:val="21"/>
              </w:rPr>
            </w:pPr>
            <w:r>
              <w:rPr>
                <w:rFonts w:hint="eastAsia" w:ascii="Times New Roman" w:hAnsi="Times New Roman"/>
                <w:szCs w:val="21"/>
              </w:rPr>
              <w:t>11.3</w:t>
            </w:r>
          </w:p>
        </w:tc>
        <w:tc>
          <w:tcPr>
            <w:tcW w:w="9250" w:type="dxa"/>
            <w:gridSpan w:val="3"/>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68" w:hRule="atLeast"/>
          <w:jc w:val="center"/>
        </w:trPr>
        <w:tc>
          <w:tcPr>
            <w:tcW w:w="1313" w:type="dxa"/>
            <w:shd w:val="clear" w:color="auto" w:fill="FFFFFF"/>
            <w:vAlign w:val="center"/>
          </w:tcPr>
          <w:p>
            <w:pPr>
              <w:pStyle w:val="36"/>
              <w:widowControl w:val="0"/>
              <w:numPr>
                <w:ilvl w:val="0"/>
                <w:numId w:val="11"/>
              </w:numPr>
              <w:adjustRightInd/>
              <w:ind w:left="470" w:hanging="120" w:firstLineChars="0"/>
              <w:jc w:val="both"/>
              <w:textAlignment w:val="auto"/>
              <w:rPr>
                <w:szCs w:val="21"/>
              </w:rPr>
            </w:pPr>
            <w:permStart w:id="37" w:edGrp="everyone"/>
          </w:p>
        </w:tc>
        <w:tc>
          <w:tcPr>
            <w:tcW w:w="7140" w:type="dxa"/>
            <w:gridSpan w:val="2"/>
            <w:vAlign w:val="center"/>
          </w:tcPr>
          <w:p>
            <w:pPr>
              <w:spacing w:line="276" w:lineRule="auto"/>
              <w:jc w:val="both"/>
              <w:rPr>
                <w:i/>
                <w:szCs w:val="21"/>
                <w:lang w:eastAsia="zh-CN"/>
              </w:rPr>
            </w:pPr>
            <w:r>
              <w:rPr>
                <w:rFonts w:hint="eastAsia" w:ascii="宋体" w:hAnsi="宋体"/>
                <w:szCs w:val="21"/>
                <w:lang w:eastAsia="zh-CN"/>
              </w:rPr>
              <w:t>如适用，验证包括验证计划D</w:t>
            </w:r>
            <w:r>
              <w:rPr>
                <w:rFonts w:ascii="宋体" w:hAnsi="宋体"/>
                <w:szCs w:val="21"/>
                <w:lang w:eastAsia="zh-CN"/>
              </w:rPr>
              <w:t>O</w:t>
            </w:r>
            <w:r>
              <w:rPr>
                <w:rFonts w:hint="eastAsia" w:ascii="宋体" w:hAnsi="宋体"/>
                <w:szCs w:val="21"/>
                <w:lang w:eastAsia="zh-CN"/>
              </w:rPr>
              <w:t>、</w:t>
            </w:r>
            <w:r>
              <w:rPr>
                <w:rFonts w:ascii="宋体" w:hAnsi="宋体"/>
                <w:szCs w:val="21"/>
                <w:lang w:eastAsia="zh-CN"/>
              </w:rPr>
              <w:t>IQ</w:t>
            </w:r>
            <w:r>
              <w:rPr>
                <w:rFonts w:hint="eastAsia" w:ascii="宋体" w:hAnsi="宋体"/>
                <w:szCs w:val="21"/>
                <w:lang w:eastAsia="zh-CN"/>
              </w:rPr>
              <w:t>、</w:t>
            </w:r>
            <w:r>
              <w:rPr>
                <w:rFonts w:ascii="宋体" w:hAnsi="宋体"/>
                <w:szCs w:val="21"/>
                <w:lang w:eastAsia="zh-CN"/>
              </w:rPr>
              <w:t>OQ</w:t>
            </w:r>
            <w:r>
              <w:rPr>
                <w:rFonts w:hint="eastAsia" w:ascii="宋体" w:hAnsi="宋体"/>
                <w:szCs w:val="21"/>
                <w:lang w:eastAsia="zh-CN"/>
              </w:rPr>
              <w:t>及计算机验证文件，供应商必须派出具备该类系统验证经验，且熟悉验证相关文件编写及验证工作实施的验证工程师开展验证工作。供应商协助完成</w:t>
            </w:r>
            <w:r>
              <w:rPr>
                <w:rFonts w:ascii="宋体" w:hAnsi="宋体"/>
                <w:szCs w:val="21"/>
                <w:lang w:eastAsia="zh-CN"/>
              </w:rPr>
              <w:t>PQ</w:t>
            </w:r>
            <w:r>
              <w:rPr>
                <w:rFonts w:hint="eastAsia" w:ascii="宋体" w:hAnsi="宋体"/>
                <w:szCs w:val="21"/>
                <w:lang w:eastAsia="zh-CN"/>
              </w:rPr>
              <w:t>。</w:t>
            </w:r>
          </w:p>
        </w:tc>
        <w:tc>
          <w:tcPr>
            <w:tcW w:w="2110" w:type="dxa"/>
            <w:vAlign w:val="center"/>
          </w:tcPr>
          <w:p>
            <w:pPr>
              <w:jc w:val="cente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68" w:hRule="atLeast"/>
          <w:jc w:val="center"/>
        </w:trPr>
        <w:tc>
          <w:tcPr>
            <w:tcW w:w="1313" w:type="dxa"/>
            <w:shd w:val="clear" w:color="auto" w:fill="FFFFFF"/>
            <w:vAlign w:val="center"/>
          </w:tcPr>
          <w:p>
            <w:pPr>
              <w:pStyle w:val="36"/>
              <w:widowControl w:val="0"/>
              <w:numPr>
                <w:ilvl w:val="0"/>
                <w:numId w:val="11"/>
              </w:numPr>
              <w:adjustRightInd/>
              <w:ind w:left="470" w:hanging="120" w:firstLineChars="0"/>
              <w:jc w:val="both"/>
              <w:textAlignment w:val="auto"/>
              <w:rPr>
                <w:szCs w:val="21"/>
              </w:rPr>
            </w:pPr>
          </w:p>
        </w:tc>
        <w:tc>
          <w:tcPr>
            <w:tcW w:w="7140" w:type="dxa"/>
            <w:gridSpan w:val="2"/>
            <w:vAlign w:val="center"/>
          </w:tcPr>
          <w:p>
            <w:pPr>
              <w:spacing w:line="276" w:lineRule="auto"/>
              <w:jc w:val="both"/>
              <w:rPr>
                <w:szCs w:val="21"/>
                <w:lang w:eastAsia="zh-CN"/>
              </w:rPr>
            </w:pPr>
            <w:r>
              <w:rPr>
                <w:rFonts w:hint="eastAsia" w:ascii="宋体" w:hAnsi="宋体" w:cs="宋体"/>
                <w:szCs w:val="21"/>
                <w:lang w:eastAsia="zh-CN"/>
              </w:rPr>
              <w:t>投标方按</w:t>
            </w:r>
            <w:r>
              <w:rPr>
                <w:rFonts w:ascii="宋体" w:hAnsi="宋体" w:cs="宋体"/>
                <w:szCs w:val="21"/>
                <w:lang w:eastAsia="zh-CN"/>
              </w:rPr>
              <w:t>GMP</w:t>
            </w:r>
            <w:r>
              <w:rPr>
                <w:rFonts w:hint="eastAsia" w:ascii="宋体" w:hAnsi="宋体" w:cs="宋体"/>
                <w:szCs w:val="21"/>
                <w:lang w:eastAsia="zh-CN"/>
              </w:rPr>
              <w:t>规范完成所有验证工作，</w:t>
            </w:r>
            <w:r>
              <w:rPr>
                <w:rFonts w:hint="eastAsia" w:hAnsi="宋体"/>
                <w:szCs w:val="21"/>
                <w:u w:val="none" w:color="333333"/>
                <w:lang w:val="zh-TW" w:eastAsia="zh-TW"/>
              </w:rPr>
              <w:t>各验证工作开始前验证方案需经过本公司相关部门审核，并经质量保证部批准</w:t>
            </w:r>
          </w:p>
        </w:tc>
        <w:tc>
          <w:tcPr>
            <w:tcW w:w="2110" w:type="dxa"/>
            <w:vAlign w:val="center"/>
          </w:tcPr>
          <w:p>
            <w:pPr>
              <w:jc w:val="cente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68" w:hRule="atLeast"/>
          <w:jc w:val="center"/>
        </w:trPr>
        <w:tc>
          <w:tcPr>
            <w:tcW w:w="1313" w:type="dxa"/>
            <w:shd w:val="clear" w:color="auto" w:fill="FFFFFF"/>
            <w:vAlign w:val="center"/>
          </w:tcPr>
          <w:p>
            <w:pPr>
              <w:pStyle w:val="36"/>
              <w:widowControl w:val="0"/>
              <w:numPr>
                <w:ilvl w:val="0"/>
                <w:numId w:val="11"/>
              </w:numPr>
              <w:adjustRightInd/>
              <w:ind w:left="470" w:hanging="120" w:firstLineChars="0"/>
              <w:jc w:val="both"/>
              <w:textAlignment w:val="auto"/>
              <w:rPr>
                <w:szCs w:val="21"/>
                <w:lang w:eastAsia="zh-CN"/>
              </w:rPr>
            </w:pPr>
          </w:p>
        </w:tc>
        <w:tc>
          <w:tcPr>
            <w:tcW w:w="7140" w:type="dxa"/>
            <w:gridSpan w:val="2"/>
            <w:vAlign w:val="center"/>
          </w:tcPr>
          <w:p>
            <w:pPr>
              <w:spacing w:line="276" w:lineRule="auto"/>
              <w:jc w:val="both"/>
              <w:rPr>
                <w:rFonts w:ascii="宋体" w:hAnsi="宋体" w:cs="宋体"/>
                <w:szCs w:val="21"/>
                <w:lang w:eastAsia="zh-CN"/>
              </w:rPr>
            </w:pPr>
            <w:r>
              <w:rPr>
                <w:rFonts w:hint="eastAsia" w:hAnsi="宋体"/>
                <w:szCs w:val="21"/>
                <w:u w:val="none" w:color="333333"/>
                <w:lang w:val="zh-TW" w:eastAsia="zh-TW"/>
              </w:rPr>
              <w:t>验证工作应按时保质完成，供应商需提供验证工作计划表</w:t>
            </w:r>
          </w:p>
        </w:tc>
        <w:tc>
          <w:tcPr>
            <w:tcW w:w="2110" w:type="dxa"/>
            <w:vAlign w:val="center"/>
          </w:tcPr>
          <w:p>
            <w:pPr>
              <w:jc w:val="cente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68" w:hRule="atLeast"/>
          <w:jc w:val="center"/>
        </w:trPr>
        <w:tc>
          <w:tcPr>
            <w:tcW w:w="1313" w:type="dxa"/>
            <w:shd w:val="clear" w:color="auto" w:fill="FFFFFF"/>
            <w:vAlign w:val="center"/>
          </w:tcPr>
          <w:p>
            <w:pPr>
              <w:pStyle w:val="36"/>
              <w:widowControl w:val="0"/>
              <w:numPr>
                <w:ilvl w:val="0"/>
                <w:numId w:val="11"/>
              </w:numPr>
              <w:adjustRightInd/>
              <w:ind w:left="470" w:hanging="120" w:firstLineChars="0"/>
              <w:jc w:val="both"/>
              <w:textAlignment w:val="auto"/>
              <w:rPr>
                <w:szCs w:val="21"/>
                <w:lang w:eastAsia="zh-CN"/>
              </w:rPr>
            </w:pPr>
          </w:p>
        </w:tc>
        <w:tc>
          <w:tcPr>
            <w:tcW w:w="7140" w:type="dxa"/>
            <w:gridSpan w:val="2"/>
            <w:vAlign w:val="center"/>
          </w:tcPr>
          <w:p>
            <w:pPr>
              <w:spacing w:line="276" w:lineRule="auto"/>
              <w:jc w:val="both"/>
              <w:rPr>
                <w:rFonts w:hAnsi="宋体"/>
                <w:szCs w:val="21"/>
                <w:u w:val="none" w:color="333333"/>
                <w:lang w:val="zh-TW" w:eastAsia="zh-TW"/>
              </w:rPr>
            </w:pPr>
            <w:r>
              <w:rPr>
                <w:rFonts w:hint="eastAsia" w:hAnsi="宋体"/>
                <w:szCs w:val="21"/>
                <w:u w:val="none" w:color="333333"/>
                <w:lang w:val="zh-TW" w:eastAsia="zh-TW"/>
              </w:rPr>
              <w:t>验证项目应包含法规要求的测试项目，以及本公司提出的测试项目。</w:t>
            </w:r>
          </w:p>
        </w:tc>
        <w:tc>
          <w:tcPr>
            <w:tcW w:w="2110" w:type="dxa"/>
            <w:vAlign w:val="center"/>
          </w:tcPr>
          <w:p>
            <w:pPr>
              <w:jc w:val="cente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68" w:hRule="atLeast"/>
          <w:jc w:val="center"/>
        </w:trPr>
        <w:tc>
          <w:tcPr>
            <w:tcW w:w="1313" w:type="dxa"/>
            <w:shd w:val="clear" w:color="auto" w:fill="FFFFFF"/>
            <w:vAlign w:val="center"/>
          </w:tcPr>
          <w:p>
            <w:pPr>
              <w:pStyle w:val="36"/>
              <w:widowControl w:val="0"/>
              <w:numPr>
                <w:ilvl w:val="0"/>
                <w:numId w:val="11"/>
              </w:numPr>
              <w:adjustRightInd/>
              <w:ind w:left="470" w:hanging="120" w:firstLineChars="0"/>
              <w:jc w:val="both"/>
              <w:textAlignment w:val="auto"/>
              <w:rPr>
                <w:szCs w:val="21"/>
                <w:lang w:eastAsia="zh-CN"/>
              </w:rPr>
            </w:pPr>
          </w:p>
        </w:tc>
        <w:tc>
          <w:tcPr>
            <w:tcW w:w="7140" w:type="dxa"/>
            <w:gridSpan w:val="2"/>
            <w:vAlign w:val="center"/>
          </w:tcPr>
          <w:p>
            <w:pPr>
              <w:spacing w:line="276" w:lineRule="auto"/>
              <w:jc w:val="both"/>
              <w:rPr>
                <w:rFonts w:hAnsi="宋体"/>
                <w:szCs w:val="21"/>
                <w:u w:val="none" w:color="333333"/>
                <w:lang w:val="zh-TW" w:eastAsia="zh-TW"/>
              </w:rPr>
            </w:pPr>
            <w:r>
              <w:rPr>
                <w:rFonts w:hint="eastAsia" w:hAnsi="宋体"/>
                <w:szCs w:val="21"/>
                <w:u w:val="none" w:color="333333"/>
                <w:lang w:val="zh-TW" w:eastAsia="zh-TW"/>
              </w:rPr>
              <w:t>验证工作完成后，验证记录经本公司相关部门审核，并经质量保证部批准。</w:t>
            </w:r>
          </w:p>
        </w:tc>
        <w:tc>
          <w:tcPr>
            <w:tcW w:w="2110" w:type="dxa"/>
            <w:vAlign w:val="center"/>
          </w:tcPr>
          <w:p>
            <w:pPr>
              <w:jc w:val="cente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68" w:hRule="atLeast"/>
          <w:jc w:val="center"/>
        </w:trPr>
        <w:tc>
          <w:tcPr>
            <w:tcW w:w="1313" w:type="dxa"/>
            <w:shd w:val="clear" w:color="auto" w:fill="FFFFFF"/>
            <w:vAlign w:val="center"/>
          </w:tcPr>
          <w:p>
            <w:pPr>
              <w:pStyle w:val="36"/>
              <w:widowControl w:val="0"/>
              <w:numPr>
                <w:ilvl w:val="0"/>
                <w:numId w:val="11"/>
              </w:numPr>
              <w:adjustRightInd/>
              <w:ind w:left="470" w:hanging="120" w:firstLineChars="0"/>
              <w:jc w:val="both"/>
              <w:textAlignment w:val="auto"/>
              <w:rPr>
                <w:szCs w:val="21"/>
                <w:lang w:eastAsia="zh-CN"/>
              </w:rPr>
            </w:pPr>
          </w:p>
        </w:tc>
        <w:tc>
          <w:tcPr>
            <w:tcW w:w="7140" w:type="dxa"/>
            <w:gridSpan w:val="2"/>
            <w:vAlign w:val="center"/>
          </w:tcPr>
          <w:p>
            <w:pPr>
              <w:spacing w:line="276" w:lineRule="auto"/>
              <w:jc w:val="both"/>
              <w:rPr>
                <w:rFonts w:hAnsi="宋体"/>
                <w:szCs w:val="21"/>
                <w:u w:val="none" w:color="333333"/>
                <w:lang w:val="zh-TW" w:eastAsia="zh-TW"/>
              </w:rPr>
            </w:pPr>
            <w:r>
              <w:rPr>
                <w:rFonts w:hint="eastAsia" w:hAnsi="宋体"/>
                <w:szCs w:val="21"/>
                <w:u w:val="none" w:color="333333"/>
                <w:lang w:val="zh-TW" w:eastAsia="zh-TW"/>
              </w:rPr>
              <w:t>验收前，验证工作已成功完成，验证最终报告已经本公司相关部门审核，并经质量保证部批准</w:t>
            </w:r>
          </w:p>
        </w:tc>
        <w:tc>
          <w:tcPr>
            <w:tcW w:w="2110" w:type="dxa"/>
            <w:vAlign w:val="center"/>
          </w:tcPr>
          <w:p>
            <w:pPr>
              <w:jc w:val="center"/>
            </w:pPr>
            <w:r>
              <w:rPr>
                <w:rFonts w:hint="eastAsia"/>
                <w:szCs w:val="21"/>
                <w:lang w:val="en-US" w:eastAsia="zh-CN"/>
              </w:rPr>
              <w:t>关键</w:t>
            </w: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D8D8D8"/>
            <w:vAlign w:val="center"/>
          </w:tcPr>
          <w:p>
            <w:pPr>
              <w:pStyle w:val="30"/>
              <w:ind w:left="426" w:firstLine="0" w:firstLineChars="0"/>
              <w:rPr>
                <w:rFonts w:ascii="Times New Roman" w:hAnsi="Times New Roman"/>
                <w:szCs w:val="21"/>
              </w:rPr>
            </w:pPr>
            <w:permStart w:id="38" w:edGrp="everyone"/>
            <w:r>
              <w:rPr>
                <w:rFonts w:hint="eastAsia" w:ascii="Times New Roman" w:hAnsi="Times New Roman"/>
                <w:szCs w:val="21"/>
              </w:rPr>
              <w:t>11.4</w:t>
            </w:r>
            <w:permEnd w:id="38"/>
          </w:p>
        </w:tc>
        <w:tc>
          <w:tcPr>
            <w:tcW w:w="9250" w:type="dxa"/>
            <w:gridSpan w:val="3"/>
            <w:shd w:val="clear" w:color="auto" w:fill="D9D9D9"/>
            <w:vAlign w:val="center"/>
          </w:tcPr>
          <w:p>
            <w:pPr>
              <w:jc w:val="both"/>
              <w:rPr>
                <w:szCs w:val="21"/>
                <w:lang w:eastAsia="zh-CN"/>
              </w:rPr>
            </w:pPr>
            <w:r>
              <w:rPr>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567" w:hRule="atLeast"/>
          <w:jc w:val="center"/>
        </w:trPr>
        <w:tc>
          <w:tcPr>
            <w:tcW w:w="1313" w:type="dxa"/>
            <w:shd w:val="clear" w:color="auto" w:fill="FFFFFF"/>
            <w:vAlign w:val="center"/>
          </w:tcPr>
          <w:p>
            <w:pPr>
              <w:pStyle w:val="30"/>
              <w:numPr>
                <w:ilvl w:val="0"/>
                <w:numId w:val="11"/>
              </w:numPr>
              <w:ind w:left="470" w:hanging="120" w:firstLineChars="0"/>
              <w:rPr>
                <w:rFonts w:ascii="Times New Roman" w:hAnsi="Times New Roman"/>
                <w:szCs w:val="21"/>
              </w:rPr>
            </w:pPr>
            <w:permStart w:id="39" w:edGrp="everyone"/>
          </w:p>
        </w:tc>
        <w:tc>
          <w:tcPr>
            <w:tcW w:w="7122" w:type="dxa"/>
            <w:vAlign w:val="center"/>
          </w:tcPr>
          <w:p>
            <w:pPr>
              <w:spacing w:line="276" w:lineRule="auto"/>
              <w:jc w:val="both"/>
              <w:rPr>
                <w:szCs w:val="21"/>
                <w:lang w:eastAsia="zh-CN"/>
              </w:rPr>
            </w:pPr>
            <w:r>
              <w:rPr>
                <w:rFonts w:hint="eastAsia" w:ascii="宋体" w:hAnsi="宋体"/>
                <w:szCs w:val="21"/>
                <w:lang w:eastAsia="zh-CN"/>
              </w:rPr>
              <w:t>设备保质期从确认验收的阶段就开始计算。</w:t>
            </w:r>
          </w:p>
        </w:tc>
        <w:tc>
          <w:tcPr>
            <w:tcW w:w="2128" w:type="dxa"/>
            <w:gridSpan w:val="2"/>
            <w:vAlign w:val="center"/>
          </w:tcPr>
          <w:p>
            <w:pPr>
              <w:jc w:val="center"/>
              <w:rPr>
                <w:szCs w:val="21"/>
                <w:lang w:eastAsia="zh-CN"/>
              </w:rPr>
            </w:pPr>
            <w:r>
              <w:rPr>
                <w:rFonts w:hint="eastAsia"/>
                <w:szCs w:val="21"/>
                <w:lang w:val="en-US" w:eastAsia="zh-CN"/>
              </w:rPr>
              <w:t>关键</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567" w:hRule="atLeast"/>
          <w:jc w:val="center"/>
        </w:trPr>
        <w:tc>
          <w:tcPr>
            <w:tcW w:w="1313" w:type="dxa"/>
            <w:shd w:val="clear" w:color="auto" w:fill="FFFFFF"/>
            <w:vAlign w:val="center"/>
          </w:tcPr>
          <w:p>
            <w:pPr>
              <w:pStyle w:val="30"/>
              <w:numPr>
                <w:ilvl w:val="0"/>
                <w:numId w:val="11"/>
              </w:numPr>
              <w:ind w:left="470" w:hanging="120" w:firstLineChars="0"/>
              <w:rPr>
                <w:rFonts w:ascii="Times New Roman" w:hAnsi="Times New Roman"/>
                <w:szCs w:val="21"/>
              </w:rPr>
            </w:pPr>
            <w:permStart w:id="40" w:edGrp="everyone"/>
          </w:p>
        </w:tc>
        <w:tc>
          <w:tcPr>
            <w:tcW w:w="7122" w:type="dxa"/>
            <w:vAlign w:val="center"/>
          </w:tcPr>
          <w:p>
            <w:pPr>
              <w:spacing w:line="276" w:lineRule="auto"/>
              <w:jc w:val="both"/>
              <w:rPr>
                <w:szCs w:val="21"/>
                <w:lang w:eastAsia="zh-CN"/>
              </w:rPr>
            </w:pPr>
            <w:r>
              <w:rPr>
                <w:rFonts w:hint="eastAsia" w:ascii="宋体" w:hAnsi="宋体"/>
                <w:szCs w:val="21"/>
                <w:lang w:eastAsia="zh-CN"/>
              </w:rPr>
              <w:t>设备质保期为</w:t>
            </w:r>
            <w:r>
              <w:rPr>
                <w:rFonts w:ascii="宋体" w:hAnsi="宋体"/>
                <w:szCs w:val="21"/>
                <w:lang w:eastAsia="zh-CN"/>
              </w:rPr>
              <w:t>1</w:t>
            </w:r>
            <w:r>
              <w:rPr>
                <w:rFonts w:hint="eastAsia" w:ascii="宋体" w:hAnsi="宋体"/>
                <w:szCs w:val="21"/>
                <w:lang w:eastAsia="zh-CN"/>
              </w:rPr>
              <w:t>年，</w:t>
            </w:r>
            <w:r>
              <w:rPr>
                <w:rFonts w:ascii="宋体" w:hAnsi="宋体"/>
                <w:szCs w:val="21"/>
                <w:lang w:eastAsia="zh-CN"/>
              </w:rPr>
              <w:t>1</w:t>
            </w:r>
            <w:r>
              <w:rPr>
                <w:rFonts w:hint="eastAsia" w:ascii="宋体" w:hAnsi="宋体"/>
                <w:szCs w:val="21"/>
                <w:lang w:eastAsia="zh-CN"/>
              </w:rPr>
              <w:t>年内免费保修，</w:t>
            </w:r>
            <w:r>
              <w:rPr>
                <w:rFonts w:ascii="宋体" w:hAnsi="宋体"/>
                <w:szCs w:val="21"/>
                <w:lang w:eastAsia="zh-CN"/>
              </w:rPr>
              <w:t>1</w:t>
            </w:r>
            <w:r>
              <w:rPr>
                <w:rFonts w:hint="eastAsia" w:ascii="宋体" w:hAnsi="宋体"/>
                <w:szCs w:val="21"/>
                <w:lang w:eastAsia="zh-CN"/>
              </w:rPr>
              <w:t>年后应提供良好的售后服务。</w:t>
            </w:r>
          </w:p>
        </w:tc>
        <w:tc>
          <w:tcPr>
            <w:tcW w:w="2128" w:type="dxa"/>
            <w:gridSpan w:val="2"/>
            <w:vAlign w:val="center"/>
          </w:tcPr>
          <w:p>
            <w:pPr>
              <w:jc w:val="center"/>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567" w:hRule="atLeast"/>
          <w:jc w:val="center"/>
        </w:trPr>
        <w:tc>
          <w:tcPr>
            <w:tcW w:w="1313" w:type="dxa"/>
            <w:shd w:val="clear" w:color="auto" w:fill="FFFFFF"/>
            <w:vAlign w:val="center"/>
          </w:tcPr>
          <w:p>
            <w:pPr>
              <w:pStyle w:val="30"/>
              <w:numPr>
                <w:ilvl w:val="0"/>
                <w:numId w:val="11"/>
              </w:numPr>
              <w:ind w:left="470" w:hanging="120" w:firstLineChars="0"/>
              <w:rPr>
                <w:rFonts w:ascii="Times New Roman" w:hAnsi="Times New Roman"/>
                <w:szCs w:val="21"/>
              </w:rPr>
            </w:pPr>
          </w:p>
        </w:tc>
        <w:tc>
          <w:tcPr>
            <w:tcW w:w="7122" w:type="dxa"/>
            <w:vAlign w:val="center"/>
          </w:tcPr>
          <w:p>
            <w:pPr>
              <w:spacing w:line="276" w:lineRule="auto"/>
              <w:jc w:val="both"/>
              <w:rPr>
                <w:rFonts w:ascii="宋体" w:hAnsi="宋体"/>
                <w:szCs w:val="21"/>
                <w:lang w:eastAsia="zh-CN"/>
              </w:rPr>
            </w:pPr>
            <w:r>
              <w:rPr>
                <w:rFonts w:hint="eastAsia" w:ascii="宋体" w:hAnsi="宋体"/>
                <w:szCs w:val="21"/>
                <w:lang w:eastAsia="zh-CN"/>
              </w:rPr>
              <w:t>售后服务必须响应及时，要求设备出现须厂家维修的故障后，应在</w:t>
            </w:r>
            <w:r>
              <w:rPr>
                <w:rFonts w:ascii="宋体" w:hAnsi="宋体"/>
                <w:szCs w:val="21"/>
                <w:lang w:eastAsia="zh-CN"/>
              </w:rPr>
              <w:t>4</w:t>
            </w:r>
            <w:r>
              <w:rPr>
                <w:rFonts w:hint="eastAsia" w:ascii="宋体" w:hAnsi="宋体"/>
                <w:szCs w:val="21"/>
                <w:lang w:eastAsia="zh-CN"/>
              </w:rPr>
              <w:t>小时内明确答复，当电话沟通无法解决时，须</w:t>
            </w:r>
            <w:r>
              <w:rPr>
                <w:rFonts w:ascii="宋体" w:hAnsi="宋体"/>
                <w:szCs w:val="21"/>
                <w:lang w:eastAsia="zh-CN"/>
              </w:rPr>
              <w:t>24</w:t>
            </w:r>
            <w:r>
              <w:rPr>
                <w:rFonts w:hint="eastAsia" w:ascii="宋体" w:hAnsi="宋体"/>
                <w:szCs w:val="21"/>
                <w:lang w:eastAsia="zh-CN"/>
              </w:rPr>
              <w:t>小时内派人至现场解决。</w:t>
            </w:r>
          </w:p>
        </w:tc>
        <w:tc>
          <w:tcPr>
            <w:tcW w:w="2128" w:type="dxa"/>
            <w:gridSpan w:val="2"/>
            <w:vAlign w:val="center"/>
          </w:tcPr>
          <w:p>
            <w:pPr>
              <w:jc w:val="center"/>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567" w:hRule="atLeast"/>
          <w:jc w:val="center"/>
        </w:trPr>
        <w:tc>
          <w:tcPr>
            <w:tcW w:w="1313" w:type="dxa"/>
            <w:shd w:val="clear" w:color="auto" w:fill="FFFFFF"/>
            <w:vAlign w:val="center"/>
          </w:tcPr>
          <w:p>
            <w:pPr>
              <w:pStyle w:val="30"/>
              <w:numPr>
                <w:ilvl w:val="0"/>
                <w:numId w:val="11"/>
              </w:numPr>
              <w:ind w:left="470" w:hanging="120" w:firstLineChars="0"/>
              <w:rPr>
                <w:rFonts w:ascii="Times New Roman" w:hAnsi="Times New Roman"/>
                <w:szCs w:val="21"/>
              </w:rPr>
            </w:pPr>
          </w:p>
        </w:tc>
        <w:tc>
          <w:tcPr>
            <w:tcW w:w="7122" w:type="dxa"/>
            <w:vAlign w:val="center"/>
          </w:tcPr>
          <w:p>
            <w:pPr>
              <w:spacing w:line="276" w:lineRule="auto"/>
              <w:jc w:val="both"/>
              <w:rPr>
                <w:rFonts w:ascii="宋体" w:hAnsi="宋体"/>
                <w:szCs w:val="21"/>
                <w:lang w:eastAsia="zh-CN"/>
              </w:rPr>
            </w:pPr>
            <w:r>
              <w:rPr>
                <w:rFonts w:hint="eastAsia" w:ascii="宋体" w:hAnsi="宋体"/>
                <w:szCs w:val="21"/>
                <w:lang w:eastAsia="zh-CN"/>
              </w:rPr>
              <w:t>1年免费保修期后，厂家应终生提供及时的维修、维护，厂家应定期回访，解决设备运行当中可能出现的疑问，排除潜在故障，使设备保持良好工作状态。</w:t>
            </w:r>
          </w:p>
        </w:tc>
        <w:tc>
          <w:tcPr>
            <w:tcW w:w="2128" w:type="dxa"/>
            <w:gridSpan w:val="2"/>
            <w:vAlign w:val="center"/>
          </w:tcPr>
          <w:p>
            <w:pPr>
              <w:jc w:val="center"/>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567" w:hRule="atLeast"/>
          <w:jc w:val="center"/>
        </w:trPr>
        <w:tc>
          <w:tcPr>
            <w:tcW w:w="1313" w:type="dxa"/>
            <w:shd w:val="clear" w:color="auto" w:fill="FFFFFF"/>
            <w:vAlign w:val="center"/>
          </w:tcPr>
          <w:p>
            <w:pPr>
              <w:pStyle w:val="30"/>
              <w:numPr>
                <w:ilvl w:val="0"/>
                <w:numId w:val="11"/>
              </w:numPr>
              <w:ind w:left="470" w:hanging="120" w:firstLineChars="0"/>
              <w:rPr>
                <w:rFonts w:ascii="Times New Roman" w:hAnsi="Times New Roman"/>
                <w:szCs w:val="21"/>
              </w:rPr>
            </w:pPr>
          </w:p>
        </w:tc>
        <w:tc>
          <w:tcPr>
            <w:tcW w:w="7122" w:type="dxa"/>
            <w:vAlign w:val="center"/>
          </w:tcPr>
          <w:p>
            <w:pPr>
              <w:spacing w:line="276" w:lineRule="auto"/>
              <w:jc w:val="both"/>
              <w:rPr>
                <w:rFonts w:ascii="宋体" w:hAnsi="宋体"/>
                <w:szCs w:val="21"/>
                <w:lang w:eastAsia="zh-CN"/>
              </w:rPr>
            </w:pPr>
            <w:r>
              <w:rPr>
                <w:rFonts w:hint="eastAsia" w:ascii="宋体" w:hAnsi="宋体"/>
                <w:szCs w:val="21"/>
                <w:lang w:eastAsia="zh-CN"/>
              </w:rPr>
              <w:t>厂家应提供合格的备件，用于设备相应部件的维修、更换。</w:t>
            </w:r>
          </w:p>
        </w:tc>
        <w:tc>
          <w:tcPr>
            <w:tcW w:w="2128" w:type="dxa"/>
            <w:gridSpan w:val="2"/>
            <w:vAlign w:val="center"/>
          </w:tcPr>
          <w:p>
            <w:pPr>
              <w:jc w:val="center"/>
              <w:rPr>
                <w:szCs w:val="21"/>
                <w:lang w:eastAsia="zh-CN"/>
              </w:rPr>
            </w:pPr>
            <w:r>
              <w:rPr>
                <w:rFonts w:hint="eastAsia"/>
                <w:szCs w:val="21"/>
                <w:lang w:val="en-US" w:eastAsia="zh-CN"/>
              </w:rPr>
              <w:t>关键</w:t>
            </w:r>
          </w:p>
        </w:tc>
      </w:tr>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D8D8D8"/>
            <w:vAlign w:val="center"/>
          </w:tcPr>
          <w:p>
            <w:pPr>
              <w:pStyle w:val="30"/>
              <w:ind w:left="426" w:firstLine="0" w:firstLineChars="0"/>
              <w:rPr>
                <w:rFonts w:ascii="Times New Roman" w:hAnsi="Times New Roman"/>
                <w:szCs w:val="21"/>
              </w:rPr>
            </w:pPr>
            <w:r>
              <w:rPr>
                <w:rFonts w:hint="eastAsia" w:ascii="Times New Roman" w:hAnsi="Times New Roman"/>
                <w:szCs w:val="21"/>
              </w:rPr>
              <w:t>11.5</w:t>
            </w:r>
          </w:p>
        </w:tc>
        <w:tc>
          <w:tcPr>
            <w:tcW w:w="9250" w:type="dxa"/>
            <w:gridSpan w:val="3"/>
            <w:shd w:val="clear" w:color="auto" w:fill="D9D9D9"/>
            <w:vAlign w:val="center"/>
          </w:tcPr>
          <w:p>
            <w:pPr>
              <w:jc w:val="both"/>
              <w:rPr>
                <w:szCs w:val="21"/>
                <w:lang w:eastAsia="zh-CN"/>
              </w:rPr>
            </w:pPr>
            <w:r>
              <w:rPr>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567" w:hRule="atLeast"/>
          <w:jc w:val="center"/>
        </w:trPr>
        <w:tc>
          <w:tcPr>
            <w:tcW w:w="1313" w:type="dxa"/>
            <w:shd w:val="clear" w:color="auto" w:fill="FFFFFF"/>
            <w:vAlign w:val="center"/>
          </w:tcPr>
          <w:p>
            <w:pPr>
              <w:pStyle w:val="30"/>
              <w:numPr>
                <w:ilvl w:val="0"/>
                <w:numId w:val="11"/>
              </w:numPr>
              <w:ind w:left="470" w:hanging="120" w:firstLineChars="0"/>
              <w:rPr>
                <w:rFonts w:ascii="Times New Roman" w:hAnsi="Times New Roman"/>
                <w:szCs w:val="21"/>
              </w:rPr>
            </w:pPr>
            <w:permStart w:id="41" w:edGrp="everyone"/>
          </w:p>
        </w:tc>
        <w:tc>
          <w:tcPr>
            <w:tcW w:w="7122" w:type="dxa"/>
            <w:vAlign w:val="center"/>
          </w:tcPr>
          <w:p>
            <w:pPr>
              <w:spacing w:line="276" w:lineRule="auto"/>
              <w:jc w:val="both"/>
              <w:rPr>
                <w:szCs w:val="21"/>
                <w:lang w:eastAsia="zh-CN"/>
              </w:rPr>
            </w:pPr>
            <w:r>
              <w:rPr>
                <w:rFonts w:hint="eastAsia" w:ascii="宋体" w:hAnsi="宋体"/>
                <w:szCs w:val="21"/>
                <w:lang w:eastAsia="zh-CN"/>
              </w:rPr>
              <w:t>货物到达买方使用现场后，由买卖双方共同验收，卖方工程师免费为买方提供调试。</w:t>
            </w:r>
          </w:p>
        </w:tc>
        <w:tc>
          <w:tcPr>
            <w:tcW w:w="2128" w:type="dxa"/>
            <w:gridSpan w:val="2"/>
            <w:vAlign w:val="center"/>
          </w:tcPr>
          <w:p>
            <w:pPr>
              <w:jc w:val="both"/>
              <w:rPr>
                <w:szCs w:val="21"/>
                <w:lang w:eastAsia="zh-CN"/>
              </w:rPr>
            </w:pPr>
            <w:r>
              <w:rPr>
                <w:rFonts w:hint="eastAsia"/>
                <w:szCs w:val="21"/>
                <w:lang w:val="en-US" w:eastAsia="zh-CN"/>
              </w:rPr>
              <w:t>关键</w:t>
            </w:r>
          </w:p>
        </w:tc>
      </w:tr>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1124" w:hRule="atLeast"/>
          <w:jc w:val="center"/>
        </w:trPr>
        <w:tc>
          <w:tcPr>
            <w:tcW w:w="1313" w:type="dxa"/>
            <w:shd w:val="clear" w:color="auto" w:fill="FFFFFF"/>
            <w:vAlign w:val="center"/>
          </w:tcPr>
          <w:p>
            <w:pPr>
              <w:pStyle w:val="30"/>
              <w:numPr>
                <w:ilvl w:val="0"/>
                <w:numId w:val="11"/>
              </w:numPr>
              <w:ind w:left="470" w:hanging="120" w:firstLineChars="0"/>
              <w:rPr>
                <w:rFonts w:ascii="Times New Roman" w:hAnsi="Times New Roman"/>
                <w:szCs w:val="21"/>
              </w:rPr>
            </w:pPr>
            <w:permStart w:id="42" w:edGrp="everyone"/>
          </w:p>
        </w:tc>
        <w:tc>
          <w:tcPr>
            <w:tcW w:w="7122" w:type="dxa"/>
            <w:vAlign w:val="center"/>
          </w:tcPr>
          <w:p>
            <w:pPr>
              <w:spacing w:line="276" w:lineRule="auto"/>
              <w:jc w:val="both"/>
              <w:rPr>
                <w:szCs w:val="21"/>
                <w:lang w:eastAsia="zh-CN"/>
              </w:rPr>
            </w:pPr>
            <w:r>
              <w:rPr>
                <w:rFonts w:hint="eastAsia" w:ascii="宋体" w:hAnsi="宋体"/>
                <w:szCs w:val="21"/>
                <w:lang w:eastAsia="zh-CN"/>
              </w:rPr>
              <w:t>确认验收合格后，买卖双方签订验收报告。</w:t>
            </w:r>
          </w:p>
        </w:tc>
        <w:tc>
          <w:tcPr>
            <w:tcW w:w="2128" w:type="dxa"/>
            <w:gridSpan w:val="2"/>
            <w:vAlign w:val="center"/>
          </w:tcPr>
          <w:p>
            <w:pPr>
              <w:jc w:val="both"/>
              <w:rPr>
                <w:szCs w:val="21"/>
                <w:lang w:eastAsia="zh-CN"/>
              </w:rPr>
            </w:pPr>
            <w:r>
              <w:rPr>
                <w:rFonts w:hint="eastAsia"/>
                <w:szCs w:val="21"/>
                <w:lang w:val="en-US" w:eastAsia="zh-CN"/>
              </w:rPr>
              <w:t>关键</w:t>
            </w:r>
          </w:p>
        </w:tc>
      </w:tr>
      <w:permEnd w:id="42"/>
    </w:tbl>
    <w:p/>
    <w:p>
      <w:pPr>
        <w:pStyle w:val="30"/>
        <w:numPr>
          <w:ilvl w:val="0"/>
          <w:numId w:val="3"/>
        </w:numPr>
        <w:spacing w:afterLines="50"/>
        <w:ind w:left="426" w:hanging="426" w:hangingChars="202"/>
        <w:outlineLvl w:val="0"/>
        <w:rPr>
          <w:rFonts w:ascii="Times New Roman" w:hAnsi="Times New Roman"/>
          <w:b/>
        </w:rPr>
      </w:pPr>
      <w:bookmarkStart w:id="47" w:name="_Toc522716126"/>
      <w:bookmarkStart w:id="48" w:name="_Toc522107746"/>
      <w:r>
        <w:rPr>
          <w:rFonts w:ascii="Times New Roman" w:hAnsi="Times New Roman"/>
          <w:b/>
        </w:rPr>
        <w:t>附件</w:t>
      </w:r>
      <w:bookmarkEnd w:id="47"/>
      <w:bookmarkEnd w:id="48"/>
    </w:p>
    <w:bookmarkEnd w:id="31"/>
    <w:bookmarkEnd w:id="32"/>
    <w:bookmarkEnd w:id="33"/>
    <w:bookmarkEnd w:id="34"/>
    <w:bookmarkEnd w:id="35"/>
    <w:bookmarkEnd w:id="36"/>
    <w:bookmarkEnd w:id="37"/>
    <w:bookmarkEnd w:id="38"/>
    <w:bookmarkEnd w:id="39"/>
    <w:bookmarkEnd w:id="40"/>
    <w:bookmarkEnd w:id="41"/>
    <w:bookmarkEnd w:id="42"/>
    <w:p>
      <w:pPr>
        <w:pStyle w:val="31"/>
        <w:spacing w:before="0" w:line="360" w:lineRule="auto"/>
        <w:ind w:left="357"/>
        <w:jc w:val="left"/>
        <w:rPr>
          <w:szCs w:val="21"/>
          <w:lang w:eastAsia="zh-CN"/>
        </w:rPr>
      </w:pPr>
      <w:r>
        <w:rPr>
          <w:rFonts w:hint="eastAsia"/>
          <w:szCs w:val="21"/>
          <w:lang w:eastAsia="zh-CN"/>
        </w:rPr>
        <w:t>不适用</w:t>
      </w:r>
    </w:p>
    <w:sectPr>
      <w:headerReference r:id="rId4" w:type="default"/>
      <w:footerReference r:id="rId5"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A00002EF" w:usb1="4000207B" w:usb2="00000000" w:usb3="00000000" w:csb0="2000019F" w:csb1="00000000"/>
  </w:font>
  <w:font w:name="Calibri">
    <w:panose1 w:val="020F0502020204030204"/>
    <w:charset w:val="00"/>
    <w:family w:val="auto"/>
    <w:pitch w:val="default"/>
    <w:sig w:usb0="E10002FF" w:usb1="4000ACFF" w:usb2="00000009" w:usb3="00000000" w:csb0="2000019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tabs>
        <w:tab w:val="right" w:pos="9356"/>
        <w:tab w:val="clear" w:pos="8640"/>
      </w:tabs>
      <w:ind w:right="-285"/>
      <w:rPr>
        <w:sz w:val="18"/>
        <w:szCs w:val="1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3812762">
    <w:nsid w:val="0892689A"/>
    <w:multiLevelType w:val="multilevel"/>
    <w:tmpl w:val="0892689A"/>
    <w:lvl w:ilvl="0" w:tentative="1">
      <w:start w:val="1"/>
      <w:numFmt w:val="decimal"/>
      <w:lvlText w:val="6.%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0755389">
    <w:nsid w:val="08FC583D"/>
    <w:multiLevelType w:val="multilevel"/>
    <w:tmpl w:val="08FC583D"/>
    <w:lvl w:ilvl="0" w:tentative="1">
      <w:start w:val="1"/>
      <w:numFmt w:val="decimal"/>
      <w:pStyle w:val="2"/>
      <w:lvlText w:val="%1."/>
      <w:lvlJc w:val="left"/>
      <w:pPr>
        <w:tabs>
          <w:tab w:val="left" w:pos="425"/>
        </w:tabs>
        <w:ind w:left="425" w:hanging="425"/>
      </w:pPr>
      <w:rPr>
        <w:rFonts w:hint="default"/>
        <w:sz w:val="22"/>
      </w:rPr>
    </w:lvl>
    <w:lvl w:ilvl="1" w:tentative="1">
      <w:start w:val="1"/>
      <w:numFmt w:val="decimal"/>
      <w:lvlText w:val="%1.%2."/>
      <w:lvlJc w:val="left"/>
      <w:pPr>
        <w:tabs>
          <w:tab w:val="left" w:pos="567"/>
        </w:tabs>
        <w:ind w:left="567" w:hanging="567"/>
      </w:pPr>
      <w:rPr>
        <w:rFonts w:hint="default"/>
        <w:sz w:val="22"/>
      </w:rPr>
    </w:lvl>
    <w:lvl w:ilvl="2" w:tentative="1">
      <w:start w:val="1"/>
      <w:numFmt w:val="decimal"/>
      <w:lvlText w:val="%1.%2.%3."/>
      <w:lvlJc w:val="left"/>
      <w:pPr>
        <w:tabs>
          <w:tab w:val="left" w:pos="709"/>
        </w:tabs>
        <w:ind w:left="709" w:hanging="709"/>
      </w:pPr>
      <w:rPr>
        <w:rFonts w:hint="default"/>
      </w:rPr>
    </w:lvl>
    <w:lvl w:ilvl="3" w:tentative="1">
      <w:start w:val="1"/>
      <w:numFmt w:val="decimal"/>
      <w:lvlText w:val="%1.%2.%3.%4."/>
      <w:lvlJc w:val="left"/>
      <w:pPr>
        <w:tabs>
          <w:tab w:val="left" w:pos="851"/>
        </w:tabs>
        <w:ind w:left="851" w:hanging="851"/>
      </w:pPr>
      <w:rPr>
        <w:rFonts w:hint="default"/>
      </w:rPr>
    </w:lvl>
    <w:lvl w:ilvl="4" w:tentative="1">
      <w:start w:val="1"/>
      <w:numFmt w:val="decimal"/>
      <w:lvlText w:val="%1.%2.%3.%4.%5."/>
      <w:lvlJc w:val="left"/>
      <w:pPr>
        <w:tabs>
          <w:tab w:val="left" w:pos="992"/>
        </w:tabs>
        <w:ind w:left="992" w:hanging="992"/>
      </w:pPr>
      <w:rPr>
        <w:rFonts w:hint="default"/>
      </w:rPr>
    </w:lvl>
    <w:lvl w:ilvl="5" w:tentative="1">
      <w:start w:val="1"/>
      <w:numFmt w:val="decimal"/>
      <w:lvlText w:val="%1.%2.%3.%4.%5.%6."/>
      <w:lvlJc w:val="left"/>
      <w:pPr>
        <w:tabs>
          <w:tab w:val="left" w:pos="1134"/>
        </w:tabs>
        <w:ind w:left="1134" w:hanging="1134"/>
      </w:pPr>
      <w:rPr>
        <w:rFonts w:hint="default"/>
      </w:rPr>
    </w:lvl>
    <w:lvl w:ilvl="6" w:tentative="1">
      <w:start w:val="1"/>
      <w:numFmt w:val="decimal"/>
      <w:lvlText w:val="%1.%2.%3.%4.%5.%6.%7."/>
      <w:lvlJc w:val="left"/>
      <w:pPr>
        <w:tabs>
          <w:tab w:val="left" w:pos="1276"/>
        </w:tabs>
        <w:ind w:left="1276" w:hanging="1276"/>
      </w:pPr>
      <w:rPr>
        <w:rFonts w:hint="default"/>
      </w:rPr>
    </w:lvl>
    <w:lvl w:ilvl="7" w:tentative="1">
      <w:start w:val="1"/>
      <w:numFmt w:val="decimal"/>
      <w:lvlText w:val="%1.%2.%3.%4.%5.%6.%7.%8."/>
      <w:lvlJc w:val="left"/>
      <w:pPr>
        <w:tabs>
          <w:tab w:val="left" w:pos="1418"/>
        </w:tabs>
        <w:ind w:left="1418" w:hanging="1418"/>
      </w:pPr>
      <w:rPr>
        <w:rFonts w:hint="default"/>
      </w:rPr>
    </w:lvl>
    <w:lvl w:ilvl="8" w:tentative="1">
      <w:start w:val="1"/>
      <w:numFmt w:val="decimal"/>
      <w:lvlText w:val="%1.%2.%3.%4.%5.%6.%7.%8.%9."/>
      <w:lvlJc w:val="left"/>
      <w:pPr>
        <w:tabs>
          <w:tab w:val="left" w:pos="1559"/>
        </w:tabs>
        <w:ind w:left="1559" w:hanging="1559"/>
      </w:pPr>
      <w:rPr>
        <w:rFonts w:hint="default"/>
      </w:rPr>
    </w:lvl>
  </w:abstractNum>
  <w:abstractNum w:abstractNumId="196115971">
    <w:nsid w:val="0BB07E03"/>
    <w:multiLevelType w:val="multilevel"/>
    <w:tmpl w:val="0BB07E03"/>
    <w:lvl w:ilvl="0" w:tentative="1">
      <w:start w:val="1"/>
      <w:numFmt w:val="decimal"/>
      <w:lvlText w:val="9.%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35750992">
    <w:nsid w:val="0E0D4650"/>
    <w:multiLevelType w:val="multilevel"/>
    <w:tmpl w:val="0E0D4650"/>
    <w:lvl w:ilvl="0" w:tentative="1">
      <w:start w:val="28"/>
      <w:numFmt w:val="decimal"/>
      <w:lvlText w:val="URS %1"/>
      <w:lvlJc w:val="left"/>
      <w:pPr>
        <w:ind w:left="845" w:hanging="420"/>
      </w:pPr>
      <w:rPr>
        <w:rFonts w:hint="eastAsia"/>
      </w:rPr>
    </w:lvl>
    <w:lvl w:ilvl="1" w:tentative="1">
      <w:start w:val="1"/>
      <w:numFmt w:val="bullet"/>
      <w:lvlText w:val=""/>
      <w:lvlJc w:val="left"/>
      <w:pPr>
        <w:tabs>
          <w:tab w:val="left" w:pos="872"/>
        </w:tabs>
        <w:ind w:left="872" w:hanging="420"/>
      </w:pPr>
      <w:rPr>
        <w:rFonts w:hint="default" w:ascii="Wingdings" w:hAnsi="Wingdings"/>
      </w:rPr>
    </w:lvl>
    <w:lvl w:ilvl="2" w:tentative="1">
      <w:start w:val="1"/>
      <w:numFmt w:val="lowerRoman"/>
      <w:lvlText w:val="%3."/>
      <w:lvlJc w:val="right"/>
      <w:pPr>
        <w:ind w:left="1292" w:hanging="420"/>
      </w:pPr>
      <w:rPr>
        <w:rFonts w:hint="eastAsia"/>
      </w:rPr>
    </w:lvl>
    <w:lvl w:ilvl="3" w:tentative="1">
      <w:start w:val="1"/>
      <w:numFmt w:val="decimal"/>
      <w:lvlText w:val="%4."/>
      <w:lvlJc w:val="left"/>
      <w:pPr>
        <w:ind w:left="1712" w:hanging="420"/>
      </w:pPr>
      <w:rPr>
        <w:rFonts w:hint="eastAsia"/>
      </w:rPr>
    </w:lvl>
    <w:lvl w:ilvl="4" w:tentative="1">
      <w:start w:val="1"/>
      <w:numFmt w:val="lowerLetter"/>
      <w:lvlText w:val="%5)"/>
      <w:lvlJc w:val="left"/>
      <w:pPr>
        <w:ind w:left="2132" w:hanging="420"/>
      </w:pPr>
      <w:rPr>
        <w:rFonts w:hint="eastAsia"/>
      </w:rPr>
    </w:lvl>
    <w:lvl w:ilvl="5" w:tentative="1">
      <w:start w:val="1"/>
      <w:numFmt w:val="lowerRoman"/>
      <w:lvlText w:val="%6."/>
      <w:lvlJc w:val="right"/>
      <w:pPr>
        <w:ind w:left="2552" w:hanging="420"/>
      </w:pPr>
      <w:rPr>
        <w:rFonts w:hint="eastAsia"/>
      </w:rPr>
    </w:lvl>
    <w:lvl w:ilvl="6" w:tentative="1">
      <w:start w:val="1"/>
      <w:numFmt w:val="decimal"/>
      <w:lvlText w:val="%7."/>
      <w:lvlJc w:val="left"/>
      <w:pPr>
        <w:ind w:left="2972" w:hanging="420"/>
      </w:pPr>
      <w:rPr>
        <w:rFonts w:hint="eastAsia"/>
      </w:rPr>
    </w:lvl>
    <w:lvl w:ilvl="7" w:tentative="1">
      <w:start w:val="1"/>
      <w:numFmt w:val="lowerLetter"/>
      <w:lvlText w:val="%8)"/>
      <w:lvlJc w:val="left"/>
      <w:pPr>
        <w:ind w:left="3392" w:hanging="420"/>
      </w:pPr>
      <w:rPr>
        <w:rFonts w:hint="eastAsia"/>
      </w:rPr>
    </w:lvl>
    <w:lvl w:ilvl="8" w:tentative="1">
      <w:start w:val="1"/>
      <w:numFmt w:val="lowerRoman"/>
      <w:lvlText w:val="%9."/>
      <w:lvlJc w:val="right"/>
      <w:pPr>
        <w:ind w:left="3812" w:hanging="420"/>
      </w:pPr>
      <w:rPr>
        <w:rFonts w:hint="eastAsia"/>
      </w:rPr>
    </w:lvl>
  </w:abstractNum>
  <w:abstractNum w:abstractNumId="287781897">
    <w:nsid w:val="11273409"/>
    <w:multiLevelType w:val="multilevel"/>
    <w:tmpl w:val="11273409"/>
    <w:lvl w:ilvl="0" w:tentative="1">
      <w:start w:val="1"/>
      <w:numFmt w:val="decimal"/>
      <w:lvlText w:val="7.%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82943692">
    <w:nsid w:val="16D341CC"/>
    <w:multiLevelType w:val="multilevel"/>
    <w:tmpl w:val="16D341CC"/>
    <w:lvl w:ilvl="0" w:tentative="1">
      <w:start w:val="1"/>
      <w:numFmt w:val="decimal"/>
      <w:lvlText w:val="URS %1"/>
      <w:lvlJc w:val="left"/>
      <w:pPr>
        <w:ind w:left="1413" w:hanging="420"/>
      </w:pPr>
      <w:rPr>
        <w:rFonts w:hint="eastAsia"/>
      </w:rPr>
    </w:lvl>
    <w:lvl w:ilvl="1" w:tentative="1">
      <w:start w:val="1"/>
      <w:numFmt w:val="bullet"/>
      <w:lvlText w:val=""/>
      <w:lvlJc w:val="left"/>
      <w:pPr>
        <w:tabs>
          <w:tab w:val="left" w:pos="1440"/>
        </w:tabs>
        <w:ind w:left="1440" w:hanging="420"/>
      </w:pPr>
      <w:rPr>
        <w:rFonts w:hint="default" w:ascii="Wingdings" w:hAnsi="Wingdings"/>
      </w:rPr>
    </w:lvl>
    <w:lvl w:ilvl="2" w:tentative="1">
      <w:start w:val="1"/>
      <w:numFmt w:val="lowerRoman"/>
      <w:lvlText w:val="%3."/>
      <w:lvlJc w:val="right"/>
      <w:pPr>
        <w:ind w:left="1860" w:hanging="420"/>
      </w:pPr>
    </w:lvl>
    <w:lvl w:ilvl="3" w:tentative="1">
      <w:start w:val="1"/>
      <w:numFmt w:val="decimal"/>
      <w:lvlText w:val="%4."/>
      <w:lvlJc w:val="left"/>
      <w:pPr>
        <w:ind w:left="2280" w:hanging="420"/>
      </w:pPr>
    </w:lvl>
    <w:lvl w:ilvl="4" w:tentative="1">
      <w:start w:val="1"/>
      <w:numFmt w:val="lowerLetter"/>
      <w:lvlText w:val="%5)"/>
      <w:lvlJc w:val="left"/>
      <w:pPr>
        <w:ind w:left="2700" w:hanging="420"/>
      </w:pPr>
    </w:lvl>
    <w:lvl w:ilvl="5" w:tentative="1">
      <w:start w:val="1"/>
      <w:numFmt w:val="lowerRoman"/>
      <w:lvlText w:val="%6."/>
      <w:lvlJc w:val="right"/>
      <w:pPr>
        <w:ind w:left="3120" w:hanging="420"/>
      </w:pPr>
    </w:lvl>
    <w:lvl w:ilvl="6" w:tentative="1">
      <w:start w:val="1"/>
      <w:numFmt w:val="decimal"/>
      <w:lvlText w:val="%7."/>
      <w:lvlJc w:val="left"/>
      <w:pPr>
        <w:ind w:left="3540" w:hanging="420"/>
      </w:pPr>
    </w:lvl>
    <w:lvl w:ilvl="7" w:tentative="1">
      <w:start w:val="1"/>
      <w:numFmt w:val="lowerLetter"/>
      <w:lvlText w:val="%8)"/>
      <w:lvlJc w:val="left"/>
      <w:pPr>
        <w:ind w:left="3960" w:hanging="420"/>
      </w:pPr>
    </w:lvl>
    <w:lvl w:ilvl="8" w:tentative="1">
      <w:start w:val="1"/>
      <w:numFmt w:val="lowerRoman"/>
      <w:lvlText w:val="%9."/>
      <w:lvlJc w:val="right"/>
      <w:pPr>
        <w:ind w:left="4380" w:hanging="420"/>
      </w:pPr>
    </w:lvl>
  </w:abstractNum>
  <w:abstractNum w:abstractNumId="512037502">
    <w:nsid w:val="1E85127E"/>
    <w:multiLevelType w:val="multilevel"/>
    <w:tmpl w:val="1E85127E"/>
    <w:lvl w:ilvl="0" w:tentative="1">
      <w:start w:val="1"/>
      <w:numFmt w:val="bullet"/>
      <w:lvlText w:val=""/>
      <w:lvlJc w:val="left"/>
      <w:pPr>
        <w:ind w:left="988" w:hanging="420"/>
      </w:pPr>
      <w:rPr>
        <w:rFonts w:hint="default" w:ascii="Wingdings" w:hAnsi="Wingdings"/>
        <w:color w:val="000000"/>
      </w:rPr>
    </w:lvl>
    <w:lvl w:ilvl="1" w:tentative="1">
      <w:start w:val="1"/>
      <w:numFmt w:val="bullet"/>
      <w:lvlText w:val=""/>
      <w:lvlJc w:val="left"/>
      <w:pPr>
        <w:ind w:left="1200" w:hanging="420"/>
      </w:pPr>
      <w:rPr>
        <w:rFonts w:hint="default" w:ascii="Wingdings" w:hAnsi="Wingdings"/>
      </w:rPr>
    </w:lvl>
    <w:lvl w:ilvl="2" w:tentative="1">
      <w:start w:val="1"/>
      <w:numFmt w:val="bullet"/>
      <w:lvlText w:val=""/>
      <w:lvlJc w:val="left"/>
      <w:pPr>
        <w:ind w:left="1620" w:hanging="420"/>
      </w:pPr>
      <w:rPr>
        <w:rFonts w:hint="default" w:ascii="Wingdings" w:hAnsi="Wingdings"/>
      </w:rPr>
    </w:lvl>
    <w:lvl w:ilvl="3" w:tentative="1">
      <w:start w:val="1"/>
      <w:numFmt w:val="bullet"/>
      <w:lvlText w:val=""/>
      <w:lvlJc w:val="left"/>
      <w:pPr>
        <w:ind w:left="2040" w:hanging="420"/>
      </w:pPr>
      <w:rPr>
        <w:rFonts w:hint="default" w:ascii="Wingdings" w:hAnsi="Wingdings"/>
      </w:rPr>
    </w:lvl>
    <w:lvl w:ilvl="4" w:tentative="1">
      <w:start w:val="1"/>
      <w:numFmt w:val="bullet"/>
      <w:lvlText w:val=""/>
      <w:lvlJc w:val="left"/>
      <w:pPr>
        <w:ind w:left="2460" w:hanging="420"/>
      </w:pPr>
      <w:rPr>
        <w:rFonts w:hint="default" w:ascii="Wingdings" w:hAnsi="Wingdings"/>
      </w:rPr>
    </w:lvl>
    <w:lvl w:ilvl="5" w:tentative="1">
      <w:start w:val="1"/>
      <w:numFmt w:val="bullet"/>
      <w:lvlText w:val=""/>
      <w:lvlJc w:val="left"/>
      <w:pPr>
        <w:ind w:left="2880" w:hanging="420"/>
      </w:pPr>
      <w:rPr>
        <w:rFonts w:hint="default" w:ascii="Wingdings" w:hAnsi="Wingdings"/>
      </w:rPr>
    </w:lvl>
    <w:lvl w:ilvl="6" w:tentative="1">
      <w:start w:val="1"/>
      <w:numFmt w:val="bullet"/>
      <w:lvlText w:val=""/>
      <w:lvlJc w:val="left"/>
      <w:pPr>
        <w:ind w:left="3300" w:hanging="420"/>
      </w:pPr>
      <w:rPr>
        <w:rFonts w:hint="default" w:ascii="Wingdings" w:hAnsi="Wingdings"/>
      </w:rPr>
    </w:lvl>
    <w:lvl w:ilvl="7" w:tentative="1">
      <w:start w:val="1"/>
      <w:numFmt w:val="bullet"/>
      <w:lvlText w:val=""/>
      <w:lvlJc w:val="left"/>
      <w:pPr>
        <w:ind w:left="3720" w:hanging="420"/>
      </w:pPr>
      <w:rPr>
        <w:rFonts w:hint="default" w:ascii="Wingdings" w:hAnsi="Wingdings"/>
      </w:rPr>
    </w:lvl>
    <w:lvl w:ilvl="8" w:tentative="1">
      <w:start w:val="1"/>
      <w:numFmt w:val="bullet"/>
      <w:lvlText w:val=""/>
      <w:lvlJc w:val="left"/>
      <w:pPr>
        <w:ind w:left="4140" w:hanging="420"/>
      </w:pPr>
      <w:rPr>
        <w:rFonts w:hint="default" w:ascii="Wingdings" w:hAnsi="Wingdings"/>
      </w:rPr>
    </w:lvl>
  </w:abstractNum>
  <w:abstractNum w:abstractNumId="594097956">
    <w:nsid w:val="23693724"/>
    <w:multiLevelType w:val="multilevel"/>
    <w:tmpl w:val="23693724"/>
    <w:lvl w:ilvl="0" w:tentative="1">
      <w:start w:val="1"/>
      <w:numFmt w:val="decimal"/>
      <w:lvlText w:val="%1"/>
      <w:lvlJc w:val="left"/>
      <w:pPr>
        <w:ind w:left="425" w:hanging="425"/>
      </w:pPr>
    </w:lvl>
    <w:lvl w:ilvl="1" w:tentative="1">
      <w:start w:val="1"/>
      <w:numFmt w:val="decimal"/>
      <w:lvlText w:val="%1.%2"/>
      <w:lvlJc w:val="left"/>
      <w:pPr>
        <w:ind w:left="992" w:hanging="567"/>
      </w:pPr>
    </w:lvl>
    <w:lvl w:ilvl="2" w:tentative="1">
      <w:start w:val="1"/>
      <w:numFmt w:val="decimal"/>
      <w:lvlText w:val="%1.%2.%3"/>
      <w:lvlJc w:val="left"/>
      <w:pPr>
        <w:ind w:left="1418" w:hanging="567"/>
      </w:pPr>
    </w:lvl>
    <w:lvl w:ilvl="3" w:tentative="1">
      <w:start w:val="1"/>
      <w:numFmt w:val="decimal"/>
      <w:lvlText w:val="%1.%2.%3.%4"/>
      <w:lvlJc w:val="left"/>
      <w:pPr>
        <w:ind w:left="1984" w:hanging="708"/>
      </w:pPr>
    </w:lvl>
    <w:lvl w:ilvl="4" w:tentative="1">
      <w:start w:val="1"/>
      <w:numFmt w:val="decimal"/>
      <w:lvlText w:val="%1.%2.%3.%4.%5"/>
      <w:lvlJc w:val="left"/>
      <w:pPr>
        <w:ind w:left="2551" w:hanging="850"/>
      </w:pPr>
    </w:lvl>
    <w:lvl w:ilvl="5" w:tentative="1">
      <w:start w:val="1"/>
      <w:numFmt w:val="decimal"/>
      <w:lvlText w:val="%1.%2.%3.%4.%5.%6"/>
      <w:lvlJc w:val="left"/>
      <w:pPr>
        <w:ind w:left="3260" w:hanging="1134"/>
      </w:pPr>
    </w:lvl>
    <w:lvl w:ilvl="6" w:tentative="1">
      <w:start w:val="1"/>
      <w:numFmt w:val="decimal"/>
      <w:lvlText w:val="%1.%2.%3.%4.%5.%6.%7"/>
      <w:lvlJc w:val="left"/>
      <w:pPr>
        <w:ind w:left="3827" w:hanging="1276"/>
      </w:pPr>
    </w:lvl>
    <w:lvl w:ilvl="7" w:tentative="1">
      <w:start w:val="1"/>
      <w:numFmt w:val="decimal"/>
      <w:lvlText w:val="%1.%2.%3.%4.%5.%6.%7.%8"/>
      <w:lvlJc w:val="left"/>
      <w:pPr>
        <w:ind w:left="4394" w:hanging="1418"/>
      </w:pPr>
    </w:lvl>
    <w:lvl w:ilvl="8" w:tentative="1">
      <w:start w:val="1"/>
      <w:numFmt w:val="decimal"/>
      <w:lvlText w:val="%1.%2.%3.%4.%5.%6.%7.%8.%9"/>
      <w:lvlJc w:val="left"/>
      <w:pPr>
        <w:ind w:left="5102" w:hanging="1700"/>
      </w:pPr>
    </w:lvl>
  </w:abstractNum>
  <w:abstractNum w:abstractNumId="839589741">
    <w:nsid w:val="320B1F6D"/>
    <w:multiLevelType w:val="multilevel"/>
    <w:tmpl w:val="320B1F6D"/>
    <w:lvl w:ilvl="0" w:tentative="1">
      <w:start w:val="1"/>
      <w:numFmt w:val="decimal"/>
      <w:lvlText w:val="8.%1"/>
      <w:lvlJc w:val="left"/>
      <w:pPr>
        <w:ind w:left="777" w:hanging="420"/>
      </w:pPr>
      <w:rPr>
        <w:rFonts w:hint="eastAsia"/>
      </w:rPr>
    </w:lvl>
    <w:lvl w:ilvl="1" w:tentative="1">
      <w:start w:val="1"/>
      <w:numFmt w:val="lowerLetter"/>
      <w:lvlText w:val="%2)"/>
      <w:lvlJc w:val="left"/>
      <w:pPr>
        <w:ind w:left="840" w:hanging="420"/>
      </w:pPr>
    </w:lvl>
    <w:lvl w:ilvl="2" w:tentative="1">
      <w:start w:val="1"/>
      <w:numFmt w:val="decimal"/>
      <w:lvlText w:val="8.%3"/>
      <w:lvlJc w:val="right"/>
      <w:pPr>
        <w:ind w:left="1260" w:hanging="420"/>
      </w:pPr>
      <w:rPr>
        <w:rFonts w:hint="eastAsia"/>
      </w:r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653867252">
    <w:nsid w:val="629402F4"/>
    <w:multiLevelType w:val="multilevel"/>
    <w:tmpl w:val="629402F4"/>
    <w:lvl w:ilvl="0" w:tentative="1">
      <w:start w:val="1"/>
      <w:numFmt w:val="decimal"/>
      <w:lvlText w:val="3.%1"/>
      <w:lvlJc w:val="left"/>
      <w:pPr>
        <w:ind w:left="777"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751467757">
    <w:nsid w:val="686546ED"/>
    <w:multiLevelType w:val="multilevel"/>
    <w:tmpl w:val="686546ED"/>
    <w:lvl w:ilvl="0" w:tentative="1">
      <w:start w:val="1"/>
      <w:numFmt w:val="decimal"/>
      <w:pStyle w:val="34"/>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50755389"/>
  </w:num>
  <w:num w:numId="2">
    <w:abstractNumId w:val="1751467757"/>
  </w:num>
  <w:num w:numId="3">
    <w:abstractNumId w:val="594097956"/>
  </w:num>
  <w:num w:numId="4">
    <w:abstractNumId w:val="1653867252"/>
  </w:num>
  <w:num w:numId="5">
    <w:abstractNumId w:val="512037502"/>
  </w:num>
  <w:num w:numId="6">
    <w:abstractNumId w:val="143812762"/>
  </w:num>
  <w:num w:numId="7">
    <w:abstractNumId w:val="382943692"/>
  </w:num>
  <w:num w:numId="8">
    <w:abstractNumId w:val="287781897"/>
  </w:num>
  <w:num w:numId="9">
    <w:abstractNumId w:val="839589741"/>
  </w:num>
  <w:num w:numId="10">
    <w:abstractNumId w:val="196115971"/>
  </w:num>
  <w:num w:numId="11">
    <w:abstractNumId w:val="23575099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0"/>
  <w:defaultTabStop w:val="720"/>
  <w:drawingGridHorizontalSpacing w:val="120"/>
  <w:drawingGridVerticalSpacing w:val="158"/>
  <w:displayHorizontalDrawingGridEvery w:val="1"/>
  <w:displayVerticalDrawingGridEvery w:val="1"/>
  <w:noPunctuationKerning w:val="1"/>
  <w:characterSpacingControl w:val="doNotCompress"/>
  <w:compat>
    <w:spaceForUL/>
    <w:doNotLeaveBackslashAlone/>
    <w:ulTrailSpace/>
    <w:doNotExpandShiftReturn/>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391016"/>
    <w:rsid w:val="000016B0"/>
    <w:rsid w:val="00001AE0"/>
    <w:rsid w:val="000021A6"/>
    <w:rsid w:val="00002F06"/>
    <w:rsid w:val="000038A4"/>
    <w:rsid w:val="0000520B"/>
    <w:rsid w:val="000059AD"/>
    <w:rsid w:val="00005CB9"/>
    <w:rsid w:val="00005E76"/>
    <w:rsid w:val="00006273"/>
    <w:rsid w:val="00006FD5"/>
    <w:rsid w:val="000073C9"/>
    <w:rsid w:val="0001160E"/>
    <w:rsid w:val="000117C7"/>
    <w:rsid w:val="000139A0"/>
    <w:rsid w:val="000169DD"/>
    <w:rsid w:val="00020FEA"/>
    <w:rsid w:val="00022818"/>
    <w:rsid w:val="000233DE"/>
    <w:rsid w:val="00023B07"/>
    <w:rsid w:val="00023CAD"/>
    <w:rsid w:val="0002457E"/>
    <w:rsid w:val="000275E7"/>
    <w:rsid w:val="000303D0"/>
    <w:rsid w:val="00031243"/>
    <w:rsid w:val="00031900"/>
    <w:rsid w:val="00031BC2"/>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2657"/>
    <w:rsid w:val="00053A4C"/>
    <w:rsid w:val="00054BB1"/>
    <w:rsid w:val="00055ED6"/>
    <w:rsid w:val="00056478"/>
    <w:rsid w:val="00056AE2"/>
    <w:rsid w:val="00056E9E"/>
    <w:rsid w:val="00057046"/>
    <w:rsid w:val="000576C2"/>
    <w:rsid w:val="0006214D"/>
    <w:rsid w:val="00063572"/>
    <w:rsid w:val="00063B90"/>
    <w:rsid w:val="00064A43"/>
    <w:rsid w:val="000662D2"/>
    <w:rsid w:val="00071DD4"/>
    <w:rsid w:val="00072340"/>
    <w:rsid w:val="00072945"/>
    <w:rsid w:val="00073B81"/>
    <w:rsid w:val="0007673E"/>
    <w:rsid w:val="00077AE1"/>
    <w:rsid w:val="000818AC"/>
    <w:rsid w:val="00082C13"/>
    <w:rsid w:val="00083D58"/>
    <w:rsid w:val="000844A8"/>
    <w:rsid w:val="00084F90"/>
    <w:rsid w:val="00086CA0"/>
    <w:rsid w:val="00087002"/>
    <w:rsid w:val="00091C67"/>
    <w:rsid w:val="00092C03"/>
    <w:rsid w:val="00096510"/>
    <w:rsid w:val="00097A7D"/>
    <w:rsid w:val="00097CA2"/>
    <w:rsid w:val="000A1D9E"/>
    <w:rsid w:val="000A2664"/>
    <w:rsid w:val="000A2C3C"/>
    <w:rsid w:val="000A41DA"/>
    <w:rsid w:val="000A55CC"/>
    <w:rsid w:val="000A5CEE"/>
    <w:rsid w:val="000A6423"/>
    <w:rsid w:val="000A6661"/>
    <w:rsid w:val="000B02ED"/>
    <w:rsid w:val="000B02FD"/>
    <w:rsid w:val="000B068C"/>
    <w:rsid w:val="000B417D"/>
    <w:rsid w:val="000B45E0"/>
    <w:rsid w:val="000B4EC4"/>
    <w:rsid w:val="000B5888"/>
    <w:rsid w:val="000C0A41"/>
    <w:rsid w:val="000C0DD3"/>
    <w:rsid w:val="000C0FA5"/>
    <w:rsid w:val="000C3C81"/>
    <w:rsid w:val="000C41B6"/>
    <w:rsid w:val="000C7137"/>
    <w:rsid w:val="000D112B"/>
    <w:rsid w:val="000D1A79"/>
    <w:rsid w:val="000D3B24"/>
    <w:rsid w:val="000D43C9"/>
    <w:rsid w:val="000D517D"/>
    <w:rsid w:val="000D5BCC"/>
    <w:rsid w:val="000D6D1E"/>
    <w:rsid w:val="000D6FF9"/>
    <w:rsid w:val="000D7C49"/>
    <w:rsid w:val="000E0DDB"/>
    <w:rsid w:val="000E17B5"/>
    <w:rsid w:val="000E3EE7"/>
    <w:rsid w:val="000E41B5"/>
    <w:rsid w:val="000E51FF"/>
    <w:rsid w:val="000E5684"/>
    <w:rsid w:val="000E5B57"/>
    <w:rsid w:val="000F0D08"/>
    <w:rsid w:val="000F2CD3"/>
    <w:rsid w:val="000F2E95"/>
    <w:rsid w:val="000F36B9"/>
    <w:rsid w:val="000F3A00"/>
    <w:rsid w:val="000F4E03"/>
    <w:rsid w:val="000F606A"/>
    <w:rsid w:val="000F706D"/>
    <w:rsid w:val="00100F65"/>
    <w:rsid w:val="0010110F"/>
    <w:rsid w:val="00102DC9"/>
    <w:rsid w:val="001031DF"/>
    <w:rsid w:val="00103F05"/>
    <w:rsid w:val="00104160"/>
    <w:rsid w:val="00104A01"/>
    <w:rsid w:val="0010503D"/>
    <w:rsid w:val="00106571"/>
    <w:rsid w:val="00106B5D"/>
    <w:rsid w:val="00110CF0"/>
    <w:rsid w:val="001120B7"/>
    <w:rsid w:val="0011231F"/>
    <w:rsid w:val="00112670"/>
    <w:rsid w:val="00112DD4"/>
    <w:rsid w:val="00112F30"/>
    <w:rsid w:val="00114353"/>
    <w:rsid w:val="001144F0"/>
    <w:rsid w:val="00115728"/>
    <w:rsid w:val="001163FC"/>
    <w:rsid w:val="0011692E"/>
    <w:rsid w:val="00116F39"/>
    <w:rsid w:val="00117A01"/>
    <w:rsid w:val="00121B6E"/>
    <w:rsid w:val="00122051"/>
    <w:rsid w:val="00124244"/>
    <w:rsid w:val="00124E69"/>
    <w:rsid w:val="00125CC1"/>
    <w:rsid w:val="001273B0"/>
    <w:rsid w:val="00127CB8"/>
    <w:rsid w:val="001313C3"/>
    <w:rsid w:val="00132F4C"/>
    <w:rsid w:val="00134C68"/>
    <w:rsid w:val="00135FD6"/>
    <w:rsid w:val="001374CF"/>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752C"/>
    <w:rsid w:val="0016077F"/>
    <w:rsid w:val="001613BC"/>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8134B"/>
    <w:rsid w:val="001814FA"/>
    <w:rsid w:val="001815A9"/>
    <w:rsid w:val="00182A27"/>
    <w:rsid w:val="001839D0"/>
    <w:rsid w:val="00184DDD"/>
    <w:rsid w:val="00184FFD"/>
    <w:rsid w:val="00185449"/>
    <w:rsid w:val="00185EE0"/>
    <w:rsid w:val="00186314"/>
    <w:rsid w:val="00187B04"/>
    <w:rsid w:val="00190000"/>
    <w:rsid w:val="001929C2"/>
    <w:rsid w:val="00192B8F"/>
    <w:rsid w:val="00193D66"/>
    <w:rsid w:val="0019463D"/>
    <w:rsid w:val="00194BB7"/>
    <w:rsid w:val="001A1DE7"/>
    <w:rsid w:val="001A3BB0"/>
    <w:rsid w:val="001A4947"/>
    <w:rsid w:val="001A64C0"/>
    <w:rsid w:val="001A685F"/>
    <w:rsid w:val="001A7EB6"/>
    <w:rsid w:val="001A7FE4"/>
    <w:rsid w:val="001B0278"/>
    <w:rsid w:val="001B28C8"/>
    <w:rsid w:val="001B4654"/>
    <w:rsid w:val="001C017B"/>
    <w:rsid w:val="001C239E"/>
    <w:rsid w:val="001C2D7E"/>
    <w:rsid w:val="001D1FA0"/>
    <w:rsid w:val="001D32D4"/>
    <w:rsid w:val="001D3C96"/>
    <w:rsid w:val="001D4383"/>
    <w:rsid w:val="001D4742"/>
    <w:rsid w:val="001D474B"/>
    <w:rsid w:val="001D48B0"/>
    <w:rsid w:val="001D5549"/>
    <w:rsid w:val="001E0376"/>
    <w:rsid w:val="001E13E0"/>
    <w:rsid w:val="001E2B2B"/>
    <w:rsid w:val="001E353E"/>
    <w:rsid w:val="001E3CBE"/>
    <w:rsid w:val="001E5657"/>
    <w:rsid w:val="001E5F94"/>
    <w:rsid w:val="001E744F"/>
    <w:rsid w:val="001F065A"/>
    <w:rsid w:val="001F1FE7"/>
    <w:rsid w:val="001F25DD"/>
    <w:rsid w:val="001F3552"/>
    <w:rsid w:val="001F473D"/>
    <w:rsid w:val="001F4BFD"/>
    <w:rsid w:val="001F7405"/>
    <w:rsid w:val="001F7E95"/>
    <w:rsid w:val="00201487"/>
    <w:rsid w:val="00203D68"/>
    <w:rsid w:val="0020539A"/>
    <w:rsid w:val="00205E00"/>
    <w:rsid w:val="00206107"/>
    <w:rsid w:val="00206E06"/>
    <w:rsid w:val="002070B2"/>
    <w:rsid w:val="0020756B"/>
    <w:rsid w:val="00210177"/>
    <w:rsid w:val="00212297"/>
    <w:rsid w:val="002129BC"/>
    <w:rsid w:val="00212BD9"/>
    <w:rsid w:val="00213AA9"/>
    <w:rsid w:val="002168FE"/>
    <w:rsid w:val="00217048"/>
    <w:rsid w:val="002178C5"/>
    <w:rsid w:val="00220757"/>
    <w:rsid w:val="00222993"/>
    <w:rsid w:val="00223661"/>
    <w:rsid w:val="00223CAD"/>
    <w:rsid w:val="00224129"/>
    <w:rsid w:val="00225DD2"/>
    <w:rsid w:val="002279A2"/>
    <w:rsid w:val="00227A0D"/>
    <w:rsid w:val="002320D9"/>
    <w:rsid w:val="00234C07"/>
    <w:rsid w:val="002355FF"/>
    <w:rsid w:val="002367A6"/>
    <w:rsid w:val="00236BE9"/>
    <w:rsid w:val="00237E6C"/>
    <w:rsid w:val="00240A09"/>
    <w:rsid w:val="00240B1E"/>
    <w:rsid w:val="00241233"/>
    <w:rsid w:val="00241437"/>
    <w:rsid w:val="00244B4E"/>
    <w:rsid w:val="00245088"/>
    <w:rsid w:val="00247F2D"/>
    <w:rsid w:val="002507ED"/>
    <w:rsid w:val="00253242"/>
    <w:rsid w:val="002547BF"/>
    <w:rsid w:val="002548CA"/>
    <w:rsid w:val="0025531B"/>
    <w:rsid w:val="002560F9"/>
    <w:rsid w:val="00257517"/>
    <w:rsid w:val="00257FA9"/>
    <w:rsid w:val="00261CD0"/>
    <w:rsid w:val="00261F30"/>
    <w:rsid w:val="00262203"/>
    <w:rsid w:val="002637FB"/>
    <w:rsid w:val="00263CB5"/>
    <w:rsid w:val="0026571F"/>
    <w:rsid w:val="0027137F"/>
    <w:rsid w:val="002723D2"/>
    <w:rsid w:val="002732E5"/>
    <w:rsid w:val="002745D9"/>
    <w:rsid w:val="00274823"/>
    <w:rsid w:val="0027577D"/>
    <w:rsid w:val="00275F43"/>
    <w:rsid w:val="002810E3"/>
    <w:rsid w:val="00281BC6"/>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42F8"/>
    <w:rsid w:val="002A547B"/>
    <w:rsid w:val="002A588E"/>
    <w:rsid w:val="002A7980"/>
    <w:rsid w:val="002B0A7C"/>
    <w:rsid w:val="002B14F3"/>
    <w:rsid w:val="002B480A"/>
    <w:rsid w:val="002B67A2"/>
    <w:rsid w:val="002B6854"/>
    <w:rsid w:val="002C1817"/>
    <w:rsid w:val="002C1DAB"/>
    <w:rsid w:val="002C37C8"/>
    <w:rsid w:val="002C4FCF"/>
    <w:rsid w:val="002C527C"/>
    <w:rsid w:val="002D0253"/>
    <w:rsid w:val="002D03CD"/>
    <w:rsid w:val="002D2477"/>
    <w:rsid w:val="002D2AAB"/>
    <w:rsid w:val="002D406B"/>
    <w:rsid w:val="002D59A8"/>
    <w:rsid w:val="002D691F"/>
    <w:rsid w:val="002D6A50"/>
    <w:rsid w:val="002D6D1C"/>
    <w:rsid w:val="002E1D21"/>
    <w:rsid w:val="002E30E1"/>
    <w:rsid w:val="002E3B36"/>
    <w:rsid w:val="002E59BF"/>
    <w:rsid w:val="002E63F6"/>
    <w:rsid w:val="002E69A1"/>
    <w:rsid w:val="002F1C5E"/>
    <w:rsid w:val="002F1D63"/>
    <w:rsid w:val="002F340E"/>
    <w:rsid w:val="002F4392"/>
    <w:rsid w:val="002F4641"/>
    <w:rsid w:val="002F4B22"/>
    <w:rsid w:val="00302176"/>
    <w:rsid w:val="00302AF8"/>
    <w:rsid w:val="003036C4"/>
    <w:rsid w:val="00304F96"/>
    <w:rsid w:val="00306131"/>
    <w:rsid w:val="00311B2C"/>
    <w:rsid w:val="00311EE4"/>
    <w:rsid w:val="0031318B"/>
    <w:rsid w:val="003137B7"/>
    <w:rsid w:val="003148D1"/>
    <w:rsid w:val="00314CFF"/>
    <w:rsid w:val="00315038"/>
    <w:rsid w:val="00315C3E"/>
    <w:rsid w:val="003164FB"/>
    <w:rsid w:val="00316EEF"/>
    <w:rsid w:val="003172B7"/>
    <w:rsid w:val="00321298"/>
    <w:rsid w:val="00321D97"/>
    <w:rsid w:val="00323423"/>
    <w:rsid w:val="003240E5"/>
    <w:rsid w:val="00324B23"/>
    <w:rsid w:val="003257E0"/>
    <w:rsid w:val="00325FFA"/>
    <w:rsid w:val="00330D16"/>
    <w:rsid w:val="00330FFF"/>
    <w:rsid w:val="00333C91"/>
    <w:rsid w:val="0033695C"/>
    <w:rsid w:val="00341B2F"/>
    <w:rsid w:val="00342915"/>
    <w:rsid w:val="00344B04"/>
    <w:rsid w:val="00345847"/>
    <w:rsid w:val="00347576"/>
    <w:rsid w:val="00347772"/>
    <w:rsid w:val="00347A51"/>
    <w:rsid w:val="00347B19"/>
    <w:rsid w:val="003531FA"/>
    <w:rsid w:val="0035416F"/>
    <w:rsid w:val="003549FE"/>
    <w:rsid w:val="00355AAC"/>
    <w:rsid w:val="00355D7D"/>
    <w:rsid w:val="00360176"/>
    <w:rsid w:val="003647CA"/>
    <w:rsid w:val="00370514"/>
    <w:rsid w:val="0037056A"/>
    <w:rsid w:val="003726DF"/>
    <w:rsid w:val="0037330D"/>
    <w:rsid w:val="0037345A"/>
    <w:rsid w:val="00373FFA"/>
    <w:rsid w:val="0037455F"/>
    <w:rsid w:val="00375320"/>
    <w:rsid w:val="00376647"/>
    <w:rsid w:val="00376C31"/>
    <w:rsid w:val="0037786C"/>
    <w:rsid w:val="00377BA9"/>
    <w:rsid w:val="00380EB7"/>
    <w:rsid w:val="003810F5"/>
    <w:rsid w:val="00381C39"/>
    <w:rsid w:val="00381CF6"/>
    <w:rsid w:val="0038326A"/>
    <w:rsid w:val="0038367F"/>
    <w:rsid w:val="00387B81"/>
    <w:rsid w:val="00391016"/>
    <w:rsid w:val="0039335D"/>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558E"/>
    <w:rsid w:val="003C6ECF"/>
    <w:rsid w:val="003C73BC"/>
    <w:rsid w:val="003D2243"/>
    <w:rsid w:val="003D3C09"/>
    <w:rsid w:val="003D464A"/>
    <w:rsid w:val="003D4EFF"/>
    <w:rsid w:val="003D5F4A"/>
    <w:rsid w:val="003D662C"/>
    <w:rsid w:val="003D6E8A"/>
    <w:rsid w:val="003D77E5"/>
    <w:rsid w:val="003E0BBD"/>
    <w:rsid w:val="003E49F8"/>
    <w:rsid w:val="003E5109"/>
    <w:rsid w:val="003E60EE"/>
    <w:rsid w:val="003E6B48"/>
    <w:rsid w:val="003E748F"/>
    <w:rsid w:val="003F3F47"/>
    <w:rsid w:val="003F6E0C"/>
    <w:rsid w:val="004003A8"/>
    <w:rsid w:val="004022CD"/>
    <w:rsid w:val="0040240E"/>
    <w:rsid w:val="00402756"/>
    <w:rsid w:val="00405B3A"/>
    <w:rsid w:val="004074DC"/>
    <w:rsid w:val="004111CC"/>
    <w:rsid w:val="004122A3"/>
    <w:rsid w:val="004142DD"/>
    <w:rsid w:val="00416E8B"/>
    <w:rsid w:val="00420273"/>
    <w:rsid w:val="00420AA0"/>
    <w:rsid w:val="0042116C"/>
    <w:rsid w:val="00422D19"/>
    <w:rsid w:val="00422DFE"/>
    <w:rsid w:val="00424D83"/>
    <w:rsid w:val="00424E29"/>
    <w:rsid w:val="0042645C"/>
    <w:rsid w:val="00427D22"/>
    <w:rsid w:val="00427E2D"/>
    <w:rsid w:val="00432568"/>
    <w:rsid w:val="00434D5D"/>
    <w:rsid w:val="00436C7C"/>
    <w:rsid w:val="00437440"/>
    <w:rsid w:val="00440378"/>
    <w:rsid w:val="00442B53"/>
    <w:rsid w:val="00443256"/>
    <w:rsid w:val="00444D2D"/>
    <w:rsid w:val="004510B1"/>
    <w:rsid w:val="00451C5D"/>
    <w:rsid w:val="00451D74"/>
    <w:rsid w:val="00452E73"/>
    <w:rsid w:val="004565EF"/>
    <w:rsid w:val="00457FF9"/>
    <w:rsid w:val="004601ED"/>
    <w:rsid w:val="00460711"/>
    <w:rsid w:val="0046108B"/>
    <w:rsid w:val="00464487"/>
    <w:rsid w:val="00467AE6"/>
    <w:rsid w:val="00467EC9"/>
    <w:rsid w:val="00477791"/>
    <w:rsid w:val="00480286"/>
    <w:rsid w:val="00480C3B"/>
    <w:rsid w:val="00480FE3"/>
    <w:rsid w:val="00481C94"/>
    <w:rsid w:val="00484A8D"/>
    <w:rsid w:val="00486A4E"/>
    <w:rsid w:val="00486B09"/>
    <w:rsid w:val="0049139F"/>
    <w:rsid w:val="00494F07"/>
    <w:rsid w:val="00496116"/>
    <w:rsid w:val="004965A0"/>
    <w:rsid w:val="00497335"/>
    <w:rsid w:val="004A05A7"/>
    <w:rsid w:val="004A3F98"/>
    <w:rsid w:val="004A5532"/>
    <w:rsid w:val="004A5958"/>
    <w:rsid w:val="004A76DF"/>
    <w:rsid w:val="004B0A75"/>
    <w:rsid w:val="004B2190"/>
    <w:rsid w:val="004B5128"/>
    <w:rsid w:val="004B69B2"/>
    <w:rsid w:val="004B7507"/>
    <w:rsid w:val="004B7DC4"/>
    <w:rsid w:val="004B7F85"/>
    <w:rsid w:val="004C099B"/>
    <w:rsid w:val="004C3DD5"/>
    <w:rsid w:val="004C42AE"/>
    <w:rsid w:val="004C49B0"/>
    <w:rsid w:val="004C4F53"/>
    <w:rsid w:val="004C4F7F"/>
    <w:rsid w:val="004C592E"/>
    <w:rsid w:val="004D050F"/>
    <w:rsid w:val="004D0E3A"/>
    <w:rsid w:val="004D1A73"/>
    <w:rsid w:val="004D48C2"/>
    <w:rsid w:val="004D67B1"/>
    <w:rsid w:val="004D6C07"/>
    <w:rsid w:val="004D7128"/>
    <w:rsid w:val="004D7204"/>
    <w:rsid w:val="004D751D"/>
    <w:rsid w:val="004E05C2"/>
    <w:rsid w:val="004E0B02"/>
    <w:rsid w:val="004E0C0D"/>
    <w:rsid w:val="004E255F"/>
    <w:rsid w:val="004E4C2D"/>
    <w:rsid w:val="004E5E08"/>
    <w:rsid w:val="004F0539"/>
    <w:rsid w:val="004F10A4"/>
    <w:rsid w:val="004F342E"/>
    <w:rsid w:val="004F4C63"/>
    <w:rsid w:val="004F5AE6"/>
    <w:rsid w:val="004F5C19"/>
    <w:rsid w:val="004F7B6A"/>
    <w:rsid w:val="0050090F"/>
    <w:rsid w:val="0050208D"/>
    <w:rsid w:val="0050284B"/>
    <w:rsid w:val="00502F99"/>
    <w:rsid w:val="00504B71"/>
    <w:rsid w:val="00507991"/>
    <w:rsid w:val="00507C94"/>
    <w:rsid w:val="00507EB2"/>
    <w:rsid w:val="00510111"/>
    <w:rsid w:val="00511AB4"/>
    <w:rsid w:val="00512690"/>
    <w:rsid w:val="00512A4E"/>
    <w:rsid w:val="00514EA4"/>
    <w:rsid w:val="00516BB4"/>
    <w:rsid w:val="00517A5D"/>
    <w:rsid w:val="00517E1E"/>
    <w:rsid w:val="005217E8"/>
    <w:rsid w:val="005220FE"/>
    <w:rsid w:val="005247DE"/>
    <w:rsid w:val="00530B8F"/>
    <w:rsid w:val="00531434"/>
    <w:rsid w:val="00531754"/>
    <w:rsid w:val="00534840"/>
    <w:rsid w:val="00534D08"/>
    <w:rsid w:val="00536973"/>
    <w:rsid w:val="00536C6B"/>
    <w:rsid w:val="0054126B"/>
    <w:rsid w:val="00544652"/>
    <w:rsid w:val="005456AF"/>
    <w:rsid w:val="0054625B"/>
    <w:rsid w:val="00551539"/>
    <w:rsid w:val="00552EFE"/>
    <w:rsid w:val="00554ABB"/>
    <w:rsid w:val="0055552D"/>
    <w:rsid w:val="00555668"/>
    <w:rsid w:val="0055679E"/>
    <w:rsid w:val="0056090D"/>
    <w:rsid w:val="00561E9C"/>
    <w:rsid w:val="00565C7A"/>
    <w:rsid w:val="00567E14"/>
    <w:rsid w:val="005705A7"/>
    <w:rsid w:val="0057277E"/>
    <w:rsid w:val="00572F0E"/>
    <w:rsid w:val="00574D60"/>
    <w:rsid w:val="00575318"/>
    <w:rsid w:val="00577142"/>
    <w:rsid w:val="005773E5"/>
    <w:rsid w:val="00581AD5"/>
    <w:rsid w:val="00581C4E"/>
    <w:rsid w:val="00582DB0"/>
    <w:rsid w:val="00584B8E"/>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B2393"/>
    <w:rsid w:val="005B750A"/>
    <w:rsid w:val="005C2085"/>
    <w:rsid w:val="005C2B89"/>
    <w:rsid w:val="005C2FA7"/>
    <w:rsid w:val="005C386F"/>
    <w:rsid w:val="005C42AC"/>
    <w:rsid w:val="005C4379"/>
    <w:rsid w:val="005C4D05"/>
    <w:rsid w:val="005C506B"/>
    <w:rsid w:val="005C71BF"/>
    <w:rsid w:val="005C723D"/>
    <w:rsid w:val="005C7601"/>
    <w:rsid w:val="005D1094"/>
    <w:rsid w:val="005D3394"/>
    <w:rsid w:val="005D3989"/>
    <w:rsid w:val="005D42FF"/>
    <w:rsid w:val="005E2725"/>
    <w:rsid w:val="005E65FA"/>
    <w:rsid w:val="005E77C0"/>
    <w:rsid w:val="005F19CE"/>
    <w:rsid w:val="005F28F4"/>
    <w:rsid w:val="005F43BB"/>
    <w:rsid w:val="005F477D"/>
    <w:rsid w:val="005F503E"/>
    <w:rsid w:val="005F6CB3"/>
    <w:rsid w:val="005F7612"/>
    <w:rsid w:val="005F7663"/>
    <w:rsid w:val="005F7D63"/>
    <w:rsid w:val="00607170"/>
    <w:rsid w:val="00607408"/>
    <w:rsid w:val="00610AEE"/>
    <w:rsid w:val="00616BAC"/>
    <w:rsid w:val="00616D17"/>
    <w:rsid w:val="00620598"/>
    <w:rsid w:val="00620FEC"/>
    <w:rsid w:val="006214DC"/>
    <w:rsid w:val="006215E2"/>
    <w:rsid w:val="0062168F"/>
    <w:rsid w:val="006221A2"/>
    <w:rsid w:val="00627113"/>
    <w:rsid w:val="00627B8B"/>
    <w:rsid w:val="0063106D"/>
    <w:rsid w:val="006312FF"/>
    <w:rsid w:val="00632136"/>
    <w:rsid w:val="006322B6"/>
    <w:rsid w:val="00632C67"/>
    <w:rsid w:val="006331B6"/>
    <w:rsid w:val="00633310"/>
    <w:rsid w:val="00633315"/>
    <w:rsid w:val="006366CC"/>
    <w:rsid w:val="00637C16"/>
    <w:rsid w:val="0064048E"/>
    <w:rsid w:val="006406FD"/>
    <w:rsid w:val="00641320"/>
    <w:rsid w:val="00641E74"/>
    <w:rsid w:val="006434E3"/>
    <w:rsid w:val="0064366A"/>
    <w:rsid w:val="00646987"/>
    <w:rsid w:val="006506CF"/>
    <w:rsid w:val="00650A76"/>
    <w:rsid w:val="00650CD0"/>
    <w:rsid w:val="00650DA4"/>
    <w:rsid w:val="00651DA5"/>
    <w:rsid w:val="00652D22"/>
    <w:rsid w:val="0065425B"/>
    <w:rsid w:val="00656797"/>
    <w:rsid w:val="006571EC"/>
    <w:rsid w:val="0066086B"/>
    <w:rsid w:val="00660A8C"/>
    <w:rsid w:val="006632B2"/>
    <w:rsid w:val="00664084"/>
    <w:rsid w:val="0066445E"/>
    <w:rsid w:val="00667045"/>
    <w:rsid w:val="00670A00"/>
    <w:rsid w:val="00670C23"/>
    <w:rsid w:val="00672B86"/>
    <w:rsid w:val="00673031"/>
    <w:rsid w:val="00673EB3"/>
    <w:rsid w:val="00680BE8"/>
    <w:rsid w:val="00686409"/>
    <w:rsid w:val="00686D19"/>
    <w:rsid w:val="00687215"/>
    <w:rsid w:val="0068777F"/>
    <w:rsid w:val="00690FDD"/>
    <w:rsid w:val="00691F9A"/>
    <w:rsid w:val="00693018"/>
    <w:rsid w:val="00693696"/>
    <w:rsid w:val="006A0059"/>
    <w:rsid w:val="006A7425"/>
    <w:rsid w:val="006A7FF6"/>
    <w:rsid w:val="006B058A"/>
    <w:rsid w:val="006B1299"/>
    <w:rsid w:val="006B26D9"/>
    <w:rsid w:val="006B310C"/>
    <w:rsid w:val="006B664C"/>
    <w:rsid w:val="006C0565"/>
    <w:rsid w:val="006C1125"/>
    <w:rsid w:val="006C1C83"/>
    <w:rsid w:val="006C3E78"/>
    <w:rsid w:val="006C54E6"/>
    <w:rsid w:val="006C5762"/>
    <w:rsid w:val="006C690D"/>
    <w:rsid w:val="006D149F"/>
    <w:rsid w:val="006D3396"/>
    <w:rsid w:val="006D582F"/>
    <w:rsid w:val="006D5AFF"/>
    <w:rsid w:val="006E050C"/>
    <w:rsid w:val="006E152B"/>
    <w:rsid w:val="006E1BDF"/>
    <w:rsid w:val="006E36D1"/>
    <w:rsid w:val="006E4002"/>
    <w:rsid w:val="006E4DB6"/>
    <w:rsid w:val="006E622E"/>
    <w:rsid w:val="006E7938"/>
    <w:rsid w:val="006E79FB"/>
    <w:rsid w:val="006F229A"/>
    <w:rsid w:val="006F2526"/>
    <w:rsid w:val="006F3BB9"/>
    <w:rsid w:val="006F3EC0"/>
    <w:rsid w:val="006F4AA6"/>
    <w:rsid w:val="006F67B8"/>
    <w:rsid w:val="007007FA"/>
    <w:rsid w:val="007036CA"/>
    <w:rsid w:val="007041CB"/>
    <w:rsid w:val="00704A2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6CB6"/>
    <w:rsid w:val="00727255"/>
    <w:rsid w:val="0072779B"/>
    <w:rsid w:val="00727CCF"/>
    <w:rsid w:val="00727E4A"/>
    <w:rsid w:val="0073446D"/>
    <w:rsid w:val="007349FF"/>
    <w:rsid w:val="00734B45"/>
    <w:rsid w:val="00736FFB"/>
    <w:rsid w:val="00740080"/>
    <w:rsid w:val="00741A30"/>
    <w:rsid w:val="007504DC"/>
    <w:rsid w:val="0075142F"/>
    <w:rsid w:val="00751965"/>
    <w:rsid w:val="007524EF"/>
    <w:rsid w:val="00752689"/>
    <w:rsid w:val="00756D1D"/>
    <w:rsid w:val="00760886"/>
    <w:rsid w:val="007615CA"/>
    <w:rsid w:val="00761ADD"/>
    <w:rsid w:val="00762B3A"/>
    <w:rsid w:val="00765D6E"/>
    <w:rsid w:val="00765D7E"/>
    <w:rsid w:val="007674B6"/>
    <w:rsid w:val="00770E90"/>
    <w:rsid w:val="00772C42"/>
    <w:rsid w:val="0077302F"/>
    <w:rsid w:val="00773661"/>
    <w:rsid w:val="00774A61"/>
    <w:rsid w:val="00774E08"/>
    <w:rsid w:val="00774E72"/>
    <w:rsid w:val="0077746F"/>
    <w:rsid w:val="007775FE"/>
    <w:rsid w:val="00780A5F"/>
    <w:rsid w:val="00780A70"/>
    <w:rsid w:val="00784913"/>
    <w:rsid w:val="00785B90"/>
    <w:rsid w:val="0078639C"/>
    <w:rsid w:val="007913D3"/>
    <w:rsid w:val="0079790C"/>
    <w:rsid w:val="007A102A"/>
    <w:rsid w:val="007A15E5"/>
    <w:rsid w:val="007A15E6"/>
    <w:rsid w:val="007A194B"/>
    <w:rsid w:val="007A4BCD"/>
    <w:rsid w:val="007A5714"/>
    <w:rsid w:val="007A5EFA"/>
    <w:rsid w:val="007A6821"/>
    <w:rsid w:val="007A75EF"/>
    <w:rsid w:val="007B03B6"/>
    <w:rsid w:val="007B1257"/>
    <w:rsid w:val="007B2FAE"/>
    <w:rsid w:val="007B33CC"/>
    <w:rsid w:val="007B4133"/>
    <w:rsid w:val="007B49F4"/>
    <w:rsid w:val="007B75E6"/>
    <w:rsid w:val="007B7AB4"/>
    <w:rsid w:val="007C2405"/>
    <w:rsid w:val="007C2A54"/>
    <w:rsid w:val="007C2B69"/>
    <w:rsid w:val="007C2DC1"/>
    <w:rsid w:val="007C3B05"/>
    <w:rsid w:val="007C3D25"/>
    <w:rsid w:val="007C4998"/>
    <w:rsid w:val="007C668F"/>
    <w:rsid w:val="007C723F"/>
    <w:rsid w:val="007C778D"/>
    <w:rsid w:val="007D07D6"/>
    <w:rsid w:val="007D14D0"/>
    <w:rsid w:val="007D18A6"/>
    <w:rsid w:val="007D1CA0"/>
    <w:rsid w:val="007D2DF5"/>
    <w:rsid w:val="007D4994"/>
    <w:rsid w:val="007D4BB3"/>
    <w:rsid w:val="007D4F6E"/>
    <w:rsid w:val="007D5ECD"/>
    <w:rsid w:val="007D61CA"/>
    <w:rsid w:val="007D6DCF"/>
    <w:rsid w:val="007D6F0D"/>
    <w:rsid w:val="007D7963"/>
    <w:rsid w:val="007E275B"/>
    <w:rsid w:val="007E3532"/>
    <w:rsid w:val="007E5FE3"/>
    <w:rsid w:val="007E64DF"/>
    <w:rsid w:val="007E657D"/>
    <w:rsid w:val="007E7119"/>
    <w:rsid w:val="007E71BB"/>
    <w:rsid w:val="007E7B90"/>
    <w:rsid w:val="007E7C13"/>
    <w:rsid w:val="007F2464"/>
    <w:rsid w:val="007F4A64"/>
    <w:rsid w:val="007F4ADE"/>
    <w:rsid w:val="007F5A5A"/>
    <w:rsid w:val="007F5EDC"/>
    <w:rsid w:val="007F6B96"/>
    <w:rsid w:val="00800AFD"/>
    <w:rsid w:val="00800C1B"/>
    <w:rsid w:val="0080239D"/>
    <w:rsid w:val="00803CF3"/>
    <w:rsid w:val="00806EAB"/>
    <w:rsid w:val="00810E52"/>
    <w:rsid w:val="00811CA7"/>
    <w:rsid w:val="0081636E"/>
    <w:rsid w:val="0082112E"/>
    <w:rsid w:val="00822F2B"/>
    <w:rsid w:val="00823D9A"/>
    <w:rsid w:val="00827EA4"/>
    <w:rsid w:val="008301D6"/>
    <w:rsid w:val="008305B7"/>
    <w:rsid w:val="00830C78"/>
    <w:rsid w:val="00830FB9"/>
    <w:rsid w:val="00834968"/>
    <w:rsid w:val="00834B53"/>
    <w:rsid w:val="00840298"/>
    <w:rsid w:val="00841BE4"/>
    <w:rsid w:val="00845A53"/>
    <w:rsid w:val="00847E8C"/>
    <w:rsid w:val="008505E1"/>
    <w:rsid w:val="00850B19"/>
    <w:rsid w:val="00852488"/>
    <w:rsid w:val="0085405E"/>
    <w:rsid w:val="008571DD"/>
    <w:rsid w:val="0085772E"/>
    <w:rsid w:val="00860344"/>
    <w:rsid w:val="00860E2C"/>
    <w:rsid w:val="00862827"/>
    <w:rsid w:val="00864BC6"/>
    <w:rsid w:val="00865EE6"/>
    <w:rsid w:val="00870D23"/>
    <w:rsid w:val="00872B72"/>
    <w:rsid w:val="00873022"/>
    <w:rsid w:val="00876468"/>
    <w:rsid w:val="008767E1"/>
    <w:rsid w:val="00876CC7"/>
    <w:rsid w:val="008823E4"/>
    <w:rsid w:val="008837C4"/>
    <w:rsid w:val="008849F3"/>
    <w:rsid w:val="00884E78"/>
    <w:rsid w:val="0088673B"/>
    <w:rsid w:val="00887265"/>
    <w:rsid w:val="00887500"/>
    <w:rsid w:val="008905AD"/>
    <w:rsid w:val="008920F2"/>
    <w:rsid w:val="0089348A"/>
    <w:rsid w:val="00893D6E"/>
    <w:rsid w:val="00894E9F"/>
    <w:rsid w:val="00895424"/>
    <w:rsid w:val="00896886"/>
    <w:rsid w:val="00896CEC"/>
    <w:rsid w:val="008A06BC"/>
    <w:rsid w:val="008A0AA3"/>
    <w:rsid w:val="008A0EAA"/>
    <w:rsid w:val="008A149F"/>
    <w:rsid w:val="008A19FD"/>
    <w:rsid w:val="008A1A25"/>
    <w:rsid w:val="008A2AC7"/>
    <w:rsid w:val="008A4E05"/>
    <w:rsid w:val="008A56DB"/>
    <w:rsid w:val="008A6CFC"/>
    <w:rsid w:val="008B1298"/>
    <w:rsid w:val="008B2125"/>
    <w:rsid w:val="008B25D4"/>
    <w:rsid w:val="008B32FC"/>
    <w:rsid w:val="008B38E5"/>
    <w:rsid w:val="008B58C4"/>
    <w:rsid w:val="008B6CD2"/>
    <w:rsid w:val="008B72DD"/>
    <w:rsid w:val="008C050B"/>
    <w:rsid w:val="008C1132"/>
    <w:rsid w:val="008C302A"/>
    <w:rsid w:val="008C3DB7"/>
    <w:rsid w:val="008C3E42"/>
    <w:rsid w:val="008C4B72"/>
    <w:rsid w:val="008C5279"/>
    <w:rsid w:val="008C527D"/>
    <w:rsid w:val="008C5C9F"/>
    <w:rsid w:val="008C6773"/>
    <w:rsid w:val="008C72BB"/>
    <w:rsid w:val="008D140C"/>
    <w:rsid w:val="008D2BAE"/>
    <w:rsid w:val="008D2C9E"/>
    <w:rsid w:val="008D41F5"/>
    <w:rsid w:val="008D521F"/>
    <w:rsid w:val="008D5C06"/>
    <w:rsid w:val="008D6227"/>
    <w:rsid w:val="008D7A8B"/>
    <w:rsid w:val="008E41D3"/>
    <w:rsid w:val="008E43F1"/>
    <w:rsid w:val="008E594F"/>
    <w:rsid w:val="008E7312"/>
    <w:rsid w:val="008F297F"/>
    <w:rsid w:val="008F447E"/>
    <w:rsid w:val="008F4E6C"/>
    <w:rsid w:val="00904BA9"/>
    <w:rsid w:val="00904E7E"/>
    <w:rsid w:val="00907F93"/>
    <w:rsid w:val="0091086B"/>
    <w:rsid w:val="00911129"/>
    <w:rsid w:val="00912EA3"/>
    <w:rsid w:val="00913DC7"/>
    <w:rsid w:val="00914B6E"/>
    <w:rsid w:val="009156A2"/>
    <w:rsid w:val="0091579A"/>
    <w:rsid w:val="0091615D"/>
    <w:rsid w:val="00920252"/>
    <w:rsid w:val="00923F7E"/>
    <w:rsid w:val="00924C96"/>
    <w:rsid w:val="00925030"/>
    <w:rsid w:val="00925B32"/>
    <w:rsid w:val="00930A64"/>
    <w:rsid w:val="00930BE5"/>
    <w:rsid w:val="00931403"/>
    <w:rsid w:val="0093414F"/>
    <w:rsid w:val="00934991"/>
    <w:rsid w:val="009351A7"/>
    <w:rsid w:val="009426B9"/>
    <w:rsid w:val="00944E85"/>
    <w:rsid w:val="0094634C"/>
    <w:rsid w:val="009463AB"/>
    <w:rsid w:val="00950239"/>
    <w:rsid w:val="00950332"/>
    <w:rsid w:val="00950852"/>
    <w:rsid w:val="00955899"/>
    <w:rsid w:val="00955A03"/>
    <w:rsid w:val="0096037A"/>
    <w:rsid w:val="0096203D"/>
    <w:rsid w:val="0096224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201"/>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415E"/>
    <w:rsid w:val="009948BF"/>
    <w:rsid w:val="00996964"/>
    <w:rsid w:val="00997844"/>
    <w:rsid w:val="009978C2"/>
    <w:rsid w:val="009A1C37"/>
    <w:rsid w:val="009A345F"/>
    <w:rsid w:val="009A4AE5"/>
    <w:rsid w:val="009A5218"/>
    <w:rsid w:val="009A6806"/>
    <w:rsid w:val="009B1197"/>
    <w:rsid w:val="009B1717"/>
    <w:rsid w:val="009B22D2"/>
    <w:rsid w:val="009B2839"/>
    <w:rsid w:val="009B4C17"/>
    <w:rsid w:val="009B5BF6"/>
    <w:rsid w:val="009C1C79"/>
    <w:rsid w:val="009C339C"/>
    <w:rsid w:val="009C33B8"/>
    <w:rsid w:val="009D07A0"/>
    <w:rsid w:val="009D107D"/>
    <w:rsid w:val="009D1871"/>
    <w:rsid w:val="009D2985"/>
    <w:rsid w:val="009D3033"/>
    <w:rsid w:val="009D5770"/>
    <w:rsid w:val="009D653E"/>
    <w:rsid w:val="009D6AF5"/>
    <w:rsid w:val="009D6CF1"/>
    <w:rsid w:val="009D74BA"/>
    <w:rsid w:val="009E0874"/>
    <w:rsid w:val="009E1A16"/>
    <w:rsid w:val="009E2045"/>
    <w:rsid w:val="009E4A84"/>
    <w:rsid w:val="009E6973"/>
    <w:rsid w:val="009F0466"/>
    <w:rsid w:val="009F4200"/>
    <w:rsid w:val="009F4933"/>
    <w:rsid w:val="009F5FD0"/>
    <w:rsid w:val="009F6DD5"/>
    <w:rsid w:val="009F7B12"/>
    <w:rsid w:val="00A020A2"/>
    <w:rsid w:val="00A0297B"/>
    <w:rsid w:val="00A0358E"/>
    <w:rsid w:val="00A049F9"/>
    <w:rsid w:val="00A04C08"/>
    <w:rsid w:val="00A05123"/>
    <w:rsid w:val="00A0529B"/>
    <w:rsid w:val="00A0766F"/>
    <w:rsid w:val="00A10713"/>
    <w:rsid w:val="00A1252C"/>
    <w:rsid w:val="00A13B8B"/>
    <w:rsid w:val="00A151B7"/>
    <w:rsid w:val="00A21225"/>
    <w:rsid w:val="00A2139C"/>
    <w:rsid w:val="00A218F9"/>
    <w:rsid w:val="00A21E37"/>
    <w:rsid w:val="00A23314"/>
    <w:rsid w:val="00A235BB"/>
    <w:rsid w:val="00A23F10"/>
    <w:rsid w:val="00A23F72"/>
    <w:rsid w:val="00A26173"/>
    <w:rsid w:val="00A26AB8"/>
    <w:rsid w:val="00A322BF"/>
    <w:rsid w:val="00A3373F"/>
    <w:rsid w:val="00A33F51"/>
    <w:rsid w:val="00A349DF"/>
    <w:rsid w:val="00A40311"/>
    <w:rsid w:val="00A41032"/>
    <w:rsid w:val="00A4106C"/>
    <w:rsid w:val="00A428E7"/>
    <w:rsid w:val="00A43E49"/>
    <w:rsid w:val="00A44018"/>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1412"/>
    <w:rsid w:val="00A626B5"/>
    <w:rsid w:val="00A62DF0"/>
    <w:rsid w:val="00A63620"/>
    <w:rsid w:val="00A63ECE"/>
    <w:rsid w:val="00A66342"/>
    <w:rsid w:val="00A66494"/>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57AB"/>
    <w:rsid w:val="00A90009"/>
    <w:rsid w:val="00A927A4"/>
    <w:rsid w:val="00A93129"/>
    <w:rsid w:val="00A94CC0"/>
    <w:rsid w:val="00A9534A"/>
    <w:rsid w:val="00A957FA"/>
    <w:rsid w:val="00A9614D"/>
    <w:rsid w:val="00A968DC"/>
    <w:rsid w:val="00A97495"/>
    <w:rsid w:val="00A977BA"/>
    <w:rsid w:val="00AA0F93"/>
    <w:rsid w:val="00AA1A89"/>
    <w:rsid w:val="00AA346E"/>
    <w:rsid w:val="00AA3770"/>
    <w:rsid w:val="00AA3CFA"/>
    <w:rsid w:val="00AA41C3"/>
    <w:rsid w:val="00AA423C"/>
    <w:rsid w:val="00AA53E2"/>
    <w:rsid w:val="00AA725C"/>
    <w:rsid w:val="00AA73FD"/>
    <w:rsid w:val="00AB2F87"/>
    <w:rsid w:val="00AB32C3"/>
    <w:rsid w:val="00AB3883"/>
    <w:rsid w:val="00AB5E2B"/>
    <w:rsid w:val="00AB6069"/>
    <w:rsid w:val="00AB6467"/>
    <w:rsid w:val="00AC0575"/>
    <w:rsid w:val="00AC0758"/>
    <w:rsid w:val="00AC0934"/>
    <w:rsid w:val="00AC17EE"/>
    <w:rsid w:val="00AC2BFD"/>
    <w:rsid w:val="00AC4DDD"/>
    <w:rsid w:val="00AC5A43"/>
    <w:rsid w:val="00AC5D2C"/>
    <w:rsid w:val="00AC6B6D"/>
    <w:rsid w:val="00AC75E8"/>
    <w:rsid w:val="00AD3559"/>
    <w:rsid w:val="00AD3B05"/>
    <w:rsid w:val="00AD3C8E"/>
    <w:rsid w:val="00AD470D"/>
    <w:rsid w:val="00AD5193"/>
    <w:rsid w:val="00AD7390"/>
    <w:rsid w:val="00AD7E6F"/>
    <w:rsid w:val="00AE1BD8"/>
    <w:rsid w:val="00AE2817"/>
    <w:rsid w:val="00AE304B"/>
    <w:rsid w:val="00AE3D3E"/>
    <w:rsid w:val="00AE49B2"/>
    <w:rsid w:val="00AE6BEB"/>
    <w:rsid w:val="00AE7789"/>
    <w:rsid w:val="00AF32EA"/>
    <w:rsid w:val="00AF3DED"/>
    <w:rsid w:val="00AF48B1"/>
    <w:rsid w:val="00AF4FB8"/>
    <w:rsid w:val="00AF6713"/>
    <w:rsid w:val="00AF6BD6"/>
    <w:rsid w:val="00AF753A"/>
    <w:rsid w:val="00B021ED"/>
    <w:rsid w:val="00B0250D"/>
    <w:rsid w:val="00B032B1"/>
    <w:rsid w:val="00B03F46"/>
    <w:rsid w:val="00B059B8"/>
    <w:rsid w:val="00B07418"/>
    <w:rsid w:val="00B11547"/>
    <w:rsid w:val="00B11EF0"/>
    <w:rsid w:val="00B1226C"/>
    <w:rsid w:val="00B14F05"/>
    <w:rsid w:val="00B15D01"/>
    <w:rsid w:val="00B20EBF"/>
    <w:rsid w:val="00B23197"/>
    <w:rsid w:val="00B24F44"/>
    <w:rsid w:val="00B25428"/>
    <w:rsid w:val="00B255BB"/>
    <w:rsid w:val="00B25E24"/>
    <w:rsid w:val="00B2609A"/>
    <w:rsid w:val="00B301B1"/>
    <w:rsid w:val="00B353E7"/>
    <w:rsid w:val="00B35759"/>
    <w:rsid w:val="00B3619A"/>
    <w:rsid w:val="00B365B7"/>
    <w:rsid w:val="00B40BCA"/>
    <w:rsid w:val="00B4308D"/>
    <w:rsid w:val="00B440DA"/>
    <w:rsid w:val="00B4415A"/>
    <w:rsid w:val="00B503CD"/>
    <w:rsid w:val="00B548AB"/>
    <w:rsid w:val="00B54BBE"/>
    <w:rsid w:val="00B553F8"/>
    <w:rsid w:val="00B55DB7"/>
    <w:rsid w:val="00B560B6"/>
    <w:rsid w:val="00B5630E"/>
    <w:rsid w:val="00B62FB6"/>
    <w:rsid w:val="00B632BF"/>
    <w:rsid w:val="00B635BF"/>
    <w:rsid w:val="00B7050A"/>
    <w:rsid w:val="00B70904"/>
    <w:rsid w:val="00B70A42"/>
    <w:rsid w:val="00B74791"/>
    <w:rsid w:val="00B76AF9"/>
    <w:rsid w:val="00B8115B"/>
    <w:rsid w:val="00B81AE2"/>
    <w:rsid w:val="00B82D30"/>
    <w:rsid w:val="00B84CEF"/>
    <w:rsid w:val="00B87F62"/>
    <w:rsid w:val="00B914A4"/>
    <w:rsid w:val="00B92497"/>
    <w:rsid w:val="00B92D41"/>
    <w:rsid w:val="00B93679"/>
    <w:rsid w:val="00B9422D"/>
    <w:rsid w:val="00B95A1D"/>
    <w:rsid w:val="00B9634B"/>
    <w:rsid w:val="00BA5072"/>
    <w:rsid w:val="00BA5B65"/>
    <w:rsid w:val="00BA7BFE"/>
    <w:rsid w:val="00BB0ECA"/>
    <w:rsid w:val="00BB246B"/>
    <w:rsid w:val="00BB4F49"/>
    <w:rsid w:val="00BB60F7"/>
    <w:rsid w:val="00BB6B2D"/>
    <w:rsid w:val="00BB7375"/>
    <w:rsid w:val="00BC0500"/>
    <w:rsid w:val="00BC44F5"/>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2CA0"/>
    <w:rsid w:val="00BE51BB"/>
    <w:rsid w:val="00BE7ECD"/>
    <w:rsid w:val="00BF1682"/>
    <w:rsid w:val="00BF241A"/>
    <w:rsid w:val="00BF3AFB"/>
    <w:rsid w:val="00BF3DD2"/>
    <w:rsid w:val="00BF4344"/>
    <w:rsid w:val="00BF5A06"/>
    <w:rsid w:val="00BF6970"/>
    <w:rsid w:val="00BF69C6"/>
    <w:rsid w:val="00C005D8"/>
    <w:rsid w:val="00C02F31"/>
    <w:rsid w:val="00C04DA5"/>
    <w:rsid w:val="00C050FC"/>
    <w:rsid w:val="00C05D40"/>
    <w:rsid w:val="00C1001D"/>
    <w:rsid w:val="00C11905"/>
    <w:rsid w:val="00C14462"/>
    <w:rsid w:val="00C16542"/>
    <w:rsid w:val="00C201D3"/>
    <w:rsid w:val="00C22382"/>
    <w:rsid w:val="00C2355B"/>
    <w:rsid w:val="00C274A6"/>
    <w:rsid w:val="00C3270C"/>
    <w:rsid w:val="00C34201"/>
    <w:rsid w:val="00C35A38"/>
    <w:rsid w:val="00C35EC9"/>
    <w:rsid w:val="00C36807"/>
    <w:rsid w:val="00C37392"/>
    <w:rsid w:val="00C41545"/>
    <w:rsid w:val="00C4209D"/>
    <w:rsid w:val="00C432B3"/>
    <w:rsid w:val="00C4771E"/>
    <w:rsid w:val="00C47D15"/>
    <w:rsid w:val="00C50279"/>
    <w:rsid w:val="00C505EC"/>
    <w:rsid w:val="00C5165A"/>
    <w:rsid w:val="00C5279D"/>
    <w:rsid w:val="00C52841"/>
    <w:rsid w:val="00C52E4F"/>
    <w:rsid w:val="00C54FC6"/>
    <w:rsid w:val="00C56F88"/>
    <w:rsid w:val="00C57B7E"/>
    <w:rsid w:val="00C60217"/>
    <w:rsid w:val="00C630F2"/>
    <w:rsid w:val="00C64E3B"/>
    <w:rsid w:val="00C66D15"/>
    <w:rsid w:val="00C671D0"/>
    <w:rsid w:val="00C70449"/>
    <w:rsid w:val="00C7071B"/>
    <w:rsid w:val="00C73904"/>
    <w:rsid w:val="00C73BAE"/>
    <w:rsid w:val="00C73F7B"/>
    <w:rsid w:val="00C74055"/>
    <w:rsid w:val="00C7421D"/>
    <w:rsid w:val="00C76481"/>
    <w:rsid w:val="00C76812"/>
    <w:rsid w:val="00C817B1"/>
    <w:rsid w:val="00C83D88"/>
    <w:rsid w:val="00C84961"/>
    <w:rsid w:val="00C84B06"/>
    <w:rsid w:val="00C87100"/>
    <w:rsid w:val="00C87CAC"/>
    <w:rsid w:val="00C913A1"/>
    <w:rsid w:val="00C950D6"/>
    <w:rsid w:val="00C97646"/>
    <w:rsid w:val="00C97672"/>
    <w:rsid w:val="00CA55BD"/>
    <w:rsid w:val="00CB0837"/>
    <w:rsid w:val="00CB2BFA"/>
    <w:rsid w:val="00CB3888"/>
    <w:rsid w:val="00CB400E"/>
    <w:rsid w:val="00CB48F6"/>
    <w:rsid w:val="00CB5F04"/>
    <w:rsid w:val="00CB67F1"/>
    <w:rsid w:val="00CB77D7"/>
    <w:rsid w:val="00CB7DC8"/>
    <w:rsid w:val="00CC0391"/>
    <w:rsid w:val="00CC0EC0"/>
    <w:rsid w:val="00CC34DB"/>
    <w:rsid w:val="00CC51AC"/>
    <w:rsid w:val="00CC609D"/>
    <w:rsid w:val="00CC7044"/>
    <w:rsid w:val="00CD11FF"/>
    <w:rsid w:val="00CD15E7"/>
    <w:rsid w:val="00CD342C"/>
    <w:rsid w:val="00CE07A9"/>
    <w:rsid w:val="00CE1012"/>
    <w:rsid w:val="00CE3973"/>
    <w:rsid w:val="00CE419E"/>
    <w:rsid w:val="00CE5011"/>
    <w:rsid w:val="00CE574A"/>
    <w:rsid w:val="00CE5DC5"/>
    <w:rsid w:val="00CE629E"/>
    <w:rsid w:val="00CE66CE"/>
    <w:rsid w:val="00CE77AA"/>
    <w:rsid w:val="00CE7B59"/>
    <w:rsid w:val="00CF352C"/>
    <w:rsid w:val="00CF4570"/>
    <w:rsid w:val="00CF58EE"/>
    <w:rsid w:val="00D00811"/>
    <w:rsid w:val="00D01C28"/>
    <w:rsid w:val="00D02A43"/>
    <w:rsid w:val="00D04518"/>
    <w:rsid w:val="00D05489"/>
    <w:rsid w:val="00D05CA1"/>
    <w:rsid w:val="00D061CB"/>
    <w:rsid w:val="00D0796C"/>
    <w:rsid w:val="00D07B7D"/>
    <w:rsid w:val="00D11A35"/>
    <w:rsid w:val="00D13130"/>
    <w:rsid w:val="00D146D4"/>
    <w:rsid w:val="00D14B3C"/>
    <w:rsid w:val="00D14BA5"/>
    <w:rsid w:val="00D153E6"/>
    <w:rsid w:val="00D16580"/>
    <w:rsid w:val="00D17B90"/>
    <w:rsid w:val="00D20E20"/>
    <w:rsid w:val="00D21C3A"/>
    <w:rsid w:val="00D228DA"/>
    <w:rsid w:val="00D22E01"/>
    <w:rsid w:val="00D238A5"/>
    <w:rsid w:val="00D24621"/>
    <w:rsid w:val="00D2600F"/>
    <w:rsid w:val="00D27BEF"/>
    <w:rsid w:val="00D30EEA"/>
    <w:rsid w:val="00D31534"/>
    <w:rsid w:val="00D32C1F"/>
    <w:rsid w:val="00D33FC2"/>
    <w:rsid w:val="00D37394"/>
    <w:rsid w:val="00D46699"/>
    <w:rsid w:val="00D466A5"/>
    <w:rsid w:val="00D47345"/>
    <w:rsid w:val="00D5073F"/>
    <w:rsid w:val="00D51573"/>
    <w:rsid w:val="00D520A5"/>
    <w:rsid w:val="00D532FD"/>
    <w:rsid w:val="00D5399A"/>
    <w:rsid w:val="00D5444F"/>
    <w:rsid w:val="00D54E0D"/>
    <w:rsid w:val="00D54F7D"/>
    <w:rsid w:val="00D57528"/>
    <w:rsid w:val="00D602CA"/>
    <w:rsid w:val="00D60DD8"/>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A070D"/>
    <w:rsid w:val="00DA3B2F"/>
    <w:rsid w:val="00DA4731"/>
    <w:rsid w:val="00DA5040"/>
    <w:rsid w:val="00DA7D5F"/>
    <w:rsid w:val="00DB053E"/>
    <w:rsid w:val="00DB11B2"/>
    <w:rsid w:val="00DB161E"/>
    <w:rsid w:val="00DB31B5"/>
    <w:rsid w:val="00DB4105"/>
    <w:rsid w:val="00DB5BBA"/>
    <w:rsid w:val="00DC03DB"/>
    <w:rsid w:val="00DC1206"/>
    <w:rsid w:val="00DC2BE8"/>
    <w:rsid w:val="00DC2BEC"/>
    <w:rsid w:val="00DC3256"/>
    <w:rsid w:val="00DC35A6"/>
    <w:rsid w:val="00DD090A"/>
    <w:rsid w:val="00DD2421"/>
    <w:rsid w:val="00DD3222"/>
    <w:rsid w:val="00DD3D81"/>
    <w:rsid w:val="00DD4AFA"/>
    <w:rsid w:val="00DD571C"/>
    <w:rsid w:val="00DD64E1"/>
    <w:rsid w:val="00DE039A"/>
    <w:rsid w:val="00DE0403"/>
    <w:rsid w:val="00DE4811"/>
    <w:rsid w:val="00DE5458"/>
    <w:rsid w:val="00DE5EE6"/>
    <w:rsid w:val="00DE77EA"/>
    <w:rsid w:val="00DF0ABA"/>
    <w:rsid w:val="00DF1EEE"/>
    <w:rsid w:val="00DF6C58"/>
    <w:rsid w:val="00DF7911"/>
    <w:rsid w:val="00E001C1"/>
    <w:rsid w:val="00E039F3"/>
    <w:rsid w:val="00E03C30"/>
    <w:rsid w:val="00E0710C"/>
    <w:rsid w:val="00E078BD"/>
    <w:rsid w:val="00E078F8"/>
    <w:rsid w:val="00E1142B"/>
    <w:rsid w:val="00E11F10"/>
    <w:rsid w:val="00E157E4"/>
    <w:rsid w:val="00E15950"/>
    <w:rsid w:val="00E16522"/>
    <w:rsid w:val="00E16DA4"/>
    <w:rsid w:val="00E1750C"/>
    <w:rsid w:val="00E178A6"/>
    <w:rsid w:val="00E20545"/>
    <w:rsid w:val="00E223C6"/>
    <w:rsid w:val="00E2443D"/>
    <w:rsid w:val="00E24789"/>
    <w:rsid w:val="00E26615"/>
    <w:rsid w:val="00E26F37"/>
    <w:rsid w:val="00E32796"/>
    <w:rsid w:val="00E33928"/>
    <w:rsid w:val="00E33C90"/>
    <w:rsid w:val="00E34D15"/>
    <w:rsid w:val="00E35E86"/>
    <w:rsid w:val="00E36B45"/>
    <w:rsid w:val="00E37BF1"/>
    <w:rsid w:val="00E41480"/>
    <w:rsid w:val="00E428B3"/>
    <w:rsid w:val="00E44D19"/>
    <w:rsid w:val="00E47F6F"/>
    <w:rsid w:val="00E51372"/>
    <w:rsid w:val="00E51CAF"/>
    <w:rsid w:val="00E51E95"/>
    <w:rsid w:val="00E51F9D"/>
    <w:rsid w:val="00E5202F"/>
    <w:rsid w:val="00E5211A"/>
    <w:rsid w:val="00E53A9F"/>
    <w:rsid w:val="00E549AF"/>
    <w:rsid w:val="00E60540"/>
    <w:rsid w:val="00E61C74"/>
    <w:rsid w:val="00E63D8F"/>
    <w:rsid w:val="00E706B6"/>
    <w:rsid w:val="00E746F1"/>
    <w:rsid w:val="00E74907"/>
    <w:rsid w:val="00E76FF1"/>
    <w:rsid w:val="00E774FE"/>
    <w:rsid w:val="00E809A0"/>
    <w:rsid w:val="00E80AF7"/>
    <w:rsid w:val="00E84407"/>
    <w:rsid w:val="00E85E54"/>
    <w:rsid w:val="00E86146"/>
    <w:rsid w:val="00E86A76"/>
    <w:rsid w:val="00E87A90"/>
    <w:rsid w:val="00E904D1"/>
    <w:rsid w:val="00E92425"/>
    <w:rsid w:val="00E92AD3"/>
    <w:rsid w:val="00E959EA"/>
    <w:rsid w:val="00E96237"/>
    <w:rsid w:val="00E965D7"/>
    <w:rsid w:val="00E96D30"/>
    <w:rsid w:val="00EA1327"/>
    <w:rsid w:val="00EA22D4"/>
    <w:rsid w:val="00EA623C"/>
    <w:rsid w:val="00EA6395"/>
    <w:rsid w:val="00EB044B"/>
    <w:rsid w:val="00EB067C"/>
    <w:rsid w:val="00EB3C66"/>
    <w:rsid w:val="00EB4B03"/>
    <w:rsid w:val="00EB5DEE"/>
    <w:rsid w:val="00EB64CB"/>
    <w:rsid w:val="00EB6D46"/>
    <w:rsid w:val="00EC07F3"/>
    <w:rsid w:val="00EC3194"/>
    <w:rsid w:val="00EC518D"/>
    <w:rsid w:val="00EC71D3"/>
    <w:rsid w:val="00ED02FE"/>
    <w:rsid w:val="00ED1EC9"/>
    <w:rsid w:val="00ED3737"/>
    <w:rsid w:val="00ED3856"/>
    <w:rsid w:val="00ED3E2E"/>
    <w:rsid w:val="00ED4CC8"/>
    <w:rsid w:val="00ED6208"/>
    <w:rsid w:val="00ED6A08"/>
    <w:rsid w:val="00ED7BD0"/>
    <w:rsid w:val="00EE05EE"/>
    <w:rsid w:val="00EE0AE2"/>
    <w:rsid w:val="00EE35B4"/>
    <w:rsid w:val="00EE5643"/>
    <w:rsid w:val="00EE7CEC"/>
    <w:rsid w:val="00EF056E"/>
    <w:rsid w:val="00EF09B3"/>
    <w:rsid w:val="00EF0A3E"/>
    <w:rsid w:val="00EF2827"/>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3B2E"/>
    <w:rsid w:val="00F176A0"/>
    <w:rsid w:val="00F20174"/>
    <w:rsid w:val="00F22098"/>
    <w:rsid w:val="00F223BC"/>
    <w:rsid w:val="00F23780"/>
    <w:rsid w:val="00F26185"/>
    <w:rsid w:val="00F3178C"/>
    <w:rsid w:val="00F33DE5"/>
    <w:rsid w:val="00F34B8F"/>
    <w:rsid w:val="00F36D7F"/>
    <w:rsid w:val="00F37186"/>
    <w:rsid w:val="00F42FCF"/>
    <w:rsid w:val="00F44A83"/>
    <w:rsid w:val="00F51743"/>
    <w:rsid w:val="00F529D4"/>
    <w:rsid w:val="00F54F27"/>
    <w:rsid w:val="00F55FC8"/>
    <w:rsid w:val="00F604E3"/>
    <w:rsid w:val="00F610E6"/>
    <w:rsid w:val="00F61FCC"/>
    <w:rsid w:val="00F66036"/>
    <w:rsid w:val="00F6689D"/>
    <w:rsid w:val="00F67E23"/>
    <w:rsid w:val="00F71601"/>
    <w:rsid w:val="00F72C75"/>
    <w:rsid w:val="00F74033"/>
    <w:rsid w:val="00F759EB"/>
    <w:rsid w:val="00F772F7"/>
    <w:rsid w:val="00F77E57"/>
    <w:rsid w:val="00F809EA"/>
    <w:rsid w:val="00F81334"/>
    <w:rsid w:val="00F81A81"/>
    <w:rsid w:val="00F81CC5"/>
    <w:rsid w:val="00F8760D"/>
    <w:rsid w:val="00F87AAD"/>
    <w:rsid w:val="00F87B3C"/>
    <w:rsid w:val="00F9174C"/>
    <w:rsid w:val="00F91D5C"/>
    <w:rsid w:val="00F92097"/>
    <w:rsid w:val="00F951DB"/>
    <w:rsid w:val="00F9574A"/>
    <w:rsid w:val="00F95D64"/>
    <w:rsid w:val="00F9793B"/>
    <w:rsid w:val="00FA0EAA"/>
    <w:rsid w:val="00FA0F53"/>
    <w:rsid w:val="00FA1DA9"/>
    <w:rsid w:val="00FA3809"/>
    <w:rsid w:val="00FA3A95"/>
    <w:rsid w:val="00FA4C96"/>
    <w:rsid w:val="00FA6D7E"/>
    <w:rsid w:val="00FA7E84"/>
    <w:rsid w:val="00FB020D"/>
    <w:rsid w:val="00FB294E"/>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2B71"/>
    <w:rsid w:val="00FD3576"/>
    <w:rsid w:val="00FD52D6"/>
    <w:rsid w:val="00FD56FC"/>
    <w:rsid w:val="00FD752B"/>
    <w:rsid w:val="00FD7DD7"/>
    <w:rsid w:val="00FD7EB3"/>
    <w:rsid w:val="00FE033E"/>
    <w:rsid w:val="00FE0D2F"/>
    <w:rsid w:val="00FE2B08"/>
    <w:rsid w:val="00FE31C6"/>
    <w:rsid w:val="00FE4A65"/>
    <w:rsid w:val="00FE51E8"/>
    <w:rsid w:val="00FE602F"/>
    <w:rsid w:val="00FE7611"/>
    <w:rsid w:val="00FF0769"/>
    <w:rsid w:val="00FF0DB8"/>
    <w:rsid w:val="00FF1A76"/>
    <w:rsid w:val="00FF1C1D"/>
    <w:rsid w:val="00FF1D66"/>
    <w:rsid w:val="00FF3330"/>
    <w:rsid w:val="00FF4080"/>
    <w:rsid w:val="00FF40A5"/>
    <w:rsid w:val="00FF48DA"/>
    <w:rsid w:val="00FF5E19"/>
    <w:rsid w:val="00FF61AD"/>
    <w:rsid w:val="00FF76BD"/>
    <w:rsid w:val="04BB6C41"/>
    <w:rsid w:val="083858B7"/>
    <w:rsid w:val="0CE465C7"/>
    <w:rsid w:val="152F590A"/>
    <w:rsid w:val="16432908"/>
    <w:rsid w:val="16D3128D"/>
    <w:rsid w:val="171F6AE9"/>
    <w:rsid w:val="192E638E"/>
    <w:rsid w:val="1AEC6283"/>
    <w:rsid w:val="1C8606BB"/>
    <w:rsid w:val="1C9D70A9"/>
    <w:rsid w:val="1EA369ED"/>
    <w:rsid w:val="20F12F99"/>
    <w:rsid w:val="228808C0"/>
    <w:rsid w:val="261A1AAD"/>
    <w:rsid w:val="26B45CC9"/>
    <w:rsid w:val="2C8765D8"/>
    <w:rsid w:val="315E6850"/>
    <w:rsid w:val="39E70D6C"/>
    <w:rsid w:val="4132503D"/>
    <w:rsid w:val="426D7937"/>
    <w:rsid w:val="455A6E60"/>
    <w:rsid w:val="4B4F4F6D"/>
    <w:rsid w:val="4E342A26"/>
    <w:rsid w:val="54FD7A6E"/>
    <w:rsid w:val="56443719"/>
    <w:rsid w:val="56797ABE"/>
    <w:rsid w:val="5783180F"/>
    <w:rsid w:val="581961A9"/>
    <w:rsid w:val="6B9B10AE"/>
    <w:rsid w:val="6F2B556A"/>
    <w:rsid w:val="738B1EC1"/>
    <w:rsid w:val="73972BF1"/>
    <w:rsid w:val="788E31D6"/>
    <w:rsid w:val="7C760635"/>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19">
    <w:name w:val="Default Paragraph Font"/>
    <w:unhideWhenUsed/>
    <w:uiPriority w:val="1"/>
  </w:style>
  <w:style w:type="table" w:default="1" w:styleId="23">
    <w:name w:val="Normal Table"/>
    <w:unhideWhenUsed/>
    <w:qFormat/>
    <w:uiPriority w:val="99"/>
    <w:tblPr>
      <w:tblStyle w:val="23"/>
      <w:tblLayout w:type="fixed"/>
      <w:tblCellMar>
        <w:top w:w="0" w:type="dxa"/>
        <w:left w:w="108" w:type="dxa"/>
        <w:bottom w:w="0" w:type="dxa"/>
        <w:right w:w="108" w:type="dxa"/>
      </w:tblCellMar>
    </w:tblPr>
    <w:tcPr>
      <w:textDirection w:val="lrTb"/>
    </w:tcPr>
  </w:style>
  <w:style w:type="paragraph" w:styleId="6">
    <w:name w:val="annotation subject"/>
    <w:basedOn w:val="7"/>
    <w:next w:val="7"/>
    <w:semiHidden/>
    <w:qFormat/>
    <w:uiPriority w:val="0"/>
    <w:rPr>
      <w:b/>
      <w:bCs/>
    </w:rPr>
  </w:style>
  <w:style w:type="paragraph" w:styleId="7">
    <w:name w:val="annotation text"/>
    <w:basedOn w:val="1"/>
    <w:link w:val="42"/>
    <w:semiHidden/>
    <w:qFormat/>
    <w:uiPriority w:val="0"/>
  </w:style>
  <w:style w:type="paragraph" w:styleId="8">
    <w:name w:val="Body Text 3"/>
    <w:basedOn w:val="1"/>
    <w:qFormat/>
    <w:uiPriority w:val="0"/>
    <w:pPr>
      <w:spacing w:after="120"/>
    </w:pPr>
    <w:rPr>
      <w:sz w:val="16"/>
      <w:szCs w:val="16"/>
    </w:rPr>
  </w:style>
  <w:style w:type="paragraph" w:styleId="9">
    <w:name w:val="Body Text"/>
    <w:basedOn w:val="1"/>
    <w:qFormat/>
    <w:uiPriority w:val="0"/>
    <w:pPr>
      <w:ind w:right="56"/>
    </w:pPr>
    <w:rPr>
      <w:b/>
      <w:sz w:val="22"/>
    </w:rPr>
  </w:style>
  <w:style w:type="paragraph" w:styleId="10">
    <w:name w:val="Body Text Indent"/>
    <w:basedOn w:val="1"/>
    <w:qFormat/>
    <w:uiPriority w:val="0"/>
    <w:pPr>
      <w:spacing w:after="120"/>
      <w:ind w:left="420" w:leftChars="200"/>
    </w:pPr>
  </w:style>
  <w:style w:type="paragraph" w:styleId="11">
    <w:name w:val="toc 3"/>
    <w:basedOn w:val="1"/>
    <w:next w:val="1"/>
    <w:qFormat/>
    <w:uiPriority w:val="39"/>
    <w:pPr>
      <w:tabs>
        <w:tab w:val="right" w:leader="dot" w:pos="8302"/>
        <w:tab w:val="right" w:leader="dot" w:pos="8835"/>
      </w:tabs>
      <w:spacing w:line="360" w:lineRule="auto"/>
      <w:ind w:left="300" w:leftChars="300"/>
    </w:pPr>
    <w:rPr>
      <w:sz w:val="20"/>
    </w:rPr>
  </w:style>
  <w:style w:type="paragraph" w:styleId="12">
    <w:name w:val="Body Text Indent 2"/>
    <w:basedOn w:val="1"/>
    <w:qFormat/>
    <w:uiPriority w:val="0"/>
    <w:pPr>
      <w:spacing w:after="120" w:line="480" w:lineRule="auto"/>
      <w:ind w:left="420" w:leftChars="200"/>
    </w:pPr>
  </w:style>
  <w:style w:type="paragraph" w:styleId="13">
    <w:name w:val="Balloon Text"/>
    <w:basedOn w:val="1"/>
    <w:semiHidden/>
    <w:qFormat/>
    <w:uiPriority w:val="0"/>
    <w:rPr>
      <w:sz w:val="18"/>
      <w:szCs w:val="18"/>
    </w:rPr>
  </w:style>
  <w:style w:type="paragraph" w:styleId="14">
    <w:name w:val="footer"/>
    <w:basedOn w:val="1"/>
    <w:link w:val="44"/>
    <w:qFormat/>
    <w:uiPriority w:val="99"/>
    <w:pPr>
      <w:tabs>
        <w:tab w:val="center" w:pos="4320"/>
        <w:tab w:val="right" w:pos="8640"/>
      </w:tabs>
    </w:pPr>
  </w:style>
  <w:style w:type="paragraph" w:styleId="15">
    <w:name w:val="header"/>
    <w:basedOn w:val="1"/>
    <w:link w:val="40"/>
    <w:qFormat/>
    <w:uiPriority w:val="0"/>
    <w:pPr>
      <w:tabs>
        <w:tab w:val="center" w:pos="4320"/>
        <w:tab w:val="right" w:pos="8640"/>
      </w:tabs>
    </w:pPr>
  </w:style>
  <w:style w:type="paragraph" w:styleId="16">
    <w:name w:val="toc 1"/>
    <w:basedOn w:val="1"/>
    <w:next w:val="1"/>
    <w:qFormat/>
    <w:uiPriority w:val="39"/>
    <w:pPr>
      <w:widowControl w:val="0"/>
      <w:tabs>
        <w:tab w:val="left" w:pos="840"/>
        <w:tab w:val="right" w:leader="dot" w:pos="10080"/>
      </w:tabs>
      <w:adjustRightInd/>
      <w:spacing w:line="360" w:lineRule="auto"/>
      <w:ind w:left="210"/>
      <w:textAlignment w:val="auto"/>
    </w:pPr>
    <w:rPr>
      <w:b/>
      <w:bCs/>
      <w:caps/>
      <w:kern w:val="2"/>
      <w:lang w:val="en-US" w:eastAsia="zh-CN"/>
    </w:rPr>
  </w:style>
  <w:style w:type="paragraph" w:styleId="17">
    <w:name w:val="toc 2"/>
    <w:basedOn w:val="1"/>
    <w:next w:val="1"/>
    <w:qFormat/>
    <w:uiPriority w:val="39"/>
    <w:pPr>
      <w:widowControl w:val="0"/>
      <w:tabs>
        <w:tab w:val="right" w:leader="dot" w:pos="8302"/>
      </w:tabs>
      <w:adjustRightInd/>
      <w:spacing w:line="360" w:lineRule="auto"/>
      <w:ind w:left="200" w:leftChars="200"/>
      <w:textAlignment w:val="auto"/>
    </w:pPr>
    <w:rPr>
      <w:rFonts w:eastAsia="Times New Roman"/>
      <w:kern w:val="2"/>
      <w:lang w:val="en-US" w:eastAsia="zh-CN"/>
    </w:rPr>
  </w:style>
  <w:style w:type="paragraph" w:styleId="18">
    <w:name w:val="Title"/>
    <w:basedOn w:val="1"/>
    <w:next w:val="1"/>
    <w:link w:val="47"/>
    <w:qFormat/>
    <w:uiPriority w:val="0"/>
    <w:pPr>
      <w:spacing w:before="240" w:after="60"/>
      <w:jc w:val="center"/>
      <w:outlineLvl w:val="0"/>
    </w:pPr>
    <w:rPr>
      <w:rFonts w:ascii="Calibri Light" w:hAnsi="Calibri Light"/>
      <w:b/>
      <w:bCs/>
      <w:sz w:val="32"/>
      <w:szCs w:val="32"/>
    </w:rPr>
  </w:style>
  <w:style w:type="character" w:styleId="20">
    <w:name w:val="page number"/>
    <w:basedOn w:val="19"/>
    <w:qFormat/>
    <w:uiPriority w:val="0"/>
    <w:rPr/>
  </w:style>
  <w:style w:type="character" w:styleId="21">
    <w:name w:val="Hyperlink"/>
    <w:qFormat/>
    <w:uiPriority w:val="99"/>
    <w:rPr>
      <w:color w:val="0000FF"/>
      <w:u w:val="single"/>
    </w:rPr>
  </w:style>
  <w:style w:type="character" w:styleId="22">
    <w:name w:val="annotation reference"/>
    <w:semiHidden/>
    <w:qFormat/>
    <w:uiPriority w:val="0"/>
    <w:rPr>
      <w:sz w:val="21"/>
      <w:szCs w:val="21"/>
    </w:rPr>
  </w:style>
  <w:style w:type="table" w:styleId="24">
    <w:name w:val="Table Grid"/>
    <w:basedOn w:val="23"/>
    <w:qFormat/>
    <w:uiPriority w:val="59"/>
    <w:pPr>
      <w:overflowPunct w:val="0"/>
      <w:autoSpaceDE w:val="0"/>
      <w:autoSpaceDN w:val="0"/>
      <w:adjustRightInd w:val="0"/>
      <w:textAlignment w:val="baseline"/>
    </w:pPr>
    <w:tblPr>
      <w:tblStyle w:val="2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extDirection w:val="lrTb"/>
    </w:tcPr>
  </w:style>
  <w:style w:type="paragraph" w:customStyle="1" w:styleId="25">
    <w:name w:val="Table text"/>
    <w:basedOn w:val="1"/>
    <w:qFormat/>
    <w:uiPriority w:val="0"/>
    <w:pPr>
      <w:adjustRightInd/>
      <w:spacing w:before="120" w:after="120"/>
      <w:jc w:val="both"/>
      <w:textAlignment w:val="auto"/>
    </w:pPr>
    <w:rPr>
      <w:lang w:val="en-US"/>
    </w:rPr>
  </w:style>
  <w:style w:type="paragraph" w:customStyle="1" w:styleId="26">
    <w:name w:val="修订1"/>
    <w:semiHidden/>
    <w:qFormat/>
    <w:uiPriority w:val="99"/>
    <w:rPr>
      <w:rFonts w:ascii="Times New Roman" w:hAnsi="Times New Roman" w:eastAsia="宋体" w:cs="Times New Roman"/>
      <w:sz w:val="24"/>
      <w:lang w:eastAsia="en-US" w:bidi="ar-SA"/>
    </w:rPr>
  </w:style>
  <w:style w:type="paragraph" w:customStyle="1" w:styleId="27">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paragraph" w:customStyle="1" w:styleId="28">
    <w:name w:val="正文1"/>
    <w:basedOn w:val="1"/>
    <w:qFormat/>
    <w:uiPriority w:val="0"/>
    <w:pPr>
      <w:textAlignment w:val="auto"/>
    </w:pPr>
    <w:rPr>
      <w:rFonts w:ascii="Arial" w:hAnsi="Arial"/>
      <w:sz w:val="20"/>
      <w:lang w:val="en-US"/>
    </w:rPr>
  </w:style>
  <w:style w:type="paragraph" w:customStyle="1" w:styleId="29">
    <w:name w:val="TOC 标题1"/>
    <w:basedOn w:val="2"/>
    <w:next w:val="1"/>
    <w:qFormat/>
    <w:uiPriority w:val="39"/>
    <w:pPr>
      <w:numPr>
        <w:ilvl w:val="0"/>
        <w:numId w:val="0"/>
      </w:numPr>
      <w:outlineLvl w:val="9"/>
    </w:pPr>
  </w:style>
  <w:style w:type="paragraph" w:customStyle="1" w:styleId="30">
    <w:name w:val="列表段落1"/>
    <w:basedOn w:val="1"/>
    <w:qFormat/>
    <w:uiPriority w:val="34"/>
    <w:pPr>
      <w:widowControl w:val="0"/>
      <w:adjustRightInd/>
      <w:ind w:firstLine="420" w:firstLineChars="200"/>
      <w:jc w:val="both"/>
      <w:textAlignment w:val="auto"/>
    </w:pPr>
    <w:rPr>
      <w:rFonts w:ascii="Calibri" w:hAnsi="Calibri"/>
      <w:kern w:val="2"/>
      <w:szCs w:val="22"/>
      <w:lang w:val="en-US" w:eastAsia="zh-CN"/>
    </w:rPr>
  </w:style>
  <w:style w:type="paragraph" w:customStyle="1" w:styleId="31">
    <w:name w:val="Text"/>
    <w:basedOn w:val="1"/>
    <w:link w:val="48"/>
    <w:qFormat/>
    <w:uiPriority w:val="0"/>
    <w:pPr>
      <w:adjustRightInd/>
      <w:spacing w:before="120"/>
      <w:jc w:val="both"/>
      <w:textAlignment w:val="auto"/>
    </w:pPr>
    <w:rPr>
      <w:lang w:val="en-US"/>
    </w:rPr>
  </w:style>
  <w:style w:type="paragraph" w:customStyle="1" w:styleId="32">
    <w:name w:val="Style"/>
    <w:basedOn w:val="1"/>
    <w:qFormat/>
    <w:uiPriority w:val="0"/>
    <w:pPr>
      <w:textAlignment w:val="auto"/>
    </w:pPr>
    <w:rPr>
      <w:rFonts w:ascii="Arial" w:hAnsi="Arial"/>
      <w:szCs w:val="24"/>
      <w:lang w:val="en-US"/>
    </w:rPr>
  </w:style>
  <w:style w:type="paragraph" w:customStyle="1" w:styleId="33">
    <w:name w:val="Default Text"/>
    <w:basedOn w:val="1"/>
    <w:qFormat/>
    <w:uiPriority w:val="0"/>
    <w:pPr>
      <w:textAlignment w:val="auto"/>
    </w:pPr>
    <w:rPr>
      <w:rFonts w:ascii="Arial" w:hAnsi="Arial"/>
      <w:szCs w:val="24"/>
      <w:lang w:val="en-US"/>
    </w:rPr>
  </w:style>
  <w:style w:type="paragraph" w:customStyle="1" w:styleId="34">
    <w:name w:val="numbering blue"/>
    <w:basedOn w:val="1"/>
    <w:link w:val="49"/>
    <w:qFormat/>
    <w:uiPriority w:val="0"/>
    <w:pPr>
      <w:numPr>
        <w:ilvl w:val="0"/>
        <w:numId w:val="2"/>
      </w:numPr>
      <w:adjustRightInd/>
      <w:spacing w:after="120"/>
      <w:ind w:left="357" w:hanging="357"/>
      <w:contextualSpacing/>
      <w:textAlignment w:val="auto"/>
    </w:pPr>
    <w:rPr>
      <w:rFonts w:ascii="Arial" w:hAnsi="Arial" w:eastAsia="PMingLiU"/>
      <w:color w:val="0070C0"/>
      <w:sz w:val="20"/>
      <w:lang w:eastAsia="zh-TW"/>
    </w:rPr>
  </w:style>
  <w:style w:type="paragraph" w:customStyle="1" w:styleId="35">
    <w:name w:val="Table"/>
    <w:basedOn w:val="1"/>
    <w:qFormat/>
    <w:uiPriority w:val="0"/>
    <w:pPr>
      <w:keepLines/>
      <w:tabs>
        <w:tab w:val="left" w:pos="284"/>
      </w:tabs>
      <w:adjustRightInd/>
      <w:spacing w:before="40" w:after="20"/>
      <w:textAlignment w:val="auto"/>
    </w:pPr>
    <w:rPr>
      <w:rFonts w:ascii="Arial" w:hAnsi="Arial"/>
      <w:sz w:val="20"/>
      <w:lang w:val="en-US"/>
    </w:rPr>
  </w:style>
  <w:style w:type="paragraph" w:customStyle="1" w:styleId="36">
    <w:name w:val="List Paragraph"/>
    <w:basedOn w:val="1"/>
    <w:qFormat/>
    <w:uiPriority w:val="34"/>
    <w:pPr>
      <w:ind w:firstLine="420" w:firstLineChars="200"/>
    </w:pPr>
  </w:style>
  <w:style w:type="paragraph" w:customStyle="1" w:styleId="37">
    <w:name w:val="列表段落2"/>
    <w:basedOn w:val="1"/>
    <w:qFormat/>
    <w:uiPriority w:val="0"/>
    <w:pPr>
      <w:widowControl w:val="0"/>
      <w:adjustRightInd/>
      <w:ind w:firstLine="420" w:firstLineChars="200"/>
      <w:jc w:val="both"/>
      <w:textAlignment w:val="auto"/>
    </w:pPr>
    <w:rPr>
      <w:rFonts w:ascii="Calibri" w:hAnsi="Calibri"/>
      <w:kern w:val="2"/>
      <w:szCs w:val="22"/>
      <w:lang w:val="en-US" w:eastAsia="zh-CN"/>
    </w:rPr>
  </w:style>
  <w:style w:type="paragraph" w:customStyle="1" w:styleId="38">
    <w:name w:val="bioquotetekst"/>
    <w:basedOn w:val="1"/>
    <w:uiPriority w:val="0"/>
    <w:pPr>
      <w:adjustRightInd/>
      <w:spacing w:before="100" w:beforeAutospacing="1" w:after="100" w:afterAutospacing="1"/>
      <w:textAlignment w:val="auto"/>
    </w:pPr>
    <w:rPr>
      <w:rFonts w:ascii="宋体" w:hAnsi="宋体" w:cs="宋体"/>
      <w:sz w:val="24"/>
      <w:szCs w:val="24"/>
      <w:lang w:val="en-US" w:eastAsia="zh-CN"/>
    </w:rPr>
  </w:style>
  <w:style w:type="character" w:customStyle="1" w:styleId="39">
    <w:name w:val="Footer Char"/>
    <w:semiHidden/>
    <w:qFormat/>
    <w:locked/>
    <w:uiPriority w:val="0"/>
    <w:rPr>
      <w:rFonts w:cs="Times New Roman"/>
      <w:sz w:val="18"/>
      <w:szCs w:val="18"/>
    </w:rPr>
  </w:style>
  <w:style w:type="character" w:customStyle="1" w:styleId="40">
    <w:name w:val="页眉 Char"/>
    <w:link w:val="15"/>
    <w:qFormat/>
    <w:uiPriority w:val="0"/>
    <w:rPr>
      <w:rFonts w:eastAsia="宋体"/>
      <w:sz w:val="24"/>
      <w:lang w:eastAsia="en-US" w:bidi="ar-SA"/>
    </w:rPr>
  </w:style>
  <w:style w:type="character" w:customStyle="1" w:styleId="41">
    <w:name w:val="ordinary-span-edit2"/>
    <w:qFormat/>
    <w:uiPriority w:val="0"/>
  </w:style>
  <w:style w:type="character" w:customStyle="1" w:styleId="42">
    <w:name w:val="批注文字 Char"/>
    <w:link w:val="7"/>
    <w:semiHidden/>
    <w:qFormat/>
    <w:uiPriority w:val="0"/>
    <w:rPr>
      <w:sz w:val="24"/>
      <w:lang w:eastAsia="en-US"/>
    </w:rPr>
  </w:style>
  <w:style w:type="character" w:customStyle="1" w:styleId="43">
    <w:name w:val="apple-converted-space"/>
    <w:basedOn w:val="19"/>
    <w:qFormat/>
    <w:uiPriority w:val="0"/>
    <w:rPr/>
  </w:style>
  <w:style w:type="character" w:customStyle="1" w:styleId="44">
    <w:name w:val="页脚 Char"/>
    <w:link w:val="14"/>
    <w:qFormat/>
    <w:uiPriority w:val="99"/>
    <w:rPr>
      <w:sz w:val="24"/>
      <w:lang w:eastAsia="en-US"/>
    </w:rPr>
  </w:style>
  <w:style w:type="character" w:customStyle="1" w:styleId="45">
    <w:name w:val="keyword"/>
    <w:basedOn w:val="19"/>
    <w:qFormat/>
    <w:uiPriority w:val="0"/>
    <w:rPr/>
  </w:style>
  <w:style w:type="character" w:customStyle="1" w:styleId="46">
    <w:name w:val="instruction standard blue"/>
    <w:qFormat/>
    <w:uiPriority w:val="1"/>
    <w:rPr>
      <w:rFonts w:cs="Arial"/>
      <w:i/>
      <w:color w:val="0070C0"/>
    </w:rPr>
  </w:style>
  <w:style w:type="character" w:customStyle="1" w:styleId="47">
    <w:name w:val="标题 Char"/>
    <w:link w:val="18"/>
    <w:qFormat/>
    <w:uiPriority w:val="0"/>
    <w:rPr>
      <w:rFonts w:ascii="Calibri Light" w:hAnsi="Calibri Light" w:cs="Times New Roman"/>
      <w:b/>
      <w:bCs/>
      <w:sz w:val="32"/>
      <w:szCs w:val="32"/>
      <w:lang w:eastAsia="en-US"/>
    </w:rPr>
  </w:style>
  <w:style w:type="character" w:customStyle="1" w:styleId="48">
    <w:name w:val="Text Char"/>
    <w:link w:val="31"/>
    <w:qFormat/>
    <w:locked/>
    <w:uiPriority w:val="0"/>
    <w:rPr>
      <w:sz w:val="24"/>
      <w:lang w:eastAsia="en-US"/>
    </w:rPr>
  </w:style>
  <w:style w:type="character" w:customStyle="1" w:styleId="49">
    <w:name w:val="numbering blue Zchn"/>
    <w:link w:val="34"/>
    <w:qFormat/>
    <w:uiPriority w:val="0"/>
    <w:rPr>
      <w:rFonts w:ascii="Arial" w:hAnsi="Arial" w:eastAsia="PMingLiU"/>
      <w:color w:val="0070C0"/>
      <w:lang w:eastAsia="zh-TW"/>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11</Pages>
  <Words>3989</Words>
  <Characters>1497</Characters>
  <Lines>12</Lines>
  <Paragraphs>10</Paragraphs>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2021-03-22T01:13:00Z</dcterms:created>
  <dc:creator>Lilly</dc:creator>
  <cp:lastModifiedBy>汪洋</cp:lastModifiedBy>
  <cp:lastPrinted>2021-03-26T02:40:00Z</cp:lastPrinted>
  <dcterms:modified xsi:type="dcterms:W3CDTF">2021-05-14T03:09:00Z</dcterms:modified>
  <dc:title>生效期：</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