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r>
        <w:rPr>
          <w:rFonts w:hint="eastAsia"/>
          <w:b/>
          <w:sz w:val="28"/>
          <w:szCs w:val="28"/>
          <w:lang w:eastAsia="zh-CN"/>
        </w:rPr>
        <w:t>抗体研究室高通量动态光散射仪用户需求说明（</w:t>
      </w:r>
      <w:r>
        <w:rPr>
          <w:b/>
          <w:sz w:val="28"/>
          <w:szCs w:val="28"/>
          <w:lang w:eastAsia="zh-CN"/>
        </w:rPr>
        <w:t>URS</w:t>
      </w:r>
      <w:r>
        <w:rPr>
          <w:rFonts w:hint="eastAsia"/>
          <w:b/>
          <w:szCs w:val="21"/>
          <w:lang w:eastAsia="zh-CN"/>
        </w:rPr>
        <w:t>）</w:t>
      </w:r>
      <w:bookmarkEnd w:id="0"/>
      <w:bookmarkEnd w:id="1"/>
      <w:bookmarkEnd w:id="2"/>
      <w:bookmarkEnd w:id="3"/>
      <w:bookmarkEnd w:id="4"/>
    </w:p>
    <w:p>
      <w:pPr>
        <w:pStyle w:val="29"/>
        <w:widowControl w:val="0"/>
        <w:spacing w:after="158" w:afterLines="50" w:line="240" w:lineRule="auto"/>
        <w:jc w:val="center"/>
        <w:rPr>
          <w:sz w:val="21"/>
          <w:szCs w:val="21"/>
          <w:lang w:val="zh-CN" w:eastAsia="zh-CN"/>
        </w:rPr>
      </w:pPr>
      <w:permStart w:id="0" w:edGrp="everyone"/>
      <w:permEnd w:id="0"/>
      <w:r>
        <w:rPr>
          <w:rFonts w:hint="eastAsia"/>
          <w:sz w:val="21"/>
          <w:szCs w:val="21"/>
          <w:lang w:val="zh-CN" w:eastAsia="zh-CN"/>
        </w:rPr>
        <w:t>目录</w:t>
      </w:r>
    </w:p>
    <w:p>
      <w:pPr>
        <w:pStyle w:val="17"/>
        <w:rPr>
          <w:b w:val="0"/>
          <w:bCs w:val="0"/>
          <w:caps w:val="0"/>
          <w:szCs w:val="22"/>
        </w:rPr>
      </w:pPr>
      <w:permStart w:id="1"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3"/>
          <w:rFonts w:hint="eastAsia"/>
        </w:rPr>
        <w:t>修订历史</w:t>
      </w:r>
      <w:r>
        <w:rPr>
          <w:rStyle w:val="23"/>
          <w:color w:val="auto"/>
          <w:u w:val="none"/>
        </w:rPr>
        <w:tab/>
      </w:r>
      <w:r>
        <w:rPr>
          <w:rStyle w:val="23"/>
          <w:color w:val="auto"/>
          <w:u w:val="none"/>
        </w:rPr>
        <w:fldChar w:fldCharType="begin"/>
      </w:r>
      <w:r>
        <w:rPr>
          <w:rStyle w:val="23"/>
          <w:color w:val="auto"/>
          <w:u w:val="none"/>
        </w:rPr>
        <w:instrText xml:space="preserve"> PAGEREF _Toc522716114 \h </w:instrText>
      </w:r>
      <w:r>
        <w:rPr>
          <w:rStyle w:val="23"/>
          <w:color w:val="auto"/>
          <w:u w:val="none"/>
        </w:rPr>
        <w:fldChar w:fldCharType="separate"/>
      </w:r>
      <w:r>
        <w:rPr>
          <w:rStyle w:val="23"/>
          <w:color w:val="auto"/>
          <w:u w:val="none"/>
        </w:rPr>
        <w:t>3</w:t>
      </w:r>
      <w:r>
        <w:rPr>
          <w:rStyle w:val="23"/>
          <w:color w:val="auto"/>
          <w:u w:val="none"/>
        </w:rPr>
        <w:fldChar w:fldCharType="end"/>
      </w:r>
      <w:r>
        <w:fldChar w:fldCharType="end"/>
      </w:r>
    </w:p>
    <w:p>
      <w:pPr>
        <w:pStyle w:val="17"/>
        <w:rPr>
          <w:b w:val="0"/>
          <w:bCs w:val="0"/>
          <w:caps w:val="0"/>
          <w:szCs w:val="22"/>
        </w:rPr>
      </w:pPr>
      <w:r>
        <w:fldChar w:fldCharType="begin"/>
      </w:r>
      <w:r>
        <w:instrText xml:space="preserve">HYPERLINK  \l "_Toc522716115" </w:instrText>
      </w:r>
      <w:r>
        <w:fldChar w:fldCharType="separate"/>
      </w:r>
      <w:r>
        <w:rPr>
          <w:rStyle w:val="23"/>
        </w:rPr>
        <w:t>1</w:t>
      </w:r>
      <w:r>
        <w:rPr>
          <w:rStyle w:val="23"/>
          <w:b w:val="0"/>
          <w:bCs w:val="0"/>
          <w:caps w:val="0"/>
          <w:color w:val="auto"/>
          <w:szCs w:val="22"/>
          <w:u w:val="none"/>
        </w:rPr>
        <w:tab/>
      </w:r>
      <w:r>
        <w:rPr>
          <w:rStyle w:val="23"/>
          <w:rFonts w:hint="eastAsia"/>
        </w:rPr>
        <w:t>目的</w:t>
      </w:r>
      <w:r>
        <w:rPr>
          <w:rStyle w:val="23"/>
          <w:color w:val="auto"/>
          <w:u w:val="none"/>
        </w:rPr>
        <w:tab/>
      </w:r>
      <w:r>
        <w:rPr>
          <w:rStyle w:val="23"/>
          <w:color w:val="auto"/>
          <w:u w:val="none"/>
        </w:rPr>
        <w:fldChar w:fldCharType="begin"/>
      </w:r>
      <w:r>
        <w:rPr>
          <w:rStyle w:val="23"/>
          <w:color w:val="auto"/>
          <w:u w:val="none"/>
        </w:rPr>
        <w:instrText xml:space="preserve"> PAGEREF _Toc522716115 \h </w:instrText>
      </w:r>
      <w:r>
        <w:rPr>
          <w:rStyle w:val="23"/>
          <w:color w:val="auto"/>
          <w:u w:val="none"/>
        </w:rPr>
        <w:fldChar w:fldCharType="separate"/>
      </w:r>
      <w:r>
        <w:rPr>
          <w:rStyle w:val="23"/>
          <w:color w:val="auto"/>
          <w:u w:val="none"/>
        </w:rPr>
        <w:t>4</w:t>
      </w:r>
      <w:r>
        <w:rPr>
          <w:rStyle w:val="23"/>
          <w:color w:val="auto"/>
          <w:u w:val="none"/>
        </w:rPr>
        <w:fldChar w:fldCharType="end"/>
      </w:r>
      <w:r>
        <w:fldChar w:fldCharType="end"/>
      </w:r>
    </w:p>
    <w:p>
      <w:pPr>
        <w:pStyle w:val="17"/>
        <w:rPr>
          <w:b w:val="0"/>
          <w:bCs w:val="0"/>
          <w:caps w:val="0"/>
          <w:szCs w:val="22"/>
        </w:rPr>
      </w:pPr>
      <w:r>
        <w:fldChar w:fldCharType="begin"/>
      </w:r>
      <w:r>
        <w:instrText xml:space="preserve">HYPERLINK  \l "_Toc522716116" </w:instrText>
      </w:r>
      <w:r>
        <w:fldChar w:fldCharType="separate"/>
      </w:r>
      <w:r>
        <w:rPr>
          <w:rStyle w:val="23"/>
        </w:rPr>
        <w:t>2</w:t>
      </w:r>
      <w:r>
        <w:rPr>
          <w:rStyle w:val="23"/>
          <w:b w:val="0"/>
          <w:bCs w:val="0"/>
          <w:caps w:val="0"/>
          <w:color w:val="auto"/>
          <w:szCs w:val="22"/>
          <w:u w:val="none"/>
        </w:rPr>
        <w:tab/>
      </w:r>
      <w:r>
        <w:rPr>
          <w:rStyle w:val="23"/>
          <w:rFonts w:hint="eastAsia"/>
        </w:rPr>
        <w:t>范围</w:t>
      </w:r>
      <w:r>
        <w:rPr>
          <w:rStyle w:val="23"/>
          <w:color w:val="auto"/>
          <w:u w:val="none"/>
        </w:rPr>
        <w:tab/>
      </w:r>
      <w:r>
        <w:rPr>
          <w:rStyle w:val="23"/>
          <w:color w:val="auto"/>
          <w:u w:val="none"/>
        </w:rPr>
        <w:fldChar w:fldCharType="begin"/>
      </w:r>
      <w:r>
        <w:rPr>
          <w:rStyle w:val="23"/>
          <w:color w:val="auto"/>
          <w:u w:val="none"/>
        </w:rPr>
        <w:instrText xml:space="preserve"> PAGEREF _Toc522716116 \h </w:instrText>
      </w:r>
      <w:r>
        <w:rPr>
          <w:rStyle w:val="23"/>
          <w:color w:val="auto"/>
          <w:u w:val="none"/>
        </w:rPr>
        <w:fldChar w:fldCharType="separate"/>
      </w:r>
      <w:r>
        <w:rPr>
          <w:rStyle w:val="23"/>
          <w:color w:val="auto"/>
          <w:u w:val="none"/>
        </w:rPr>
        <w:t>4</w:t>
      </w:r>
      <w:r>
        <w:rPr>
          <w:rStyle w:val="23"/>
          <w:color w:val="auto"/>
          <w:u w:val="none"/>
        </w:rPr>
        <w:fldChar w:fldCharType="end"/>
      </w:r>
      <w:r>
        <w:fldChar w:fldCharType="end"/>
      </w:r>
    </w:p>
    <w:p>
      <w:pPr>
        <w:pStyle w:val="17"/>
        <w:rPr>
          <w:b w:val="0"/>
          <w:bCs w:val="0"/>
          <w:caps w:val="0"/>
          <w:szCs w:val="22"/>
        </w:rPr>
      </w:pPr>
      <w:r>
        <w:fldChar w:fldCharType="begin"/>
      </w:r>
      <w:r>
        <w:instrText xml:space="preserve">HYPERLINK  \l "_Toc522716117" </w:instrText>
      </w:r>
      <w:r>
        <w:fldChar w:fldCharType="separate"/>
      </w:r>
      <w:r>
        <w:rPr>
          <w:rStyle w:val="23"/>
        </w:rPr>
        <w:t>3</w:t>
      </w:r>
      <w:r>
        <w:rPr>
          <w:rStyle w:val="23"/>
          <w:b w:val="0"/>
          <w:bCs w:val="0"/>
          <w:caps w:val="0"/>
          <w:color w:val="auto"/>
          <w:szCs w:val="22"/>
          <w:u w:val="none"/>
        </w:rPr>
        <w:tab/>
      </w:r>
      <w:r>
        <w:rPr>
          <w:rStyle w:val="23"/>
          <w:rFonts w:hint="eastAsia"/>
        </w:rPr>
        <w:t>参考文件</w:t>
      </w:r>
      <w:r>
        <w:rPr>
          <w:rStyle w:val="23"/>
          <w:color w:val="auto"/>
          <w:u w:val="none"/>
        </w:rPr>
        <w:tab/>
      </w:r>
      <w:r>
        <w:rPr>
          <w:rStyle w:val="23"/>
          <w:color w:val="auto"/>
          <w:u w:val="none"/>
        </w:rPr>
        <w:fldChar w:fldCharType="begin"/>
      </w:r>
      <w:r>
        <w:rPr>
          <w:rStyle w:val="23"/>
          <w:color w:val="auto"/>
          <w:u w:val="none"/>
        </w:rPr>
        <w:instrText xml:space="preserve"> PAGEREF _Toc522716117 \h </w:instrText>
      </w:r>
      <w:r>
        <w:rPr>
          <w:rStyle w:val="23"/>
          <w:color w:val="auto"/>
          <w:u w:val="none"/>
        </w:rPr>
        <w:fldChar w:fldCharType="separate"/>
      </w:r>
      <w:r>
        <w:rPr>
          <w:rStyle w:val="23"/>
          <w:color w:val="auto"/>
          <w:u w:val="none"/>
        </w:rPr>
        <w:t>4</w:t>
      </w:r>
      <w:r>
        <w:rPr>
          <w:rStyle w:val="23"/>
          <w:color w:val="auto"/>
          <w:u w:val="none"/>
        </w:rPr>
        <w:fldChar w:fldCharType="end"/>
      </w:r>
      <w:r>
        <w:fldChar w:fldCharType="end"/>
      </w:r>
    </w:p>
    <w:p>
      <w:pPr>
        <w:pStyle w:val="17"/>
        <w:rPr>
          <w:b w:val="0"/>
          <w:bCs w:val="0"/>
          <w:caps w:val="0"/>
          <w:szCs w:val="22"/>
        </w:rPr>
      </w:pPr>
      <w:r>
        <w:fldChar w:fldCharType="begin"/>
      </w:r>
      <w:r>
        <w:instrText xml:space="preserve">HYPERLINK  \l "_Toc522716118" </w:instrText>
      </w:r>
      <w:r>
        <w:fldChar w:fldCharType="separate"/>
      </w:r>
      <w:r>
        <w:rPr>
          <w:rStyle w:val="23"/>
        </w:rPr>
        <w:t>4</w:t>
      </w:r>
      <w:r>
        <w:rPr>
          <w:rStyle w:val="23"/>
          <w:b w:val="0"/>
          <w:bCs w:val="0"/>
          <w:caps w:val="0"/>
          <w:color w:val="auto"/>
          <w:szCs w:val="22"/>
          <w:u w:val="none"/>
        </w:rPr>
        <w:tab/>
      </w:r>
      <w:r>
        <w:rPr>
          <w:rStyle w:val="23"/>
          <w:rFonts w:hint="eastAsia"/>
        </w:rPr>
        <w:t>职责</w:t>
      </w:r>
      <w:r>
        <w:rPr>
          <w:rStyle w:val="23"/>
          <w:color w:val="auto"/>
          <w:u w:val="none"/>
        </w:rPr>
        <w:tab/>
      </w:r>
      <w:r>
        <w:rPr>
          <w:rStyle w:val="23"/>
          <w:color w:val="auto"/>
          <w:u w:val="none"/>
        </w:rPr>
        <w:fldChar w:fldCharType="begin"/>
      </w:r>
      <w:r>
        <w:rPr>
          <w:rStyle w:val="23"/>
          <w:color w:val="auto"/>
          <w:u w:val="none"/>
        </w:rPr>
        <w:instrText xml:space="preserve"> PAGEREF _Toc522716118 \h </w:instrText>
      </w:r>
      <w:r>
        <w:rPr>
          <w:rStyle w:val="23"/>
          <w:color w:val="auto"/>
          <w:u w:val="none"/>
        </w:rPr>
        <w:fldChar w:fldCharType="separate"/>
      </w:r>
      <w:r>
        <w:rPr>
          <w:rStyle w:val="23"/>
          <w:color w:val="auto"/>
          <w:u w:val="none"/>
        </w:rPr>
        <w:t>4</w:t>
      </w:r>
      <w:r>
        <w:rPr>
          <w:rStyle w:val="23"/>
          <w:color w:val="auto"/>
          <w:u w:val="none"/>
        </w:rPr>
        <w:fldChar w:fldCharType="end"/>
      </w:r>
      <w:r>
        <w:fldChar w:fldCharType="end"/>
      </w:r>
    </w:p>
    <w:p>
      <w:pPr>
        <w:pStyle w:val="17"/>
        <w:rPr>
          <w:b w:val="0"/>
          <w:bCs w:val="0"/>
          <w:caps w:val="0"/>
          <w:szCs w:val="22"/>
        </w:rPr>
      </w:pPr>
      <w:r>
        <w:fldChar w:fldCharType="begin"/>
      </w:r>
      <w:r>
        <w:instrText xml:space="preserve">HYPERLINK  \l "_Toc522716119" </w:instrText>
      </w:r>
      <w:r>
        <w:fldChar w:fldCharType="separate"/>
      </w:r>
      <w:r>
        <w:rPr>
          <w:rStyle w:val="23"/>
        </w:rPr>
        <w:t>5</w:t>
      </w:r>
      <w:r>
        <w:rPr>
          <w:rStyle w:val="23"/>
          <w:b w:val="0"/>
          <w:bCs w:val="0"/>
          <w:caps w:val="0"/>
          <w:color w:val="auto"/>
          <w:szCs w:val="22"/>
          <w:u w:val="none"/>
        </w:rPr>
        <w:tab/>
      </w:r>
      <w:r>
        <w:rPr>
          <w:rStyle w:val="23"/>
          <w:rFonts w:hint="eastAsia"/>
        </w:rPr>
        <w:t>系统描述</w:t>
      </w:r>
      <w:r>
        <w:rPr>
          <w:rStyle w:val="23"/>
          <w:color w:val="auto"/>
          <w:u w:val="none"/>
        </w:rPr>
        <w:tab/>
      </w:r>
      <w:r>
        <w:rPr>
          <w:rStyle w:val="23"/>
          <w:color w:val="auto"/>
          <w:u w:val="none"/>
        </w:rPr>
        <w:fldChar w:fldCharType="begin"/>
      </w:r>
      <w:r>
        <w:rPr>
          <w:rStyle w:val="23"/>
          <w:color w:val="auto"/>
          <w:u w:val="none"/>
        </w:rPr>
        <w:instrText xml:space="preserve"> PAGEREF _Toc522716119 \h </w:instrText>
      </w:r>
      <w:r>
        <w:rPr>
          <w:rStyle w:val="23"/>
          <w:color w:val="auto"/>
          <w:u w:val="none"/>
        </w:rPr>
        <w:fldChar w:fldCharType="separate"/>
      </w:r>
      <w:r>
        <w:rPr>
          <w:rStyle w:val="23"/>
          <w:color w:val="auto"/>
          <w:u w:val="none"/>
        </w:rPr>
        <w:t>5</w:t>
      </w:r>
      <w:r>
        <w:rPr>
          <w:rStyle w:val="23"/>
          <w:color w:val="auto"/>
          <w:u w:val="none"/>
        </w:rPr>
        <w:fldChar w:fldCharType="end"/>
      </w:r>
      <w:r>
        <w:fldChar w:fldCharType="end"/>
      </w:r>
    </w:p>
    <w:p>
      <w:pPr>
        <w:pStyle w:val="17"/>
        <w:rPr>
          <w:b w:val="0"/>
          <w:bCs w:val="0"/>
          <w:caps w:val="0"/>
          <w:szCs w:val="22"/>
        </w:rPr>
      </w:pPr>
      <w:r>
        <w:fldChar w:fldCharType="begin"/>
      </w:r>
      <w:r>
        <w:instrText xml:space="preserve">HYPERLINK  \l "_Toc522716120" </w:instrText>
      </w:r>
      <w:r>
        <w:fldChar w:fldCharType="separate"/>
      </w:r>
      <w:r>
        <w:rPr>
          <w:rStyle w:val="23"/>
        </w:rPr>
        <w:t>6</w:t>
      </w:r>
      <w:r>
        <w:rPr>
          <w:rStyle w:val="23"/>
          <w:b w:val="0"/>
          <w:bCs w:val="0"/>
          <w:caps w:val="0"/>
          <w:color w:val="auto"/>
          <w:szCs w:val="22"/>
          <w:u w:val="none"/>
        </w:rPr>
        <w:tab/>
      </w:r>
      <w:r>
        <w:rPr>
          <w:rStyle w:val="23"/>
          <w:rFonts w:hint="eastAsia"/>
        </w:rPr>
        <w:t>安装要求</w:t>
      </w:r>
      <w:r>
        <w:rPr>
          <w:rStyle w:val="23"/>
          <w:color w:val="auto"/>
          <w:u w:val="none"/>
        </w:rPr>
        <w:tab/>
      </w:r>
      <w:r>
        <w:rPr>
          <w:rStyle w:val="23"/>
          <w:color w:val="auto"/>
          <w:u w:val="none"/>
        </w:rPr>
        <w:fldChar w:fldCharType="begin"/>
      </w:r>
      <w:r>
        <w:rPr>
          <w:rStyle w:val="23"/>
          <w:color w:val="auto"/>
          <w:u w:val="none"/>
        </w:rPr>
        <w:instrText xml:space="preserve"> PAGEREF _Toc522716120 \h </w:instrText>
      </w:r>
      <w:r>
        <w:rPr>
          <w:rStyle w:val="23"/>
          <w:color w:val="auto"/>
          <w:u w:val="none"/>
        </w:rPr>
        <w:fldChar w:fldCharType="separate"/>
      </w:r>
      <w:r>
        <w:rPr>
          <w:rStyle w:val="23"/>
          <w:color w:val="auto"/>
          <w:u w:val="none"/>
        </w:rPr>
        <w:t>5</w:t>
      </w:r>
      <w:r>
        <w:rPr>
          <w:rStyle w:val="23"/>
          <w:color w:val="auto"/>
          <w:u w:val="none"/>
        </w:rPr>
        <w:fldChar w:fldCharType="end"/>
      </w:r>
      <w:r>
        <w:fldChar w:fldCharType="end"/>
      </w:r>
    </w:p>
    <w:p>
      <w:pPr>
        <w:pStyle w:val="17"/>
        <w:rPr>
          <w:b w:val="0"/>
          <w:bCs w:val="0"/>
          <w:caps w:val="0"/>
          <w:szCs w:val="22"/>
        </w:rPr>
      </w:pPr>
      <w:r>
        <w:fldChar w:fldCharType="begin"/>
      </w:r>
      <w:r>
        <w:instrText xml:space="preserve">HYPERLINK  \l "_Toc522716121" </w:instrText>
      </w:r>
      <w:r>
        <w:fldChar w:fldCharType="separate"/>
      </w:r>
      <w:r>
        <w:rPr>
          <w:rStyle w:val="23"/>
        </w:rPr>
        <w:t>7</w:t>
      </w:r>
      <w:r>
        <w:rPr>
          <w:rStyle w:val="23"/>
          <w:b w:val="0"/>
          <w:bCs w:val="0"/>
          <w:caps w:val="0"/>
          <w:color w:val="auto"/>
          <w:szCs w:val="22"/>
          <w:u w:val="none"/>
        </w:rPr>
        <w:tab/>
      </w:r>
      <w:r>
        <w:rPr>
          <w:rStyle w:val="23"/>
          <w:rFonts w:hint="eastAsia"/>
        </w:rPr>
        <w:t>运行要求</w:t>
      </w:r>
      <w:r>
        <w:rPr>
          <w:rStyle w:val="23"/>
          <w:color w:val="auto"/>
          <w:u w:val="none"/>
        </w:rPr>
        <w:tab/>
      </w:r>
      <w:r>
        <w:rPr>
          <w:rStyle w:val="23"/>
          <w:color w:val="auto"/>
          <w:u w:val="none"/>
        </w:rPr>
        <w:fldChar w:fldCharType="begin"/>
      </w:r>
      <w:r>
        <w:rPr>
          <w:rStyle w:val="23"/>
          <w:color w:val="auto"/>
          <w:u w:val="none"/>
        </w:rPr>
        <w:instrText xml:space="preserve"> PAGEREF _Toc522716121 \h </w:instrText>
      </w:r>
      <w:r>
        <w:rPr>
          <w:rStyle w:val="23"/>
          <w:color w:val="auto"/>
          <w:u w:val="none"/>
        </w:rPr>
        <w:fldChar w:fldCharType="separate"/>
      </w:r>
      <w:r>
        <w:rPr>
          <w:rStyle w:val="23"/>
          <w:color w:val="auto"/>
          <w:u w:val="none"/>
        </w:rPr>
        <w:t>6</w:t>
      </w:r>
      <w:r>
        <w:rPr>
          <w:rStyle w:val="23"/>
          <w:color w:val="auto"/>
          <w:u w:val="none"/>
        </w:rPr>
        <w:fldChar w:fldCharType="end"/>
      </w:r>
      <w:r>
        <w:fldChar w:fldCharType="end"/>
      </w:r>
    </w:p>
    <w:p>
      <w:pPr>
        <w:pStyle w:val="17"/>
        <w:rPr>
          <w:b w:val="0"/>
          <w:bCs w:val="0"/>
          <w:caps w:val="0"/>
          <w:szCs w:val="22"/>
        </w:rPr>
      </w:pPr>
      <w:r>
        <w:fldChar w:fldCharType="begin"/>
      </w:r>
      <w:r>
        <w:instrText xml:space="preserve">HYPERLINK  \l "_Toc522716122" </w:instrText>
      </w:r>
      <w:r>
        <w:fldChar w:fldCharType="separate"/>
      </w:r>
      <w:r>
        <w:rPr>
          <w:rStyle w:val="23"/>
        </w:rPr>
        <w:t>8</w:t>
      </w:r>
      <w:r>
        <w:rPr>
          <w:rStyle w:val="23"/>
          <w:b w:val="0"/>
          <w:bCs w:val="0"/>
          <w:caps w:val="0"/>
          <w:color w:val="auto"/>
          <w:szCs w:val="22"/>
          <w:u w:val="none"/>
        </w:rPr>
        <w:tab/>
      </w:r>
      <w:r>
        <w:rPr>
          <w:rStyle w:val="23"/>
          <w:rFonts w:hint="eastAsia"/>
        </w:rPr>
        <w:t>电气、自动控制要求</w:t>
      </w:r>
      <w:r>
        <w:rPr>
          <w:rStyle w:val="23"/>
          <w:color w:val="auto"/>
          <w:u w:val="none"/>
        </w:rPr>
        <w:tab/>
      </w:r>
      <w:r>
        <w:rPr>
          <w:rStyle w:val="23"/>
          <w:color w:val="auto"/>
          <w:u w:val="none"/>
        </w:rPr>
        <w:fldChar w:fldCharType="begin"/>
      </w:r>
      <w:r>
        <w:rPr>
          <w:rStyle w:val="23"/>
          <w:color w:val="auto"/>
          <w:u w:val="none"/>
        </w:rPr>
        <w:instrText xml:space="preserve"> PAGEREF _Toc522716122 \h </w:instrText>
      </w:r>
      <w:r>
        <w:rPr>
          <w:rStyle w:val="23"/>
          <w:color w:val="auto"/>
          <w:u w:val="none"/>
        </w:rPr>
        <w:fldChar w:fldCharType="separate"/>
      </w:r>
      <w:r>
        <w:rPr>
          <w:rStyle w:val="23"/>
          <w:color w:val="auto"/>
          <w:u w:val="none"/>
        </w:rPr>
        <w:t>8</w:t>
      </w:r>
      <w:r>
        <w:rPr>
          <w:rStyle w:val="23"/>
          <w:color w:val="auto"/>
          <w:u w:val="none"/>
        </w:rPr>
        <w:fldChar w:fldCharType="end"/>
      </w:r>
      <w:r>
        <w:fldChar w:fldCharType="end"/>
      </w:r>
    </w:p>
    <w:p>
      <w:pPr>
        <w:pStyle w:val="17"/>
        <w:rPr>
          <w:b w:val="0"/>
          <w:bCs w:val="0"/>
          <w:caps w:val="0"/>
          <w:szCs w:val="22"/>
        </w:rPr>
      </w:pPr>
      <w:r>
        <w:fldChar w:fldCharType="begin"/>
      </w:r>
      <w:r>
        <w:instrText xml:space="preserve">HYPERLINK  \l "_Toc522716123" </w:instrText>
      </w:r>
      <w:r>
        <w:fldChar w:fldCharType="separate"/>
      </w:r>
      <w:r>
        <w:rPr>
          <w:rStyle w:val="23"/>
        </w:rPr>
        <w:t>9</w:t>
      </w:r>
      <w:r>
        <w:rPr>
          <w:rStyle w:val="23"/>
          <w:b w:val="0"/>
          <w:bCs w:val="0"/>
          <w:caps w:val="0"/>
          <w:color w:val="auto"/>
          <w:szCs w:val="22"/>
          <w:u w:val="none"/>
        </w:rPr>
        <w:tab/>
      </w:r>
      <w:r>
        <w:rPr>
          <w:rStyle w:val="23"/>
          <w:rFonts w:hint="eastAsia"/>
        </w:rPr>
        <w:t>安全要求</w:t>
      </w:r>
      <w:r>
        <w:rPr>
          <w:rStyle w:val="23"/>
          <w:color w:val="auto"/>
          <w:u w:val="none"/>
        </w:rPr>
        <w:tab/>
      </w:r>
      <w:r>
        <w:rPr>
          <w:rStyle w:val="23"/>
          <w:color w:val="auto"/>
          <w:u w:val="none"/>
        </w:rPr>
        <w:fldChar w:fldCharType="begin"/>
      </w:r>
      <w:r>
        <w:rPr>
          <w:rStyle w:val="23"/>
          <w:color w:val="auto"/>
          <w:u w:val="none"/>
        </w:rPr>
        <w:instrText xml:space="preserve"> PAGEREF _Toc522716123 \h </w:instrText>
      </w:r>
      <w:r>
        <w:rPr>
          <w:rStyle w:val="23"/>
          <w:color w:val="auto"/>
          <w:u w:val="none"/>
        </w:rPr>
        <w:fldChar w:fldCharType="separate"/>
      </w:r>
      <w:r>
        <w:rPr>
          <w:rStyle w:val="23"/>
          <w:color w:val="auto"/>
          <w:u w:val="none"/>
        </w:rPr>
        <w:t>9</w:t>
      </w:r>
      <w:r>
        <w:rPr>
          <w:rStyle w:val="23"/>
          <w:color w:val="auto"/>
          <w:u w:val="none"/>
        </w:rPr>
        <w:fldChar w:fldCharType="end"/>
      </w:r>
      <w:r>
        <w:fldChar w:fldCharType="end"/>
      </w:r>
    </w:p>
    <w:p>
      <w:pPr>
        <w:pStyle w:val="17"/>
        <w:rPr>
          <w:b w:val="0"/>
          <w:bCs w:val="0"/>
          <w:caps w:val="0"/>
          <w:szCs w:val="22"/>
        </w:rPr>
      </w:pPr>
      <w:r>
        <w:fldChar w:fldCharType="begin"/>
      </w:r>
      <w:r>
        <w:instrText xml:space="preserve">HYPERLINK  \l "_Toc522716124" </w:instrText>
      </w:r>
      <w:r>
        <w:fldChar w:fldCharType="separate"/>
      </w:r>
      <w:r>
        <w:rPr>
          <w:rStyle w:val="23"/>
        </w:rPr>
        <w:t>10</w:t>
      </w:r>
      <w:r>
        <w:rPr>
          <w:rStyle w:val="23"/>
          <w:b w:val="0"/>
          <w:bCs w:val="0"/>
          <w:caps w:val="0"/>
          <w:color w:val="auto"/>
          <w:szCs w:val="22"/>
          <w:u w:val="none"/>
        </w:rPr>
        <w:tab/>
      </w:r>
      <w:r>
        <w:rPr>
          <w:rStyle w:val="23"/>
          <w:rFonts w:hint="eastAsia"/>
        </w:rPr>
        <w:t>文件要求</w:t>
      </w:r>
      <w:r>
        <w:rPr>
          <w:rStyle w:val="23"/>
          <w:color w:val="auto"/>
          <w:u w:val="none"/>
        </w:rPr>
        <w:tab/>
      </w:r>
      <w:r>
        <w:rPr>
          <w:rStyle w:val="23"/>
          <w:color w:val="auto"/>
          <w:u w:val="none"/>
        </w:rPr>
        <w:fldChar w:fldCharType="begin"/>
      </w:r>
      <w:r>
        <w:rPr>
          <w:rStyle w:val="23"/>
          <w:color w:val="auto"/>
          <w:u w:val="none"/>
        </w:rPr>
        <w:instrText xml:space="preserve"> PAGEREF _Toc522716124 \h </w:instrText>
      </w:r>
      <w:r>
        <w:rPr>
          <w:rStyle w:val="23"/>
          <w:color w:val="auto"/>
          <w:u w:val="none"/>
        </w:rPr>
        <w:fldChar w:fldCharType="separate"/>
      </w:r>
      <w:r>
        <w:rPr>
          <w:rStyle w:val="23"/>
          <w:color w:val="auto"/>
          <w:u w:val="none"/>
        </w:rPr>
        <w:t>10</w:t>
      </w:r>
      <w:r>
        <w:rPr>
          <w:rStyle w:val="23"/>
          <w:color w:val="auto"/>
          <w:u w:val="none"/>
        </w:rPr>
        <w:fldChar w:fldCharType="end"/>
      </w:r>
      <w:r>
        <w:fldChar w:fldCharType="end"/>
      </w:r>
    </w:p>
    <w:p>
      <w:pPr>
        <w:pStyle w:val="17"/>
        <w:rPr>
          <w:b w:val="0"/>
          <w:bCs w:val="0"/>
          <w:caps w:val="0"/>
          <w:szCs w:val="22"/>
        </w:rPr>
      </w:pPr>
      <w:r>
        <w:fldChar w:fldCharType="begin"/>
      </w:r>
      <w:r>
        <w:instrText xml:space="preserve">HYPERLINK  \l "_Toc522716125" </w:instrText>
      </w:r>
      <w:r>
        <w:fldChar w:fldCharType="separate"/>
      </w:r>
      <w:r>
        <w:rPr>
          <w:rStyle w:val="23"/>
        </w:rPr>
        <w:t>11</w:t>
      </w:r>
      <w:r>
        <w:rPr>
          <w:rStyle w:val="23"/>
          <w:b w:val="0"/>
          <w:bCs w:val="0"/>
          <w:caps w:val="0"/>
          <w:color w:val="auto"/>
          <w:szCs w:val="22"/>
          <w:u w:val="none"/>
        </w:rPr>
        <w:tab/>
      </w:r>
      <w:r>
        <w:rPr>
          <w:rStyle w:val="23"/>
          <w:rFonts w:hint="eastAsia"/>
        </w:rPr>
        <w:t>服务要求</w:t>
      </w:r>
      <w:r>
        <w:rPr>
          <w:rStyle w:val="23"/>
          <w:color w:val="auto"/>
          <w:u w:val="none"/>
        </w:rPr>
        <w:tab/>
      </w:r>
      <w:r>
        <w:rPr>
          <w:rStyle w:val="23"/>
          <w:color w:val="auto"/>
          <w:u w:val="none"/>
        </w:rPr>
        <w:fldChar w:fldCharType="begin"/>
      </w:r>
      <w:r>
        <w:rPr>
          <w:rStyle w:val="23"/>
          <w:color w:val="auto"/>
          <w:u w:val="none"/>
        </w:rPr>
        <w:instrText xml:space="preserve"> PAGEREF _Toc522716125 \h </w:instrText>
      </w:r>
      <w:r>
        <w:rPr>
          <w:rStyle w:val="23"/>
          <w:color w:val="auto"/>
          <w:u w:val="none"/>
        </w:rPr>
        <w:fldChar w:fldCharType="separate"/>
      </w:r>
      <w:r>
        <w:rPr>
          <w:rStyle w:val="23"/>
          <w:color w:val="auto"/>
          <w:u w:val="none"/>
        </w:rPr>
        <w:t>12</w:t>
      </w:r>
      <w:r>
        <w:rPr>
          <w:rStyle w:val="23"/>
          <w:color w:val="auto"/>
          <w:u w:val="none"/>
        </w:rPr>
        <w:fldChar w:fldCharType="end"/>
      </w:r>
      <w:r>
        <w:fldChar w:fldCharType="end"/>
      </w:r>
    </w:p>
    <w:p>
      <w:pPr>
        <w:pStyle w:val="17"/>
        <w:rPr>
          <w:b w:val="0"/>
          <w:bCs w:val="0"/>
          <w:caps w:val="0"/>
          <w:szCs w:val="22"/>
        </w:rPr>
      </w:pPr>
      <w:r>
        <w:fldChar w:fldCharType="begin"/>
      </w:r>
      <w:r>
        <w:instrText xml:space="preserve">HYPERLINK  \l "_Toc522716126" </w:instrText>
      </w:r>
      <w:r>
        <w:fldChar w:fldCharType="separate"/>
      </w:r>
      <w:r>
        <w:rPr>
          <w:rStyle w:val="23"/>
        </w:rPr>
        <w:t>12</w:t>
      </w:r>
      <w:r>
        <w:rPr>
          <w:rStyle w:val="23"/>
          <w:b w:val="0"/>
          <w:bCs w:val="0"/>
          <w:caps w:val="0"/>
          <w:color w:val="auto"/>
          <w:szCs w:val="22"/>
          <w:u w:val="none"/>
        </w:rPr>
        <w:tab/>
      </w:r>
      <w:r>
        <w:rPr>
          <w:rStyle w:val="23"/>
          <w:rFonts w:hint="eastAsia"/>
        </w:rPr>
        <w:t>附件</w:t>
      </w:r>
      <w:r>
        <w:rPr>
          <w:rStyle w:val="23"/>
          <w:color w:val="auto"/>
          <w:u w:val="none"/>
        </w:rPr>
        <w:tab/>
      </w:r>
      <w:r>
        <w:rPr>
          <w:rStyle w:val="23"/>
          <w:color w:val="auto"/>
          <w:u w:val="none"/>
        </w:rPr>
        <w:fldChar w:fldCharType="begin"/>
      </w:r>
      <w:r>
        <w:rPr>
          <w:rStyle w:val="23"/>
          <w:color w:val="auto"/>
          <w:u w:val="none"/>
        </w:rPr>
        <w:instrText xml:space="preserve"> PAGEREF _Toc522716126 \h </w:instrText>
      </w:r>
      <w:r>
        <w:rPr>
          <w:rStyle w:val="23"/>
          <w:color w:val="auto"/>
          <w:u w:val="none"/>
        </w:rPr>
        <w:fldChar w:fldCharType="separate"/>
      </w:r>
      <w:r>
        <w:rPr>
          <w:rStyle w:val="23"/>
          <w:color w:val="auto"/>
          <w:u w:val="none"/>
        </w:rPr>
        <w:t>13</w:t>
      </w:r>
      <w:r>
        <w:rPr>
          <w:rStyle w:val="23"/>
          <w:color w:val="auto"/>
          <w:u w:val="none"/>
        </w:rPr>
        <w:fldChar w:fldCharType="end"/>
      </w:r>
      <w:r>
        <w:fldChar w:fldCharType="end"/>
      </w:r>
    </w:p>
    <w:p>
      <w:r>
        <w:fldChar w:fldCharType="end"/>
      </w:r>
      <w:permEnd w:id="1"/>
    </w:p>
    <w:p>
      <w:pPr>
        <w:rPr>
          <w:lang w:val="en-US" w:eastAsia="zh-CN"/>
        </w:rPr>
      </w:pPr>
      <w:r>
        <w:rPr>
          <w:lang w:val="en-US" w:eastAsia="zh-CN"/>
        </w:rPr>
        <w:br w:type="page"/>
      </w:r>
      <w:bookmarkStart w:id="5" w:name="_Toc522107734"/>
    </w:p>
    <w:bookmarkEnd w:id="5"/>
    <w:p>
      <w:pPr>
        <w:pStyle w:val="28"/>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hint="eastAsia" w:ascii="Times New Roman" w:hAnsi="Times New Roman"/>
          <w:b/>
        </w:rPr>
        <w:t>目的</w:t>
      </w:r>
      <w:bookmarkEnd w:id="6"/>
      <w:bookmarkEnd w:id="7"/>
    </w:p>
    <w:p>
      <w:pPr>
        <w:pStyle w:val="33"/>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rFonts w:hint="eastAsia"/>
          <w:szCs w:val="21"/>
          <w:lang w:eastAsia="zh-CN"/>
        </w:rPr>
        <w:t>本文件的目的是描述武汉生物制品研究所有限责任公司抗体研究室高通量动态光散射仪的用户需求说明（</w:t>
      </w:r>
      <w:r>
        <w:rPr>
          <w:szCs w:val="21"/>
          <w:lang w:eastAsia="zh-CN"/>
        </w:rPr>
        <w:t>URS</w:t>
      </w:r>
      <w:r>
        <w:rPr>
          <w:rFonts w:hint="eastAsia"/>
          <w:szCs w:val="21"/>
          <w:lang w:eastAsia="zh-CN"/>
        </w:rPr>
        <w:t>），以确保最终用户的需求在项目设计阶段得以实现，并作为后续验证工作的基础。</w:t>
      </w:r>
    </w:p>
    <w:p>
      <w:pPr>
        <w:pStyle w:val="28"/>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hint="eastAsia" w:ascii="Times New Roman" w:hAnsi="Times New Roman"/>
          <w:b/>
        </w:rPr>
        <w:t>范围</w:t>
      </w:r>
      <w:bookmarkEnd w:id="17"/>
      <w:bookmarkEnd w:id="18"/>
    </w:p>
    <w:bookmarkEnd w:id="8"/>
    <w:bookmarkEnd w:id="9"/>
    <w:bookmarkEnd w:id="10"/>
    <w:bookmarkEnd w:id="11"/>
    <w:bookmarkEnd w:id="12"/>
    <w:bookmarkEnd w:id="13"/>
    <w:bookmarkEnd w:id="14"/>
    <w:bookmarkEnd w:id="15"/>
    <w:p>
      <w:pPr>
        <w:ind w:firstLine="420" w:firstLineChars="200"/>
        <w:rPr>
          <w:szCs w:val="21"/>
          <w:lang w:val="en-US" w:eastAsia="zh-CN"/>
        </w:rPr>
      </w:pPr>
      <w:r>
        <w:rPr>
          <w:rFonts w:hint="eastAsia"/>
          <w:szCs w:val="21"/>
          <w:lang w:val="en-US" w:eastAsia="zh-CN"/>
        </w:rPr>
        <w:t>本URS适用于武汉生物制品研究所有限责任公司抗体研究室高通量动态光散射仪。</w:t>
      </w:r>
    </w:p>
    <w:p>
      <w:pPr>
        <w:pStyle w:val="33"/>
        <w:spacing w:before="0" w:line="360" w:lineRule="auto"/>
        <w:ind w:left="357"/>
        <w:jc w:val="left"/>
        <w:rPr>
          <w:szCs w:val="21"/>
          <w:lang w:eastAsia="zh-CN"/>
        </w:rPr>
      </w:pPr>
    </w:p>
    <w:p>
      <w:pPr>
        <w:pStyle w:val="28"/>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hint="eastAsia" w:ascii="Times New Roman" w:hAnsi="Times New Roman"/>
          <w:b/>
        </w:rPr>
        <w:t>参考文件</w:t>
      </w:r>
      <w:bookmarkEnd w:id="19"/>
      <w:bookmarkEnd w:id="20"/>
    </w:p>
    <w:p>
      <w:pPr>
        <w:pStyle w:val="33"/>
        <w:numPr>
          <w:ilvl w:val="0"/>
          <w:numId w:val="4"/>
        </w:numPr>
        <w:spacing w:before="0" w:line="360" w:lineRule="auto"/>
        <w:jc w:val="left"/>
        <w:rPr>
          <w:color w:val="000000"/>
          <w:szCs w:val="21"/>
          <w:lang w:eastAsia="zh-CN"/>
        </w:rPr>
      </w:pPr>
      <w:r>
        <w:rPr>
          <w:color w:val="000000"/>
          <w:szCs w:val="21"/>
          <w:lang w:eastAsia="zh-CN"/>
        </w:rPr>
        <w:t>GMP</w:t>
      </w:r>
      <w:r>
        <w:rPr>
          <w:rFonts w:hint="eastAsia"/>
          <w:color w:val="000000"/>
          <w:szCs w:val="21"/>
          <w:lang w:eastAsia="zh-CN"/>
        </w:rPr>
        <w:t>法规指南和</w:t>
      </w:r>
      <w:r>
        <w:rPr>
          <w:color w:val="000000"/>
          <w:szCs w:val="21"/>
          <w:lang w:eastAsia="zh-CN"/>
        </w:rPr>
        <w:t>SOP</w:t>
      </w:r>
    </w:p>
    <w:p>
      <w:pPr>
        <w:pStyle w:val="33"/>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rFonts w:hint="eastAsia"/>
          <w:color w:val="000000"/>
          <w:szCs w:val="21"/>
          <w:lang w:eastAsia="zh-CN"/>
        </w:rPr>
        <w:t>用户需求编写审批</w:t>
      </w:r>
      <w:r>
        <w:rPr>
          <w:color w:val="000000"/>
          <w:szCs w:val="21"/>
          <w:lang w:eastAsia="zh-CN"/>
        </w:rPr>
        <w:t>SOP</w:t>
      </w:r>
    </w:p>
    <w:p>
      <w:pPr>
        <w:pStyle w:val="33"/>
        <w:numPr>
          <w:ilvl w:val="0"/>
          <w:numId w:val="5"/>
        </w:numPr>
        <w:spacing w:before="0" w:line="360" w:lineRule="auto"/>
        <w:ind w:left="777"/>
        <w:jc w:val="left"/>
        <w:rPr>
          <w:szCs w:val="21"/>
          <w:lang w:eastAsia="zh-CN"/>
        </w:rPr>
      </w:pPr>
      <w:permStart w:id="2" w:edGrp="everyone"/>
      <w:r>
        <w:rPr>
          <w:rFonts w:hint="eastAsia"/>
          <w:szCs w:val="21"/>
          <w:lang w:eastAsia="zh-CN"/>
        </w:rPr>
        <w:t>中国药典</w:t>
      </w:r>
      <w:r>
        <w:rPr>
          <w:szCs w:val="21"/>
        </w:rPr>
        <w:t>2020</w:t>
      </w:r>
      <w:r>
        <w:rPr>
          <w:rFonts w:hint="eastAsia"/>
          <w:szCs w:val="21"/>
        </w:rPr>
        <w:t>年版</w:t>
      </w:r>
    </w:p>
    <w:p>
      <w:pPr>
        <w:pStyle w:val="33"/>
        <w:numPr>
          <w:ilvl w:val="0"/>
          <w:numId w:val="5"/>
        </w:numPr>
        <w:spacing w:before="0" w:line="360" w:lineRule="auto"/>
        <w:ind w:left="777"/>
        <w:jc w:val="left"/>
        <w:rPr>
          <w:szCs w:val="21"/>
          <w:lang w:eastAsia="zh-CN"/>
        </w:rPr>
      </w:pPr>
      <w:r>
        <w:rPr>
          <w:rFonts w:hint="eastAsia"/>
          <w:szCs w:val="21"/>
          <w:lang w:eastAsia="zh-CN"/>
        </w:rPr>
        <w:t>《药品生产质量管理规范》（</w:t>
      </w:r>
      <w:r>
        <w:rPr>
          <w:szCs w:val="21"/>
          <w:lang w:eastAsia="zh-CN"/>
        </w:rPr>
        <w:t>2010</w:t>
      </w:r>
      <w:r>
        <w:rPr>
          <w:rFonts w:hint="eastAsia"/>
          <w:szCs w:val="21"/>
          <w:lang w:eastAsia="zh-CN"/>
        </w:rPr>
        <w:t>修订版</w:t>
      </w:r>
      <w:r>
        <w:rPr>
          <w:szCs w:val="21"/>
          <w:lang w:eastAsia="zh-CN"/>
        </w:rPr>
        <w:t>）</w:t>
      </w:r>
    </w:p>
    <w:p>
      <w:pPr>
        <w:pStyle w:val="33"/>
        <w:numPr>
          <w:ilvl w:val="0"/>
          <w:numId w:val="5"/>
        </w:numPr>
        <w:snapToGrid w:val="0"/>
        <w:spacing w:before="0" w:line="360" w:lineRule="auto"/>
        <w:ind w:left="760"/>
        <w:jc w:val="left"/>
        <w:rPr>
          <w:iCs/>
          <w:szCs w:val="21"/>
          <w:lang w:eastAsia="zh-CN"/>
        </w:rPr>
      </w:pPr>
      <w:r>
        <w:rPr>
          <w:rFonts w:hint="eastAsia"/>
          <w:szCs w:val="21"/>
          <w:lang w:eastAsia="zh-CN"/>
        </w:rPr>
        <w:t>G</w:t>
      </w:r>
      <w:r>
        <w:rPr>
          <w:szCs w:val="21"/>
          <w:lang w:eastAsia="zh-CN"/>
        </w:rPr>
        <w:t>MP</w:t>
      </w:r>
      <w:r>
        <w:rPr>
          <w:rFonts w:hint="eastAsia"/>
          <w:szCs w:val="21"/>
          <w:lang w:eastAsia="zh-CN"/>
        </w:rPr>
        <w:t>附件1</w:t>
      </w:r>
      <w:r>
        <w:rPr>
          <w:rFonts w:hint="eastAsia"/>
          <w:iCs/>
          <w:szCs w:val="21"/>
          <w:lang w:eastAsia="zh-CN"/>
        </w:rPr>
        <w:t>《计算机化系统》（</w:t>
      </w:r>
      <w:r>
        <w:rPr>
          <w:iCs/>
          <w:szCs w:val="21"/>
          <w:lang w:eastAsia="zh-CN"/>
        </w:rPr>
        <w:t>2015</w:t>
      </w:r>
      <w:r>
        <w:rPr>
          <w:rFonts w:hint="eastAsia"/>
          <w:iCs/>
          <w:szCs w:val="21"/>
          <w:lang w:eastAsia="zh-CN"/>
        </w:rPr>
        <w:t>版）</w:t>
      </w:r>
    </w:p>
    <w:p>
      <w:pPr>
        <w:pStyle w:val="33"/>
        <w:numPr>
          <w:ilvl w:val="0"/>
          <w:numId w:val="5"/>
        </w:numPr>
        <w:snapToGrid w:val="0"/>
        <w:spacing w:before="0" w:line="360" w:lineRule="auto"/>
        <w:ind w:left="760"/>
        <w:jc w:val="left"/>
        <w:rPr>
          <w:iCs/>
          <w:szCs w:val="21"/>
          <w:lang w:eastAsia="zh-CN"/>
        </w:rPr>
      </w:pPr>
      <w:r>
        <w:rPr>
          <w:rFonts w:hint="eastAsia"/>
          <w:iCs/>
          <w:szCs w:val="21"/>
          <w:lang w:eastAsia="zh-CN"/>
        </w:rPr>
        <w:t>GMP附件2《确认与验证》（2015版）</w:t>
      </w:r>
    </w:p>
    <w:p>
      <w:pPr>
        <w:pStyle w:val="33"/>
        <w:numPr>
          <w:ilvl w:val="0"/>
          <w:numId w:val="5"/>
        </w:numPr>
        <w:snapToGrid w:val="0"/>
        <w:spacing w:before="0" w:line="360" w:lineRule="auto"/>
        <w:ind w:left="760"/>
        <w:jc w:val="left"/>
        <w:rPr>
          <w:iCs/>
          <w:szCs w:val="21"/>
          <w:lang w:eastAsia="zh-CN"/>
        </w:rPr>
      </w:pPr>
      <w:r>
        <w:rPr>
          <w:rFonts w:hint="eastAsia"/>
          <w:iCs/>
          <w:szCs w:val="21"/>
          <w:lang w:eastAsia="zh-CN"/>
        </w:rPr>
        <w:t>符合数据完整性相关法规要求</w:t>
      </w:r>
    </w:p>
    <w:p>
      <w:pPr>
        <w:pStyle w:val="33"/>
        <w:numPr>
          <w:ilvl w:val="0"/>
          <w:numId w:val="5"/>
        </w:numPr>
        <w:snapToGrid w:val="0"/>
        <w:spacing w:before="0" w:line="360" w:lineRule="auto"/>
        <w:ind w:left="760"/>
        <w:jc w:val="left"/>
        <w:rPr>
          <w:i/>
          <w:szCs w:val="21"/>
          <w:lang w:eastAsia="zh-CN"/>
        </w:rPr>
      </w:pPr>
      <w:r>
        <w:rPr>
          <w:szCs w:val="21"/>
          <w:lang w:val="zh-TW" w:eastAsia="zh-TW"/>
        </w:rPr>
        <w:t>GAMP5</w:t>
      </w:r>
    </w:p>
    <w:permEnd w:id="2"/>
    <w:p>
      <w:pPr>
        <w:pStyle w:val="33"/>
        <w:numPr>
          <w:ilvl w:val="0"/>
          <w:numId w:val="4"/>
        </w:numPr>
        <w:spacing w:before="0" w:line="360" w:lineRule="auto"/>
        <w:jc w:val="left"/>
        <w:rPr>
          <w:color w:val="000000"/>
          <w:szCs w:val="21"/>
          <w:lang w:eastAsia="zh-CN"/>
        </w:rPr>
      </w:pPr>
      <w:r>
        <w:rPr>
          <w:rFonts w:hint="eastAsia"/>
          <w:color w:val="000000"/>
          <w:szCs w:val="21"/>
          <w:lang w:eastAsia="zh-CN"/>
        </w:rPr>
        <w:t>安全及环保法规指南</w:t>
      </w:r>
    </w:p>
    <w:p>
      <w:pPr>
        <w:pStyle w:val="33"/>
        <w:spacing w:before="0" w:line="360" w:lineRule="auto"/>
        <w:ind w:left="357"/>
        <w:jc w:val="left"/>
        <w:rPr>
          <w:i/>
          <w:szCs w:val="21"/>
          <w:lang w:eastAsia="zh-CN"/>
        </w:rPr>
      </w:pPr>
      <w:permStart w:id="3" w:edGrp="everyone"/>
      <w:r>
        <w:rPr>
          <w:rFonts w:hint="eastAsia"/>
          <w:szCs w:val="21"/>
          <w:lang w:eastAsia="zh-CN"/>
        </w:rPr>
        <w:t>电气安全应符合</w:t>
      </w:r>
      <w:r>
        <w:rPr>
          <w:szCs w:val="21"/>
          <w:lang w:eastAsia="zh-CN"/>
        </w:rPr>
        <w:t>GB4793.1</w:t>
      </w:r>
      <w:r>
        <w:rPr>
          <w:rFonts w:hint="eastAsia"/>
          <w:szCs w:val="21"/>
          <w:lang w:eastAsia="zh-CN"/>
        </w:rPr>
        <w:t>和</w:t>
      </w:r>
      <w:r>
        <w:rPr>
          <w:szCs w:val="21"/>
          <w:lang w:eastAsia="zh-CN"/>
        </w:rPr>
        <w:t>GB4793.4</w:t>
      </w:r>
      <w:r>
        <w:rPr>
          <w:rFonts w:hint="eastAsia"/>
          <w:szCs w:val="21"/>
          <w:lang w:eastAsia="zh-CN"/>
        </w:rPr>
        <w:t>的要求</w:t>
      </w:r>
      <w:permEnd w:id="3"/>
    </w:p>
    <w:p>
      <w:pPr>
        <w:pStyle w:val="28"/>
        <w:numPr>
          <w:ilvl w:val="0"/>
          <w:numId w:val="3"/>
        </w:numPr>
        <w:spacing w:after="158" w:afterLines="50" w:line="360" w:lineRule="auto"/>
        <w:ind w:left="426" w:hanging="426" w:hangingChars="202"/>
        <w:outlineLvl w:val="0"/>
        <w:rPr>
          <w:rFonts w:ascii="Times New Roman" w:hAnsi="Times New Roman"/>
          <w:b/>
        </w:rPr>
      </w:pPr>
      <w:bookmarkStart w:id="21" w:name="_Toc522716119"/>
      <w:bookmarkStart w:id="22" w:name="_Toc522107739"/>
      <w:permStart w:id="4" w:edGrp="everyone"/>
      <w:permEnd w:id="4"/>
      <w:bookmarkStart w:id="49" w:name="_GoBack"/>
      <w:bookmarkEnd w:id="49"/>
      <w:r>
        <w:rPr>
          <w:rFonts w:hint="eastAsia" w:ascii="Times New Roman" w:hAnsi="Times New Roman"/>
          <w:b/>
        </w:rPr>
        <w:t>系统描述</w:t>
      </w:r>
      <w:bookmarkEnd w:id="21"/>
      <w:bookmarkEnd w:id="22"/>
    </w:p>
    <w:p>
      <w:pPr>
        <w:pStyle w:val="33"/>
        <w:spacing w:before="0" w:line="360" w:lineRule="auto"/>
        <w:ind w:left="357"/>
        <w:jc w:val="left"/>
        <w:rPr>
          <w:i/>
          <w:color w:val="4472C4"/>
          <w:szCs w:val="21"/>
          <w:lang w:eastAsia="zh-CN"/>
        </w:rPr>
      </w:pPr>
      <w:bookmarkStart w:id="23" w:name="_Hlk62631715"/>
      <w:permStart w:id="5" w:edGrp="everyone"/>
      <w:r>
        <w:rPr>
          <w:rFonts w:hint="eastAsia"/>
          <w:szCs w:val="21"/>
          <w:lang w:eastAsia="zh-CN"/>
        </w:rPr>
        <w:t>高通量动态光散射仪</w:t>
      </w:r>
      <w:bookmarkEnd w:id="23"/>
      <w:r>
        <w:rPr>
          <w:rFonts w:hint="eastAsia"/>
          <w:szCs w:val="21"/>
          <w:lang w:eastAsia="zh-CN"/>
        </w:rPr>
        <w:t>是用于测试粒径分布检测的分析仪器。抗体研究室需要购买</w:t>
      </w:r>
      <w:r>
        <w:rPr>
          <w:szCs w:val="21"/>
          <w:lang w:eastAsia="zh-CN"/>
        </w:rPr>
        <w:t>1</w:t>
      </w:r>
      <w:r>
        <w:rPr>
          <w:rFonts w:hint="eastAsia"/>
          <w:szCs w:val="21"/>
          <w:lang w:eastAsia="zh-CN"/>
        </w:rPr>
        <w:t>台分子高通量动态光散射仪，用于单抗粒径分布检测</w:t>
      </w:r>
      <w:r>
        <w:rPr>
          <w:rFonts w:hint="eastAsia" w:ascii="宋体" w:hAnsi="宋体"/>
          <w:color w:val="000000"/>
          <w:szCs w:val="21"/>
          <w:lang w:eastAsia="zh-CN"/>
        </w:rPr>
        <w:t>。</w:t>
      </w:r>
      <w:permEnd w:id="5"/>
    </w:p>
    <w:p>
      <w:pPr>
        <w:pStyle w:val="28"/>
        <w:numPr>
          <w:ilvl w:val="0"/>
          <w:numId w:val="3"/>
        </w:numPr>
        <w:spacing w:after="158" w:afterLines="50" w:line="360" w:lineRule="auto"/>
        <w:ind w:left="426" w:hanging="426" w:hangingChars="202"/>
        <w:outlineLvl w:val="0"/>
        <w:rPr>
          <w:rFonts w:ascii="Times New Roman" w:hAnsi="Times New Roman"/>
          <w:b/>
          <w:szCs w:val="21"/>
        </w:rPr>
      </w:pPr>
      <w:bookmarkStart w:id="24" w:name="_Toc522716120"/>
      <w:r>
        <w:rPr>
          <w:rFonts w:hint="eastAsia" w:ascii="Times New Roman" w:hAnsi="Times New Roman"/>
          <w:b/>
          <w:szCs w:val="21"/>
          <w:lang/>
        </w:rPr>
        <w:t>安装要求</w:t>
      </w:r>
      <w:bookmarkEnd w:id="24"/>
    </w:p>
    <w:tbl>
      <w:tblPr>
        <w:tblStyle w:val="25"/>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3"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szCs w:val="21"/>
              </w:rPr>
            </w:pPr>
            <w:bookmarkStart w:id="25" w:name="OLE_LINK1"/>
            <w:bookmarkStart w:id="26" w:name="OLE_LINK2"/>
            <w:permStart w:id="6" w:edGrp="everyone"/>
            <w:permEnd w:id="6"/>
            <w:r>
              <w:rPr>
                <w:rFonts w:hint="eastAsia"/>
                <w:b/>
                <w:szCs w:val="21"/>
                <w:lang w:val="en-US"/>
              </w:rPr>
              <w:t>编号</w:t>
            </w:r>
          </w:p>
        </w:tc>
        <w:tc>
          <w:tcPr>
            <w:tcW w:w="7122"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szCs w:val="21"/>
                <w:lang w:eastAsia="zh-CN"/>
              </w:rPr>
            </w:pPr>
            <w:r>
              <w:rPr>
                <w:rFonts w:hint="eastAsia"/>
                <w:b/>
                <w:szCs w:val="21"/>
                <w:lang w:eastAsia="zh-CN"/>
              </w:rPr>
              <w:t>需求</w:t>
            </w:r>
          </w:p>
        </w:tc>
        <w:tc>
          <w:tcPr>
            <w:tcW w:w="2128"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numPr>
                <w:ilvl w:val="0"/>
                <w:numId w:val="6"/>
              </w:numPr>
              <w:ind w:firstLineChars="0"/>
              <w:rPr>
                <w:rFonts w:ascii="Times New Roman" w:hAnsi="Times New Roman"/>
                <w:szCs w:val="21"/>
              </w:rPr>
            </w:pPr>
          </w:p>
        </w:tc>
        <w:tc>
          <w:tcPr>
            <w:tcW w:w="925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jc w:val="both"/>
              <w:rPr>
                <w:szCs w:val="21"/>
                <w:lang w:eastAsia="zh-CN"/>
              </w:rPr>
            </w:pPr>
            <w:r>
              <w:rPr>
                <w:rFonts w:hint="eastAsia"/>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ermStart w:id="7" w:edGrp="everyone"/>
          </w:p>
        </w:tc>
        <w:tc>
          <w:tcPr>
            <w:tcW w:w="7122"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sz w:val="24"/>
                <w:szCs w:val="16"/>
                <w:lang w:eastAsia="zh-CN"/>
              </w:rPr>
            </w:pPr>
            <w:r>
              <w:rPr>
                <w:rFonts w:hint="eastAsia"/>
                <w:szCs w:val="21"/>
                <w:lang w:eastAsia="zh-CN"/>
              </w:rPr>
              <w:t>综合楼A区二楼综合实验室</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i/>
                <w:szCs w:val="21"/>
                <w:lang w:eastAsia="zh-CN"/>
              </w:rPr>
            </w:pPr>
            <w:r>
              <w:rPr>
                <w:rFonts w:hint="eastAsia"/>
                <w:lang w:eastAsia="zh-CN"/>
              </w:rPr>
              <w:t>关键</w:t>
            </w:r>
          </w:p>
        </w:tc>
      </w:tr>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numPr>
                <w:ilvl w:val="0"/>
                <w:numId w:val="6"/>
              </w:numPr>
              <w:ind w:firstLineChars="0"/>
              <w:rPr>
                <w:rFonts w:ascii="Times New Roman" w:hAnsi="Times New Roman"/>
                <w:szCs w:val="21"/>
              </w:rPr>
            </w:pPr>
          </w:p>
        </w:tc>
        <w:tc>
          <w:tcPr>
            <w:tcW w:w="925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jc w:val="both"/>
              <w:rPr>
                <w:szCs w:val="21"/>
                <w:lang w:eastAsia="zh-CN"/>
              </w:rPr>
            </w:pPr>
            <w:r>
              <w:rPr>
                <w:rFonts w:hint="eastAsia"/>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ermStart w:id="8" w:edGrp="everyone"/>
          </w:p>
        </w:tc>
        <w:tc>
          <w:tcPr>
            <w:tcW w:w="7122" w:type="dxa"/>
            <w:tcBorders>
              <w:top w:val="single" w:color="auto" w:sz="4" w:space="0"/>
              <w:left w:val="single" w:color="auto" w:sz="4" w:space="0"/>
              <w:bottom w:val="single" w:color="auto" w:sz="4" w:space="0"/>
              <w:right w:val="single" w:color="auto" w:sz="4" w:space="0"/>
            </w:tcBorders>
            <w:vAlign w:val="top"/>
          </w:tcPr>
          <w:p>
            <w:pPr>
              <w:spacing w:line="276" w:lineRule="auto"/>
              <w:jc w:val="both"/>
              <w:rPr>
                <w:szCs w:val="21"/>
                <w:lang w:val="en-US" w:eastAsia="zh-CN"/>
              </w:rPr>
            </w:pPr>
            <w:r>
              <w:rPr>
                <w:rFonts w:hint="eastAsia"/>
                <w:lang w:eastAsia="zh-CN"/>
              </w:rPr>
              <w:t>设备的形式尺寸应符合制造商说明书及技术文件规定的要求。</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2" w:type="dxa"/>
            <w:tcBorders>
              <w:top w:val="single" w:color="auto" w:sz="4" w:space="0"/>
              <w:left w:val="single" w:color="auto" w:sz="4" w:space="0"/>
              <w:bottom w:val="single" w:color="auto" w:sz="4" w:space="0"/>
              <w:right w:val="single" w:color="auto" w:sz="4" w:space="0"/>
            </w:tcBorders>
            <w:vAlign w:val="top"/>
          </w:tcPr>
          <w:p>
            <w:pPr>
              <w:spacing w:line="276" w:lineRule="auto"/>
              <w:jc w:val="both"/>
              <w:rPr>
                <w:szCs w:val="21"/>
                <w:lang w:eastAsia="zh-CN"/>
              </w:rPr>
            </w:pPr>
            <w:r>
              <w:rPr>
                <w:rFonts w:hint="eastAsia"/>
                <w:lang w:eastAsia="zh-CN"/>
              </w:rPr>
              <w:t>供应商必须给出设备选型方案及相应附件选型方案，并交给我公司使用部门及工程类部门审核。</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numPr>
                <w:ilvl w:val="0"/>
                <w:numId w:val="6"/>
              </w:numPr>
              <w:ind w:firstLineChars="0"/>
              <w:rPr>
                <w:rFonts w:ascii="Times New Roman" w:hAnsi="Times New Roman"/>
                <w:szCs w:val="21"/>
              </w:rPr>
            </w:pPr>
          </w:p>
        </w:tc>
        <w:tc>
          <w:tcPr>
            <w:tcW w:w="925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jc w:val="both"/>
              <w:rPr>
                <w:szCs w:val="21"/>
                <w:lang w:eastAsia="zh-CN"/>
              </w:rPr>
            </w:pPr>
            <w:r>
              <w:rPr>
                <w:rFonts w:hint="eastAsia"/>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2"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szCs w:val="21"/>
                <w:lang w:eastAsia="zh-CN"/>
              </w:rPr>
            </w:pPr>
            <w:r>
              <w:rPr>
                <w:rFonts w:hint="eastAsia"/>
                <w:szCs w:val="21"/>
                <w:lang w:eastAsia="zh-CN"/>
              </w:rPr>
              <w:t>整机和计算机不超过60kg。</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bookmarkEnd w:id="16"/>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numPr>
                <w:ilvl w:val="0"/>
                <w:numId w:val="6"/>
              </w:numPr>
              <w:ind w:firstLineChars="0"/>
              <w:rPr>
                <w:rFonts w:ascii="Times New Roman" w:hAnsi="Times New Roman"/>
                <w:szCs w:val="21"/>
              </w:rPr>
            </w:pPr>
          </w:p>
        </w:tc>
        <w:tc>
          <w:tcPr>
            <w:tcW w:w="925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jc w:val="both"/>
              <w:rPr>
                <w:szCs w:val="21"/>
                <w:lang w:eastAsia="zh-CN"/>
              </w:rPr>
            </w:pPr>
            <w:r>
              <w:rPr>
                <w:rFonts w:hint="eastAsia"/>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ind w:left="426" w:firstLine="0" w:firstLineChars="0"/>
              <w:rPr>
                <w:rFonts w:ascii="Times New Roman" w:hAnsi="Times New Roman"/>
                <w:szCs w:val="21"/>
              </w:rPr>
            </w:pPr>
            <w:permStart w:id="9" w:edGrp="everyone"/>
          </w:p>
        </w:tc>
        <w:tc>
          <w:tcPr>
            <w:tcW w:w="9250" w:type="dxa"/>
            <w:gridSpan w:val="2"/>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szCs w:val="21"/>
                <w:lang w:eastAsia="zh-CN"/>
              </w:rPr>
              <w:t>N/A</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numPr>
                <w:ilvl w:val="0"/>
                <w:numId w:val="6"/>
              </w:numPr>
              <w:ind w:firstLineChars="0"/>
              <w:rPr>
                <w:rFonts w:ascii="Times New Roman" w:hAnsi="Times New Roman"/>
                <w:szCs w:val="21"/>
              </w:rPr>
            </w:pPr>
          </w:p>
        </w:tc>
        <w:tc>
          <w:tcPr>
            <w:tcW w:w="925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jc w:val="both"/>
              <w:rPr>
                <w:szCs w:val="21"/>
                <w:lang w:eastAsia="zh-CN"/>
              </w:rPr>
            </w:pPr>
            <w:r>
              <w:rPr>
                <w:rFonts w:hint="eastAsia"/>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ermStart w:id="10" w:edGrp="everyone"/>
          </w:p>
        </w:tc>
        <w:tc>
          <w:tcPr>
            <w:tcW w:w="7122"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szCs w:val="21"/>
                <w:lang w:eastAsia="zh-CN"/>
              </w:rPr>
            </w:pPr>
            <w:r>
              <w:rPr>
                <w:rFonts w:hint="eastAsia"/>
                <w:lang w:eastAsia="zh-CN"/>
              </w:rPr>
              <w:t>适用于我公司工作环境温度：</w:t>
            </w:r>
            <w:r>
              <w:rPr>
                <w:rFonts w:hint="eastAsia"/>
                <w:color w:val="000000"/>
                <w:lang w:eastAsia="zh-CN"/>
              </w:rPr>
              <w:t>能适应</w:t>
            </w:r>
            <w:r>
              <w:rPr>
                <w:lang w:eastAsia="zh-CN"/>
              </w:rPr>
              <w:t>18</w:t>
            </w:r>
            <w:r>
              <w:rPr>
                <w:rFonts w:hint="eastAsia" w:ascii="宋体" w:hAnsi="宋体" w:cs="宋体"/>
                <w:color w:val="000000"/>
                <w:lang w:eastAsia="zh-CN"/>
              </w:rPr>
              <w:t>℃</w:t>
            </w:r>
            <w:r>
              <w:rPr>
                <w:rFonts w:hint="eastAsia"/>
                <w:color w:val="000000"/>
                <w:lang w:eastAsia="zh-CN"/>
              </w:rPr>
              <w:t>～</w:t>
            </w:r>
            <w:r>
              <w:rPr>
                <w:color w:val="000000"/>
                <w:lang w:eastAsia="zh-CN"/>
              </w:rPr>
              <w:t>26</w:t>
            </w:r>
            <w:r>
              <w:rPr>
                <w:rFonts w:hint="eastAsia" w:ascii="宋体" w:hAnsi="宋体" w:cs="宋体"/>
                <w:color w:val="000000"/>
                <w:lang w:eastAsia="zh-CN"/>
              </w:rPr>
              <w:t>℃</w:t>
            </w:r>
            <w:r>
              <w:rPr>
                <w:rFonts w:hint="eastAsia"/>
                <w:color w:val="000000"/>
                <w:lang w:eastAsia="zh-CN"/>
              </w:rPr>
              <w:t>环境</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ermStart w:id="11" w:edGrp="everyone"/>
          </w:p>
        </w:tc>
        <w:tc>
          <w:tcPr>
            <w:tcW w:w="7122"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szCs w:val="21"/>
                <w:lang w:eastAsia="zh-CN"/>
              </w:rPr>
            </w:pPr>
            <w:r>
              <w:rPr>
                <w:rFonts w:hint="eastAsia"/>
                <w:color w:val="000000"/>
                <w:lang w:eastAsia="zh-CN"/>
              </w:rPr>
              <w:t>适用于我公司工作环境湿度：至少包括</w:t>
            </w:r>
            <w:r>
              <w:rPr>
                <w:lang w:eastAsia="zh-CN"/>
              </w:rPr>
              <w:t>45%</w:t>
            </w:r>
            <w:r>
              <w:rPr>
                <w:rFonts w:hint="eastAsia"/>
                <w:lang w:eastAsia="zh-CN"/>
              </w:rPr>
              <w:t>～</w:t>
            </w:r>
            <w:r>
              <w:rPr>
                <w:lang w:eastAsia="zh-CN"/>
              </w:rPr>
              <w:t>65</w:t>
            </w:r>
            <w:r>
              <w:rPr>
                <w:color w:val="000000"/>
                <w:lang w:eastAsia="zh-CN"/>
              </w:rPr>
              <w:t>%</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2"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color w:val="000000"/>
                <w:lang w:eastAsia="zh-CN"/>
              </w:rPr>
            </w:pPr>
            <w:r>
              <w:rPr>
                <w:rFonts w:hint="eastAsia"/>
                <w:color w:val="000000"/>
                <w:lang w:eastAsia="zh-CN"/>
              </w:rPr>
              <w:t>适用于我公司工作环境：控制区</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numPr>
                <w:ilvl w:val="0"/>
                <w:numId w:val="6"/>
              </w:numPr>
              <w:ind w:firstLineChars="0"/>
              <w:rPr>
                <w:rFonts w:ascii="Times New Roman" w:hAnsi="Times New Roman"/>
                <w:szCs w:val="21"/>
              </w:rPr>
            </w:pPr>
          </w:p>
        </w:tc>
        <w:tc>
          <w:tcPr>
            <w:tcW w:w="925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jc w:val="both"/>
              <w:rPr>
                <w:szCs w:val="21"/>
                <w:lang w:eastAsia="zh-CN"/>
              </w:rPr>
            </w:pPr>
            <w:r>
              <w:rPr>
                <w:rFonts w:hint="eastAsia"/>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2"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rFonts w:ascii="宋体" w:hAnsi="宋体"/>
                <w:color w:val="000000"/>
                <w:sz w:val="24"/>
                <w:lang w:eastAsia="zh-CN"/>
              </w:rPr>
            </w:pPr>
            <w:r>
              <w:rPr>
                <w:rFonts w:hint="eastAsia" w:ascii="宋体" w:hAnsi="宋体"/>
                <w:lang w:val="en-US" w:eastAsia="zh-CN"/>
              </w:rPr>
              <w:t>交流电电源：</w:t>
            </w:r>
            <w:r>
              <w:rPr>
                <w:lang w:eastAsia="zh-CN"/>
              </w:rPr>
              <w:t>220±10%V，50±1Hz</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2"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rFonts w:ascii="宋体" w:hAnsi="宋体"/>
                <w:color w:val="000000"/>
                <w:sz w:val="24"/>
                <w:lang w:eastAsia="zh-CN"/>
              </w:rPr>
            </w:pPr>
            <w:r>
              <w:rPr>
                <w:rFonts w:hint="eastAsia" w:ascii="宋体" w:hAnsi="宋体"/>
                <w:lang w:val="en-US" w:eastAsia="zh-CN"/>
              </w:rPr>
              <w:t>工作区配置防溅安全电源插座。</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numPr>
                <w:ilvl w:val="0"/>
                <w:numId w:val="6"/>
              </w:numPr>
              <w:ind w:firstLineChars="0"/>
              <w:rPr>
                <w:rFonts w:ascii="Times New Roman" w:hAnsi="Times New Roman"/>
                <w:szCs w:val="21"/>
              </w:rPr>
            </w:pPr>
          </w:p>
        </w:tc>
        <w:tc>
          <w:tcPr>
            <w:tcW w:w="925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jc w:val="both"/>
              <w:rPr>
                <w:szCs w:val="21"/>
                <w:lang w:eastAsia="zh-CN"/>
              </w:rPr>
            </w:pPr>
            <w:r>
              <w:rPr>
                <w:rFonts w:hint="eastAsia"/>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2"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rFonts w:ascii="宋体" w:hAnsi="宋体"/>
                <w:color w:val="000000"/>
                <w:sz w:val="24"/>
                <w:lang w:eastAsia="zh-CN"/>
              </w:rPr>
            </w:pPr>
            <w:r>
              <w:rPr>
                <w:rFonts w:hint="eastAsia" w:ascii="宋体" w:hAnsi="宋体" w:cs="宋体"/>
                <w:color w:val="000000"/>
                <w:szCs w:val="21"/>
                <w:lang w:eastAsia="zh-CN"/>
              </w:rPr>
              <w:t>设备以一体化不锈钢机壳设计，采用不锈钢，防腐蚀。不锈钢机壳经镜面处理，表面光洁平整，便于清洁和消毒处理。外观应端正、整齐，不得有明显的偏歪、毛刺和锈蚀等缺陷。</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2"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szCs w:val="21"/>
                <w:lang w:val="en-US" w:eastAsia="zh-CN"/>
              </w:rPr>
            </w:pPr>
            <w:r>
              <w:rPr>
                <w:rFonts w:hint="eastAsia"/>
                <w:szCs w:val="21"/>
                <w:lang w:val="en-US" w:eastAsia="zh-CN"/>
              </w:rPr>
              <w:t>标识：至少应有以下永久贴牢和清楚易认的标识：</w:t>
            </w:r>
          </w:p>
          <w:p>
            <w:pPr>
              <w:spacing w:line="276" w:lineRule="auto"/>
              <w:jc w:val="both"/>
              <w:rPr>
                <w:szCs w:val="21"/>
                <w:lang w:val="en-US" w:eastAsia="zh-CN"/>
              </w:rPr>
            </w:pPr>
            <w:r>
              <w:rPr>
                <w:rFonts w:hint="eastAsia"/>
                <w:szCs w:val="21"/>
                <w:lang w:val="en-US" w:eastAsia="zh-CN"/>
              </w:rPr>
              <w:t>（1）制造/供应单位；</w:t>
            </w:r>
          </w:p>
          <w:p>
            <w:pPr>
              <w:spacing w:line="276" w:lineRule="auto"/>
              <w:jc w:val="both"/>
              <w:rPr>
                <w:szCs w:val="21"/>
                <w:lang w:val="en-US" w:eastAsia="zh-CN"/>
              </w:rPr>
            </w:pPr>
            <w:r>
              <w:rPr>
                <w:rFonts w:hint="eastAsia"/>
                <w:szCs w:val="21"/>
                <w:lang w:val="en-US" w:eastAsia="zh-CN"/>
              </w:rPr>
              <w:t>（2）产品注册号；</w:t>
            </w:r>
          </w:p>
          <w:p>
            <w:pPr>
              <w:spacing w:line="276" w:lineRule="auto"/>
              <w:jc w:val="both"/>
              <w:rPr>
                <w:szCs w:val="21"/>
                <w:lang w:val="en-US" w:eastAsia="zh-CN"/>
              </w:rPr>
            </w:pPr>
            <w:r>
              <w:rPr>
                <w:rFonts w:hint="eastAsia"/>
                <w:szCs w:val="21"/>
                <w:lang w:val="en-US" w:eastAsia="zh-CN"/>
              </w:rPr>
              <w:t>（3）型号；</w:t>
            </w:r>
          </w:p>
          <w:p>
            <w:pPr>
              <w:spacing w:line="276" w:lineRule="auto"/>
              <w:jc w:val="both"/>
              <w:rPr>
                <w:szCs w:val="21"/>
                <w:lang w:val="en-US" w:eastAsia="zh-CN"/>
              </w:rPr>
            </w:pPr>
            <w:r>
              <w:rPr>
                <w:rFonts w:hint="eastAsia"/>
                <w:szCs w:val="21"/>
                <w:lang w:val="en-US" w:eastAsia="zh-CN"/>
              </w:rPr>
              <w:t>（4）生产日期或编号；</w:t>
            </w:r>
          </w:p>
          <w:p>
            <w:pPr>
              <w:spacing w:line="276" w:lineRule="auto"/>
              <w:jc w:val="both"/>
              <w:rPr>
                <w:szCs w:val="21"/>
                <w:lang w:val="en-US" w:eastAsia="zh-CN"/>
              </w:rPr>
            </w:pPr>
            <w:r>
              <w:rPr>
                <w:rFonts w:hint="eastAsia"/>
                <w:szCs w:val="21"/>
                <w:lang w:val="en-US" w:eastAsia="zh-CN"/>
              </w:rPr>
              <w:t>（5）对设备必要的说明；</w:t>
            </w:r>
          </w:p>
          <w:p>
            <w:pPr>
              <w:pStyle w:val="9"/>
              <w:spacing w:line="276" w:lineRule="auto"/>
              <w:rPr>
                <w:color w:val="0070C0"/>
                <w:sz w:val="21"/>
                <w:szCs w:val="21"/>
                <w:lang w:eastAsia="zh-CN"/>
              </w:rPr>
            </w:pPr>
            <w:r>
              <w:rPr>
                <w:rFonts w:hint="eastAsia"/>
                <w:sz w:val="21"/>
                <w:szCs w:val="21"/>
                <w:lang w:val="en-US" w:eastAsia="zh-CN"/>
              </w:rPr>
              <w:t>（6）安全标识。</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bookmarkEnd w:id="25"/>
      <w:bookmarkEnd w:id="26"/>
    </w:tbl>
    <w:p>
      <w:pPr>
        <w:pStyle w:val="28"/>
        <w:spacing w:after="158" w:afterLines="50" w:line="360" w:lineRule="auto"/>
        <w:ind w:left="425" w:firstLine="0" w:firstLineChars="0"/>
        <w:rPr>
          <w:rFonts w:ascii="Times New Roman" w:hAnsi="Times New Roman"/>
          <w:szCs w:val="21"/>
        </w:rPr>
      </w:pPr>
    </w:p>
    <w:p>
      <w:pPr>
        <w:pStyle w:val="28"/>
        <w:numPr>
          <w:ilvl w:val="0"/>
          <w:numId w:val="3"/>
        </w:numPr>
        <w:spacing w:after="158" w:afterLines="50" w:line="360" w:lineRule="auto"/>
        <w:ind w:left="426" w:hanging="426" w:hangingChars="202"/>
        <w:outlineLvl w:val="0"/>
        <w:rPr>
          <w:rFonts w:ascii="Times New Roman" w:hAnsi="Times New Roman"/>
          <w:b/>
        </w:rPr>
      </w:pPr>
      <w:bookmarkStart w:id="27" w:name="_Toc522107740"/>
      <w:bookmarkStart w:id="28" w:name="_Toc522716121"/>
      <w:r>
        <w:rPr>
          <w:rFonts w:hint="eastAsia" w:ascii="Times New Roman" w:hAnsi="Times New Roman"/>
          <w:b/>
          <w:lang/>
        </w:rPr>
        <w:t>运行要求</w:t>
      </w:r>
      <w:bookmarkEnd w:id="27"/>
      <w:bookmarkEnd w:id="28"/>
    </w:p>
    <w:tbl>
      <w:tblPr>
        <w:tblStyle w:val="25"/>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szCs w:val="21"/>
              </w:rPr>
            </w:pPr>
            <w:permStart w:id="12" w:edGrp="everyone"/>
            <w:permEnd w:id="12"/>
            <w:r>
              <w:rPr>
                <w:rFonts w:hint="eastAsia"/>
                <w:b/>
                <w:szCs w:val="21"/>
                <w:lang w:val="en-US"/>
              </w:rPr>
              <w:t>编号</w:t>
            </w:r>
          </w:p>
        </w:tc>
        <w:tc>
          <w:tcPr>
            <w:tcW w:w="7128"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szCs w:val="21"/>
                <w:lang w:eastAsia="zh-CN"/>
              </w:rPr>
            </w:pPr>
            <w:r>
              <w:rPr>
                <w:rFonts w:hint="eastAsia"/>
                <w:b/>
                <w:szCs w:val="21"/>
                <w:lang w:eastAsia="zh-CN"/>
              </w:rPr>
              <w:t>需求</w:t>
            </w:r>
          </w:p>
        </w:tc>
        <w:tc>
          <w:tcPr>
            <w:tcW w:w="2125"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numPr>
                <w:ilvl w:val="0"/>
                <w:numId w:val="8"/>
              </w:numPr>
              <w:ind w:firstLineChars="0"/>
              <w:rPr>
                <w:rFonts w:ascii="Times New Roman" w:hAnsi="Times New Roman"/>
                <w:szCs w:val="21"/>
              </w:rPr>
            </w:pPr>
          </w:p>
        </w:tc>
        <w:tc>
          <w:tcPr>
            <w:tcW w:w="9253"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jc w:val="both"/>
              <w:rPr>
                <w:szCs w:val="21"/>
                <w:lang w:eastAsia="zh-CN"/>
              </w:rPr>
            </w:pPr>
            <w:r>
              <w:rPr>
                <w:rFonts w:hint="eastAsia"/>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ind w:firstLine="0" w:firstLineChars="0"/>
              <w:rPr>
                <w:rFonts w:ascii="Times New Roman" w:hAnsi="Times New Roman"/>
                <w:szCs w:val="21"/>
              </w:rPr>
            </w:pPr>
            <w:permStart w:id="13" w:edGrp="everyone"/>
          </w:p>
        </w:tc>
        <w:tc>
          <w:tcPr>
            <w:tcW w:w="9253" w:type="dxa"/>
            <w:gridSpan w:val="2"/>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numPr>
                <w:ilvl w:val="0"/>
                <w:numId w:val="8"/>
              </w:numPr>
              <w:ind w:firstLineChars="0"/>
              <w:rPr>
                <w:rFonts w:ascii="Times New Roman" w:hAnsi="Times New Roman"/>
                <w:szCs w:val="21"/>
              </w:rPr>
            </w:pPr>
          </w:p>
        </w:tc>
        <w:tc>
          <w:tcPr>
            <w:tcW w:w="9253"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jc w:val="both"/>
              <w:rPr>
                <w:szCs w:val="21"/>
                <w:lang w:eastAsia="zh-CN"/>
              </w:rPr>
            </w:pPr>
            <w:r>
              <w:rPr>
                <w:rFonts w:hint="eastAsia"/>
                <w:color w:val="000000"/>
                <w:szCs w:val="21"/>
                <w:lang w:val="en-US"/>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ind w:firstLine="0" w:firstLineChars="0"/>
              <w:rPr>
                <w:rFonts w:ascii="Times New Roman" w:hAnsi="Times New Roman"/>
                <w:szCs w:val="21"/>
              </w:rPr>
            </w:pPr>
            <w:permStart w:id="14" w:edGrp="everyone"/>
          </w:p>
        </w:tc>
        <w:tc>
          <w:tcPr>
            <w:tcW w:w="9253" w:type="dxa"/>
            <w:gridSpan w:val="2"/>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numPr>
                <w:ilvl w:val="0"/>
                <w:numId w:val="8"/>
              </w:numPr>
              <w:ind w:firstLineChars="0"/>
              <w:rPr>
                <w:rFonts w:ascii="Times New Roman" w:hAnsi="Times New Roman"/>
                <w:szCs w:val="21"/>
              </w:rPr>
            </w:pPr>
          </w:p>
        </w:tc>
        <w:tc>
          <w:tcPr>
            <w:tcW w:w="9253"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jc w:val="both"/>
              <w:rPr>
                <w:szCs w:val="21"/>
                <w:lang w:eastAsia="zh-CN"/>
              </w:rPr>
            </w:pPr>
            <w:r>
              <w:rPr>
                <w:rFonts w:hint="eastAsia"/>
                <w:color w:val="000000"/>
                <w:szCs w:val="21"/>
                <w:lang w:val="en-US"/>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color w:val="000000"/>
                <w:szCs w:val="21"/>
                <w:lang w:eastAsia="zh-CN"/>
              </w:rPr>
            </w:pPr>
            <w:r>
              <w:rPr>
                <w:rFonts w:hint="eastAsia" w:ascii="宋体" w:hAnsi="宋体" w:cs="宋体"/>
                <w:color w:val="221815"/>
                <w:szCs w:val="21"/>
                <w:lang w:val="en-US" w:eastAsia="zh-CN"/>
              </w:rPr>
              <w:t>双检测技术：同步动态光散射和静态光散射直读双检测技术</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cs="宋体"/>
                <w:color w:val="221815"/>
                <w:szCs w:val="21"/>
                <w:lang w:val="en-US" w:eastAsia="zh-CN"/>
              </w:rPr>
              <w:t>尺寸范围（半径，nm）：0</w:t>
            </w:r>
            <w:r>
              <w:rPr>
                <w:rFonts w:ascii="宋体" w:hAnsi="宋体" w:cs="宋体"/>
                <w:color w:val="221815"/>
                <w:szCs w:val="21"/>
                <w:lang w:val="en-US" w:eastAsia="zh-CN"/>
              </w:rPr>
              <w:t>.5 – 1000</w:t>
            </w:r>
            <w:r>
              <w:rPr>
                <w:rFonts w:hint="eastAsia" w:ascii="宋体" w:hAnsi="宋体" w:cs="宋体"/>
                <w:color w:val="221815"/>
                <w:szCs w:val="21"/>
                <w:lang w:val="en-US" w:eastAsia="zh-CN"/>
              </w:rPr>
              <w:t>nm；最大检测半径不低于</w:t>
            </w:r>
            <w:r>
              <w:rPr>
                <w:rFonts w:ascii="宋体" w:hAnsi="宋体" w:cs="宋体"/>
                <w:color w:val="221815"/>
                <w:szCs w:val="21"/>
                <w:lang w:val="en-US" w:eastAsia="zh-CN"/>
              </w:rPr>
              <w:t>700</w:t>
            </w:r>
            <w:r>
              <w:rPr>
                <w:rFonts w:hint="eastAsia" w:ascii="宋体" w:hAnsi="宋体" w:cs="宋体"/>
                <w:color w:val="221815"/>
                <w:szCs w:val="21"/>
                <w:lang w:val="en-US" w:eastAsia="zh-CN"/>
              </w:rPr>
              <w:t>nm；</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Arial"/>
                <w:szCs w:val="21"/>
                <w:lang w:eastAsia="zh-CN"/>
              </w:rPr>
            </w:pPr>
            <w:r>
              <w:rPr>
                <w:rFonts w:hint="eastAsia" w:ascii="Arial" w:hAnsi="Arial"/>
                <w:lang w:eastAsia="zh-CN"/>
              </w:rPr>
              <w:t>颗粒物浓度（颗粒数/毫升）:</w:t>
            </w:r>
            <w:r>
              <w:rPr>
                <w:rFonts w:ascii="Arial" w:hAnsi="Arial"/>
                <w:lang w:eastAsia="zh-CN"/>
              </w:rPr>
              <w:t xml:space="preserve"> </w:t>
            </w:r>
            <w:r>
              <w:rPr>
                <w:rFonts w:hint="eastAsia" w:ascii="Arial" w:hAnsi="Arial"/>
                <w:lang w:eastAsia="zh-CN"/>
              </w:rPr>
              <w:t>A</w:t>
            </w:r>
            <w:r>
              <w:rPr>
                <w:rFonts w:ascii="Arial" w:hAnsi="Arial"/>
                <w:lang w:eastAsia="zh-CN"/>
              </w:rPr>
              <w:t>AV</w:t>
            </w:r>
            <w:r>
              <w:rPr>
                <w:rFonts w:hint="eastAsia" w:ascii="Arial" w:hAnsi="Arial"/>
                <w:lang w:eastAsia="zh-CN"/>
              </w:rPr>
              <w:t>样品最小检测浓度不低于</w:t>
            </w:r>
            <w:r>
              <w:rPr>
                <w:rFonts w:hint="eastAsia" w:ascii="Calibri" w:hAnsi="Calibri"/>
                <w:kern w:val="2"/>
                <w:sz w:val="20"/>
                <w:lang w:val="en-US" w:eastAsia="zh-CN"/>
              </w:rPr>
              <w:t>1x10</w:t>
            </w:r>
            <w:r>
              <w:rPr>
                <w:rFonts w:hint="eastAsia" w:ascii="Calibri" w:hAnsi="Calibri"/>
                <w:kern w:val="2"/>
                <w:sz w:val="20"/>
                <w:vertAlign w:val="superscript"/>
                <w:lang w:val="en-US" w:eastAsia="zh-CN"/>
              </w:rPr>
              <w:t>11</w:t>
            </w:r>
            <w:r>
              <w:rPr>
                <w:rFonts w:ascii="Arial" w:hAnsi="Arial"/>
                <w:lang w:eastAsia="zh-CN"/>
              </w:rPr>
              <w:t xml:space="preserve"> 1/</w:t>
            </w:r>
            <w:r>
              <w:rPr>
                <w:rFonts w:hint="eastAsia" w:ascii="Arial" w:hAnsi="Arial"/>
                <w:lang w:eastAsia="zh-CN"/>
              </w:rPr>
              <w:t>m</w:t>
            </w:r>
            <w:r>
              <w:rPr>
                <w:rFonts w:ascii="Arial" w:hAnsi="Arial"/>
                <w:lang w:eastAsia="zh-CN"/>
              </w:rPr>
              <w:t>L</w:t>
            </w:r>
            <w:r>
              <w:rPr>
                <w:rFonts w:hint="eastAsia" w:ascii="Arial" w:hAnsi="Arial"/>
                <w:lang w:eastAsia="zh-CN"/>
              </w:rPr>
              <w:t xml:space="preserve">  </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ascii="宋体" w:hAnsi="宋体" w:cs="宋体"/>
                <w:color w:val="221815"/>
                <w:szCs w:val="21"/>
                <w:lang w:val="en-US" w:eastAsia="zh-CN"/>
              </w:rPr>
              <w:t>蛋白最低浓度：</w:t>
            </w:r>
            <w:r>
              <w:rPr>
                <w:rFonts w:ascii="Arial" w:hAnsi="Arial"/>
                <w:sz w:val="20"/>
              </w:rPr>
              <w:t>0.125mg/ml（</w:t>
            </w:r>
            <w:r>
              <w:rPr>
                <w:rFonts w:hint="eastAsia" w:ascii="Arial" w:hAnsi="Arial"/>
                <w:sz w:val="20"/>
              </w:rPr>
              <w:t>50</w:t>
            </w:r>
            <w:r>
              <w:rPr>
                <w:rFonts w:ascii="Arial" w:hAnsi="Arial"/>
                <w:sz w:val="20"/>
              </w:rPr>
              <w:t>ul lysozyme@Greiner 384plate）</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cs="宋体"/>
                <w:color w:val="221815"/>
                <w:szCs w:val="21"/>
                <w:lang w:val="en-US" w:eastAsia="zh-CN"/>
              </w:rPr>
              <w:t>载样工具：标准多孔板（9</w:t>
            </w:r>
            <w:r>
              <w:rPr>
                <w:rFonts w:ascii="宋体" w:hAnsi="宋体" w:cs="宋体"/>
                <w:color w:val="221815"/>
                <w:szCs w:val="21"/>
                <w:lang w:val="en-US" w:eastAsia="zh-CN"/>
              </w:rPr>
              <w:t>6</w:t>
            </w:r>
            <w:r>
              <w:rPr>
                <w:rFonts w:hint="eastAsia" w:ascii="宋体" w:hAnsi="宋体" w:cs="宋体"/>
                <w:color w:val="221815"/>
                <w:szCs w:val="21"/>
                <w:lang w:val="en-US" w:eastAsia="zh-CN"/>
              </w:rPr>
              <w:t>,</w:t>
            </w:r>
            <w:r>
              <w:rPr>
                <w:rFonts w:ascii="宋体" w:hAnsi="宋体" w:cs="宋体"/>
                <w:color w:val="221815"/>
                <w:szCs w:val="21"/>
                <w:lang w:val="en-US" w:eastAsia="zh-CN"/>
              </w:rPr>
              <w:t>384</w:t>
            </w:r>
            <w:r>
              <w:rPr>
                <w:rFonts w:hint="eastAsia" w:ascii="宋体" w:hAnsi="宋体" w:cs="宋体"/>
                <w:color w:val="221815"/>
                <w:szCs w:val="21"/>
                <w:lang w:val="en-US" w:eastAsia="zh-CN"/>
              </w:rPr>
              <w:t>,</w:t>
            </w:r>
            <w:r>
              <w:rPr>
                <w:rFonts w:ascii="宋体" w:hAnsi="宋体" w:cs="宋体"/>
                <w:color w:val="221815"/>
                <w:szCs w:val="21"/>
                <w:lang w:val="en-US" w:eastAsia="zh-CN"/>
              </w:rPr>
              <w:t>1536</w:t>
            </w:r>
            <w:r>
              <w:rPr>
                <w:rFonts w:hint="eastAsia" w:ascii="宋体" w:hAnsi="宋体" w:cs="宋体"/>
                <w:color w:val="221815"/>
                <w:szCs w:val="21"/>
                <w:lang w:val="en-US" w:eastAsia="zh-CN"/>
              </w:rPr>
              <w:t>）</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Arial" w:hAnsi="Arial"/>
                <w:lang w:eastAsia="zh-CN"/>
              </w:rPr>
              <w:t>最小</w:t>
            </w:r>
            <w:r>
              <w:rPr>
                <w:rFonts w:ascii="Arial" w:hAnsi="Arial"/>
                <w:lang w:eastAsia="zh-CN"/>
              </w:rPr>
              <w:t>样品体积（</w:t>
            </w:r>
            <w:r>
              <w:rPr>
                <w:rFonts w:hint="eastAsia" w:ascii="Arial" w:hAnsi="Arial"/>
                <w:lang w:eastAsia="zh-CN"/>
              </w:rPr>
              <w:t>uL</w:t>
            </w:r>
            <w:r>
              <w:rPr>
                <w:rFonts w:ascii="Arial" w:hAnsi="Arial"/>
                <w:lang w:eastAsia="zh-CN"/>
              </w:rPr>
              <w:t>）</w:t>
            </w:r>
            <w:r>
              <w:rPr>
                <w:rFonts w:hint="eastAsia" w:ascii="Arial" w:hAnsi="Arial"/>
                <w:lang w:eastAsia="zh-CN"/>
              </w:rPr>
              <w:t>：</w:t>
            </w:r>
            <w:r>
              <w:rPr>
                <w:rFonts w:ascii="Arial" w:hAnsi="Arial"/>
                <w:sz w:val="20"/>
                <w:lang w:eastAsia="zh-CN"/>
              </w:rPr>
              <w:t>4</w:t>
            </w:r>
            <w:r>
              <w:rPr>
                <w:rFonts w:hint="eastAsia" w:ascii="Arial" w:hAnsi="Arial"/>
                <w:sz w:val="20"/>
                <w:lang w:eastAsia="zh-CN"/>
              </w:rPr>
              <w:t>微升</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ascii="宋体" w:hAnsi="宋体" w:cs="宋体"/>
                <w:szCs w:val="21"/>
                <w:lang w:val="en-US" w:eastAsia="zh-CN"/>
              </w:rPr>
              <w:t>静态光散射测定分子量范围（道尔顿）：</w:t>
            </w:r>
            <w:r>
              <w:rPr>
                <w:rFonts w:ascii="Arial" w:hAnsi="Arial"/>
                <w:sz w:val="20"/>
                <w:lang w:eastAsia="zh-CN"/>
              </w:rPr>
              <w:t xml:space="preserve">1000 </w:t>
            </w:r>
            <w:r>
              <w:rPr>
                <w:rFonts w:ascii="宋体" w:hAnsi="宋体" w:cs="宋体"/>
                <w:szCs w:val="21"/>
                <w:lang w:val="en-US" w:eastAsia="zh-CN"/>
              </w:rPr>
              <w:t>–</w:t>
            </w:r>
            <w:r>
              <w:rPr>
                <w:rFonts w:hint="eastAsia"/>
                <w:sz w:val="20"/>
                <w:lang w:eastAsia="zh-CN"/>
              </w:rPr>
              <w:t>1x10</w:t>
            </w:r>
            <w:r>
              <w:rPr>
                <w:rFonts w:hint="eastAsia"/>
                <w:sz w:val="20"/>
                <w:vertAlign w:val="superscript"/>
                <w:lang w:eastAsia="zh-CN"/>
              </w:rPr>
              <w:t>6</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szCs w:val="21"/>
                <w:lang w:val="en-US" w:eastAsia="zh-CN"/>
              </w:rPr>
            </w:pPr>
            <w:r>
              <w:rPr>
                <w:rFonts w:hint="eastAsia" w:ascii="宋体" w:hAnsi="宋体" w:cs="宋体"/>
                <w:szCs w:val="21"/>
                <w:lang w:val="en-US" w:eastAsia="zh-CN"/>
              </w:rPr>
              <w:t>光源波长（nm）：不低于7</w:t>
            </w:r>
            <w:r>
              <w:rPr>
                <w:rFonts w:ascii="宋体" w:hAnsi="宋体" w:cs="宋体"/>
                <w:szCs w:val="21"/>
                <w:lang w:val="en-US" w:eastAsia="zh-CN"/>
              </w:rPr>
              <w:t>00</w:t>
            </w:r>
            <w:r>
              <w:rPr>
                <w:rFonts w:hint="eastAsia" w:ascii="宋体" w:hAnsi="宋体" w:cs="宋体"/>
                <w:szCs w:val="21"/>
                <w:lang w:val="en-US" w:eastAsia="zh-CN"/>
              </w:rPr>
              <w:t>nm</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szCs w:val="21"/>
                <w:lang w:eastAsia="zh-CN"/>
              </w:rPr>
            </w:pPr>
            <w:r>
              <w:rPr>
                <w:rFonts w:hint="eastAsia" w:ascii="宋体" w:hAnsi="宋体" w:cs="宋体"/>
                <w:szCs w:val="21"/>
                <w:lang w:val="en-US" w:eastAsia="zh-CN"/>
              </w:rPr>
              <w:t>光源功率：最大功率不低于</w:t>
            </w:r>
            <w:r>
              <w:rPr>
                <w:rFonts w:ascii="Arial" w:hAnsi="Arial"/>
                <w:sz w:val="20"/>
                <w:lang w:eastAsia="zh-CN"/>
              </w:rPr>
              <w:t>70mW</w:t>
            </w:r>
            <w:r>
              <w:rPr>
                <w:rFonts w:hint="eastAsia" w:ascii="Arial" w:hAnsi="Arial"/>
                <w:sz w:val="20"/>
                <w:lang w:eastAsia="zh-CN"/>
              </w:rPr>
              <w:t xml:space="preserve">（可调节0 </w:t>
            </w:r>
            <w:r>
              <w:rPr>
                <w:rFonts w:ascii="Arial" w:hAnsi="Arial"/>
                <w:sz w:val="20"/>
                <w:lang w:eastAsia="zh-CN"/>
              </w:rPr>
              <w:t>-100%</w:t>
            </w:r>
            <w:r>
              <w:rPr>
                <w:rFonts w:hint="eastAsia" w:ascii="Arial" w:hAnsi="Arial"/>
                <w:sz w:val="20"/>
                <w:lang w:eastAsia="zh-CN"/>
              </w:rPr>
              <w:t>）</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ascii="宋体" w:hAnsi="宋体" w:cs="宋体"/>
                <w:szCs w:val="21"/>
                <w:lang w:val="en-US" w:eastAsia="zh-CN"/>
              </w:rPr>
              <w:t>温控范围（℃）：</w:t>
            </w:r>
            <w:r>
              <w:rPr>
                <w:rFonts w:ascii="Arial" w:hAnsi="Arial"/>
                <w:sz w:val="20"/>
                <w:lang w:eastAsia="zh-CN"/>
              </w:rPr>
              <w:t>4 – 85</w:t>
            </w:r>
            <w:r>
              <w:rPr>
                <w:rFonts w:hint="eastAsia" w:ascii="宋体" w:hAnsi="宋体" w:cs="宋体"/>
                <w:szCs w:val="21"/>
                <w:lang w:val="en-US" w:eastAsia="zh-CN"/>
              </w:rPr>
              <w:t>℃</w:t>
            </w:r>
            <w:r>
              <w:rPr>
                <w:rFonts w:hint="eastAsia" w:ascii="Arial" w:hAnsi="Arial"/>
                <w:sz w:val="20"/>
                <w:lang w:eastAsia="zh-CN"/>
              </w:rPr>
              <w:t>；最低检测温度不高于5</w:t>
            </w:r>
            <w:r>
              <w:rPr>
                <w:rFonts w:hint="eastAsia" w:ascii="宋体" w:hAnsi="宋体" w:cs="宋体"/>
                <w:szCs w:val="21"/>
                <w:lang w:val="en-US" w:eastAsia="zh-CN"/>
              </w:rPr>
              <w:t>℃</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ascii="Arial" w:hAnsi="Arial"/>
                <w:lang w:eastAsia="zh-CN"/>
              </w:rPr>
              <w:t>单孔</w:t>
            </w:r>
            <w:r>
              <w:rPr>
                <w:rFonts w:ascii="Arial" w:hAnsi="Arial"/>
                <w:lang w:eastAsia="zh-CN"/>
              </w:rPr>
              <w:t>扫描时间</w:t>
            </w:r>
            <w:r>
              <w:rPr>
                <w:rFonts w:hint="eastAsia" w:ascii="Arial" w:hAnsi="Arial"/>
                <w:lang w:eastAsia="zh-CN"/>
              </w:rPr>
              <w:t>：</w:t>
            </w:r>
            <w:r>
              <w:rPr>
                <w:rFonts w:ascii="Arial" w:hAnsi="Arial"/>
                <w:lang w:eastAsia="zh-CN"/>
              </w:rPr>
              <w:t xml:space="preserve">1-20s </w:t>
            </w:r>
            <w:r>
              <w:rPr>
                <w:rFonts w:hint="eastAsia" w:ascii="Arial" w:hAnsi="Arial"/>
                <w:lang w:eastAsia="zh-CN"/>
              </w:rPr>
              <w:t>（可</w:t>
            </w:r>
            <w:r>
              <w:rPr>
                <w:rFonts w:ascii="Arial" w:hAnsi="Arial"/>
                <w:lang w:eastAsia="zh-CN"/>
              </w:rPr>
              <w:t>自定义</w:t>
            </w:r>
            <w:r>
              <w:rPr>
                <w:rFonts w:hint="eastAsia" w:ascii="Arial" w:hAnsi="Arial"/>
                <w:lang w:eastAsia="zh-CN"/>
              </w:rPr>
              <w:t>）</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val="en-US" w:eastAsia="zh-CN"/>
              </w:rPr>
            </w:pPr>
            <w:r>
              <w:rPr>
                <w:rFonts w:hint="eastAsia"/>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Arial" w:hAnsi="Arial"/>
                <w:lang w:eastAsia="zh-CN"/>
              </w:rPr>
              <w:t>光子</w:t>
            </w:r>
            <w:r>
              <w:rPr>
                <w:rFonts w:ascii="Arial" w:hAnsi="Arial"/>
                <w:lang w:eastAsia="zh-CN"/>
              </w:rPr>
              <w:t>相关</w:t>
            </w:r>
            <w:r>
              <w:rPr>
                <w:rFonts w:hint="eastAsia" w:ascii="Arial" w:hAnsi="Arial"/>
                <w:lang w:eastAsia="zh-CN"/>
              </w:rPr>
              <w:t>器：</w:t>
            </w:r>
            <w:r>
              <w:rPr>
                <w:rFonts w:ascii="Arial" w:hAnsi="Arial"/>
                <w:lang w:eastAsia="zh-CN"/>
              </w:rPr>
              <w:t>512</w:t>
            </w:r>
            <w:r>
              <w:rPr>
                <w:rFonts w:hint="eastAsia" w:ascii="Arial" w:hAnsi="Arial"/>
                <w:lang w:eastAsia="zh-CN"/>
              </w:rPr>
              <w:t>通道</w:t>
            </w:r>
            <w:r>
              <w:rPr>
                <w:rFonts w:ascii="Arial" w:hAnsi="Arial"/>
                <w:lang w:eastAsia="zh-CN"/>
              </w:rPr>
              <w:t>，</w:t>
            </w:r>
            <w:r>
              <w:rPr>
                <w:rFonts w:hint="eastAsia" w:ascii="Arial" w:hAnsi="Arial"/>
                <w:lang w:eastAsia="zh-CN"/>
              </w:rPr>
              <w:t>100</w:t>
            </w:r>
            <w:r>
              <w:rPr>
                <w:rFonts w:ascii="Arial" w:hAnsi="Arial"/>
                <w:lang w:eastAsia="zh-CN"/>
              </w:rPr>
              <w:t>ns采集时间</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Arial" w:hAnsi="Arial"/>
                <w:lang w:eastAsia="zh-CN"/>
              </w:rPr>
              <w:t>实时</w:t>
            </w:r>
            <w:r>
              <w:rPr>
                <w:rFonts w:ascii="Arial" w:hAnsi="Arial"/>
                <w:lang w:eastAsia="zh-CN"/>
              </w:rPr>
              <w:t>监控系统</w:t>
            </w:r>
            <w:r>
              <w:rPr>
                <w:rFonts w:hint="eastAsia" w:ascii="Arial" w:hAnsi="Arial"/>
                <w:lang w:eastAsia="zh-CN"/>
              </w:rPr>
              <w:t>：配备</w:t>
            </w:r>
            <w:r>
              <w:rPr>
                <w:rFonts w:ascii="Arial" w:hAnsi="Arial"/>
                <w:lang w:eastAsia="zh-CN"/>
              </w:rPr>
              <w:t>相机系统，</w:t>
            </w:r>
            <w:r>
              <w:rPr>
                <w:rFonts w:hint="eastAsia" w:ascii="Arial" w:hAnsi="Arial"/>
                <w:lang w:eastAsia="zh-CN"/>
              </w:rPr>
              <w:t>3</w:t>
            </w:r>
            <w:r>
              <w:rPr>
                <w:rFonts w:ascii="Arial" w:hAnsi="Arial"/>
                <w:lang w:eastAsia="zh-CN"/>
              </w:rPr>
              <w:t>megapixels</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Arial" w:hAnsi="Arial"/>
                <w:lang w:eastAsia="zh-CN"/>
              </w:rPr>
              <w:t>载样工具不得有</w:t>
            </w:r>
            <w:r>
              <w:rPr>
                <w:rFonts w:ascii="Arial" w:hAnsi="Arial"/>
                <w:lang w:eastAsia="zh-CN"/>
              </w:rPr>
              <w:t>交叉污染可能</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val="en-US"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Arial" w:hAnsi="Arial"/>
                <w:lang w:eastAsia="zh-CN"/>
              </w:rPr>
              <w:t>数据传输：</w:t>
            </w:r>
            <w:r>
              <w:rPr>
                <w:rFonts w:ascii="Arial" w:hAnsi="Arial"/>
                <w:lang w:eastAsia="zh-CN"/>
              </w:rPr>
              <w:t>Ethernet（</w:t>
            </w:r>
            <w:r>
              <w:rPr>
                <w:rFonts w:hint="eastAsia" w:ascii="Arial" w:hAnsi="Arial"/>
                <w:lang w:eastAsia="zh-CN"/>
              </w:rPr>
              <w:t>TCP/IP</w:t>
            </w:r>
            <w:r>
              <w:rPr>
                <w:rFonts w:ascii="Arial" w:hAnsi="Arial"/>
                <w:lang w:eastAsia="zh-CN"/>
              </w:rPr>
              <w:t>）</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Arial" w:hAnsi="Arial"/>
                <w:lang w:eastAsia="zh-CN"/>
              </w:rPr>
              <w:t>可升级后支持机械臂和移液工作站</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Arial" w:hAnsi="Arial"/>
                <w:szCs w:val="21"/>
              </w:rPr>
              <w:t>聚集温度计算方法</w:t>
            </w:r>
            <w:r>
              <w:rPr>
                <w:rFonts w:hint="eastAsia" w:ascii="Arial" w:hAnsi="Arial"/>
                <w:szCs w:val="21"/>
                <w:lang w:eastAsia="zh-CN"/>
              </w:rPr>
              <w:t>：</w:t>
            </w:r>
            <w:r>
              <w:rPr>
                <w:rFonts w:ascii="Arial" w:hAnsi="Arial"/>
                <w:szCs w:val="21"/>
              </w:rPr>
              <w:t>L</w:t>
            </w:r>
            <w:r>
              <w:rPr>
                <w:rFonts w:hint="eastAsia" w:ascii="Arial" w:hAnsi="Arial"/>
                <w:szCs w:val="21"/>
              </w:rPr>
              <w:t>inear</w:t>
            </w:r>
            <w:r>
              <w:rPr>
                <w:rFonts w:ascii="Arial" w:hAnsi="Arial"/>
                <w:szCs w:val="21"/>
              </w:rPr>
              <w:t xml:space="preserve"> </w:t>
            </w:r>
            <w:r>
              <w:rPr>
                <w:rFonts w:hint="eastAsia" w:ascii="Arial" w:hAnsi="Arial"/>
                <w:szCs w:val="21"/>
              </w:rPr>
              <w:t>intersection拟合，Onset拟合，Sigmoid拟合（经典Tm计算模型），Polyno</w:t>
            </w:r>
            <w:r>
              <w:rPr>
                <w:rFonts w:ascii="Arial" w:hAnsi="Arial"/>
                <w:szCs w:val="21"/>
              </w:rPr>
              <w:t>m</w:t>
            </w:r>
            <w:r>
              <w:rPr>
                <w:rFonts w:hint="eastAsia" w:ascii="Arial" w:hAnsi="Arial"/>
                <w:szCs w:val="21"/>
              </w:rPr>
              <w:t>i</w:t>
            </w:r>
            <w:r>
              <w:rPr>
                <w:rFonts w:ascii="Arial" w:hAnsi="Arial"/>
                <w:szCs w:val="21"/>
              </w:rPr>
              <w:t>al</w:t>
            </w:r>
            <w:r>
              <w:rPr>
                <w:rFonts w:hint="eastAsia" w:ascii="Arial" w:hAnsi="Arial"/>
                <w:szCs w:val="21"/>
              </w:rPr>
              <w:t>拟合；</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eastAsia="宋体"/>
                <w:szCs w:val="21"/>
                <w:lang w:eastAsia="zh-CN"/>
              </w:rPr>
              <w:t>扫描过程实时测定粒径和分子量/</w:t>
            </w:r>
            <w:r>
              <w:rPr>
                <w:rFonts w:ascii="宋体" w:hAnsi="宋体" w:eastAsia="宋体"/>
                <w:szCs w:val="21"/>
                <w:lang w:eastAsia="zh-CN"/>
              </w:rPr>
              <w:t>SLS</w:t>
            </w:r>
            <w:r>
              <w:rPr>
                <w:rFonts w:hint="eastAsia" w:ascii="宋体" w:hAnsi="宋体" w:eastAsia="宋体"/>
                <w:szCs w:val="21"/>
                <w:lang w:eastAsia="zh-CN"/>
              </w:rPr>
              <w:t>光强度</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numPr>
                <w:ilvl w:val="0"/>
                <w:numId w:val="8"/>
              </w:numPr>
              <w:ind w:firstLineChars="0"/>
              <w:rPr>
                <w:rFonts w:ascii="Times New Roman" w:hAnsi="Times New Roman"/>
                <w:szCs w:val="21"/>
              </w:rPr>
            </w:pPr>
          </w:p>
        </w:tc>
        <w:tc>
          <w:tcPr>
            <w:tcW w:w="9253"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jc w:val="both"/>
              <w:rPr>
                <w:szCs w:val="21"/>
                <w:lang w:eastAsia="zh-CN"/>
              </w:rPr>
            </w:pPr>
            <w:r>
              <w:rPr>
                <w:rFonts w:hint="eastAsia"/>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shd w:val="clear" w:color="auto" w:fill="D9D9D9"/>
            <w:vAlign w:val="center"/>
          </w:tcPr>
          <w:p>
            <w:pPr>
              <w:ind w:left="426"/>
              <w:rPr>
                <w:szCs w:val="21"/>
              </w:rPr>
            </w:pPr>
            <w:permStart w:id="16" w:edGrp="everyone" w:colFirst="1" w:colLast="1"/>
          </w:p>
        </w:tc>
        <w:tc>
          <w:tcPr>
            <w:tcW w:w="9253" w:type="dxa"/>
            <w:gridSpan w:val="2"/>
            <w:tcBorders>
              <w:top w:val="single" w:color="auto" w:sz="4" w:space="0"/>
              <w:left w:val="single" w:color="auto" w:sz="4" w:space="0"/>
              <w:bottom w:val="single" w:color="auto" w:sz="4" w:space="0"/>
              <w:right w:val="single" w:color="auto" w:sz="4" w:space="0"/>
            </w:tcBorders>
            <w:vAlign w:val="center"/>
          </w:tcPr>
          <w:p>
            <w:pPr>
              <w:jc w:val="both"/>
              <w:rPr>
                <w:lang w:eastAsia="zh-CN"/>
              </w:rPr>
            </w:pPr>
            <w:r>
              <w:rPr>
                <w:lang w:eastAsia="zh-CN"/>
              </w:rPr>
              <w:t>N/A</w:t>
            </w:r>
          </w:p>
        </w:tc>
      </w:tr>
      <w:permEnd w:id="16"/>
    </w:tbl>
    <w:p>
      <w:pPr>
        <w:pStyle w:val="28"/>
        <w:numPr>
          <w:ilvl w:val="0"/>
          <w:numId w:val="3"/>
        </w:numPr>
        <w:spacing w:after="158" w:afterLines="50" w:line="360" w:lineRule="auto"/>
        <w:ind w:left="426" w:hanging="426" w:hangingChars="202"/>
        <w:outlineLvl w:val="0"/>
        <w:rPr>
          <w:rFonts w:ascii="Times New Roman" w:hAnsi="Times New Roman"/>
          <w:b/>
        </w:rPr>
      </w:pPr>
      <w:bookmarkStart w:id="29" w:name="_Toc522716122"/>
      <w:bookmarkStart w:id="30" w:name="_Toc522107742"/>
      <w:bookmarkStart w:id="31" w:name="_Toc483227237"/>
      <w:bookmarkStart w:id="32" w:name="_Toc482370071"/>
      <w:bookmarkStart w:id="33" w:name="_Toc482370151"/>
      <w:bookmarkStart w:id="34" w:name="_Toc481702480"/>
      <w:bookmarkStart w:id="35" w:name="_Toc482359946"/>
      <w:bookmarkStart w:id="36" w:name="_Toc482360291"/>
      <w:bookmarkStart w:id="37" w:name="_Toc482717202"/>
      <w:bookmarkStart w:id="38" w:name="_Toc483400317"/>
      <w:bookmarkStart w:id="39" w:name="_Toc482370359"/>
      <w:bookmarkStart w:id="40" w:name="_Toc482370767"/>
      <w:bookmarkStart w:id="41" w:name="_Toc482625289"/>
      <w:bookmarkStart w:id="42" w:name="_Toc482369815"/>
      <w:r>
        <w:rPr>
          <w:rFonts w:hint="eastAsia" w:ascii="Times New Roman" w:hAnsi="Times New Roman"/>
          <w:b/>
          <w:lang/>
        </w:rPr>
        <w:t>电气、自动控制要求</w:t>
      </w:r>
      <w:bookmarkEnd w:id="29"/>
    </w:p>
    <w:tbl>
      <w:tblPr>
        <w:tblStyle w:val="25"/>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left w:w="108" w:type="dxa"/>
          <w:right w:w="108" w:type="dxa"/>
        </w:tblCellMar>
      </w:tblPr>
      <w:tblGrid>
        <w:gridCol w:w="1313"/>
        <w:gridCol w:w="712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PrEx>
        <w:trPr>
          <w:cantSplit/>
          <w:trHeight w:val="680" w:hRule="atLeast"/>
          <w:tblHeader/>
          <w:jc w:val="center"/>
        </w:trPr>
        <w:tc>
          <w:tcPr>
            <w:tcW w:w="1313" w:type="dxa"/>
            <w:shd w:val="clear" w:color="auto" w:fill="FFFFFF"/>
            <w:vAlign w:val="center"/>
          </w:tcPr>
          <w:p>
            <w:pPr>
              <w:jc w:val="center"/>
              <w:rPr>
                <w:b/>
                <w:szCs w:val="21"/>
              </w:rPr>
            </w:pPr>
            <w:permStart w:id="17" w:edGrp="everyone"/>
            <w:permEnd w:id="17"/>
            <w:r>
              <w:rPr>
                <w:rFonts w:hint="eastAsia"/>
                <w:b/>
                <w:szCs w:val="21"/>
                <w:lang w:val="en-US"/>
              </w:rPr>
              <w:t>编号</w:t>
            </w:r>
          </w:p>
        </w:tc>
        <w:tc>
          <w:tcPr>
            <w:tcW w:w="7123" w:type="dxa"/>
            <w:shd w:val="clear" w:color="auto" w:fill="FFFFFF"/>
            <w:vAlign w:val="center"/>
          </w:tcPr>
          <w:p>
            <w:pPr>
              <w:jc w:val="center"/>
              <w:rPr>
                <w:b/>
                <w:szCs w:val="21"/>
                <w:lang w:eastAsia="zh-CN"/>
              </w:rPr>
            </w:pPr>
            <w:r>
              <w:rPr>
                <w:rFonts w:hint="eastAsia"/>
                <w:b/>
                <w:szCs w:val="21"/>
                <w:lang w:eastAsia="zh-CN"/>
              </w:rPr>
              <w:t>需求</w:t>
            </w:r>
          </w:p>
        </w:tc>
        <w:tc>
          <w:tcPr>
            <w:tcW w:w="2127" w:type="dxa"/>
            <w:shd w:val="clear" w:color="auto" w:fill="FFFFFF"/>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3" w:type="dxa"/>
            <w:shd w:val="clear" w:color="auto" w:fill="FFFFFF"/>
            <w:vAlign w:val="center"/>
          </w:tcPr>
          <w:p>
            <w:pPr>
              <w:pStyle w:val="28"/>
              <w:numPr>
                <w:ilvl w:val="2"/>
                <w:numId w:val="9"/>
              </w:numPr>
              <w:ind w:firstLineChars="0"/>
              <w:rPr>
                <w:rFonts w:ascii="Times New Roman" w:hAnsi="Times New Roman"/>
                <w:szCs w:val="21"/>
              </w:rPr>
            </w:pPr>
          </w:p>
        </w:tc>
        <w:tc>
          <w:tcPr>
            <w:tcW w:w="9250" w:type="dxa"/>
            <w:gridSpan w:val="2"/>
            <w:shd w:val="clear" w:color="auto" w:fill="FFFFFF"/>
            <w:vAlign w:val="center"/>
          </w:tcPr>
          <w:p>
            <w:pPr>
              <w:jc w:val="both"/>
              <w:rPr>
                <w:szCs w:val="21"/>
                <w:lang w:eastAsia="zh-CN"/>
              </w:rPr>
            </w:pPr>
            <w:r>
              <w:rPr>
                <w:rFonts w:hint="eastAsia"/>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ind w:left="426"/>
              <w:rPr>
                <w:szCs w:val="21"/>
                <w:lang w:eastAsia="zh-CN"/>
              </w:rPr>
            </w:pPr>
            <w:permStart w:id="18" w:edGrp="everyone" w:colFirst="1" w:colLast="2"/>
            <w:r>
              <w:rPr>
                <w:rFonts w:hint="eastAsia"/>
                <w:szCs w:val="21"/>
                <w:lang w:eastAsia="zh-CN"/>
              </w:rPr>
              <w:t>U</w:t>
            </w:r>
            <w:r>
              <w:rPr>
                <w:szCs w:val="21"/>
                <w:lang w:eastAsia="zh-CN"/>
              </w:rPr>
              <w:t>RS30</w:t>
            </w:r>
          </w:p>
        </w:tc>
        <w:tc>
          <w:tcPr>
            <w:tcW w:w="7123" w:type="dxa"/>
            <w:shd w:val="clear" w:color="auto" w:fill="FFFFFF"/>
            <w:vAlign w:val="center"/>
          </w:tcPr>
          <w:p>
            <w:pPr>
              <w:jc w:val="both"/>
              <w:rPr>
                <w:lang w:val="en-US" w:eastAsia="zh-CN"/>
              </w:rPr>
            </w:pPr>
            <w:r>
              <w:rPr>
                <w:rFonts w:hint="eastAsia"/>
                <w:iCs/>
                <w:szCs w:val="21"/>
                <w:lang w:eastAsia="zh-CN"/>
              </w:rPr>
              <w:t>仪器操作界面应可以中文/英文自动切换，数据输入方式应便捷。</w:t>
            </w:r>
          </w:p>
        </w:tc>
        <w:tc>
          <w:tcPr>
            <w:tcW w:w="2127" w:type="dxa"/>
            <w:shd w:val="clear" w:color="auto" w:fill="FFFFFF"/>
            <w:vAlign w:val="center"/>
          </w:tcPr>
          <w:p>
            <w:pPr>
              <w:jc w:val="both"/>
              <w:rPr>
                <w:lang w:val="en-US" w:eastAsia="zh-CN"/>
              </w:rPr>
            </w:pPr>
            <w:r>
              <w:rPr>
                <w:rFonts w:hint="eastAsia"/>
                <w:lang w:val="en-US"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ind w:left="426"/>
              <w:rPr>
                <w:szCs w:val="21"/>
              </w:rPr>
            </w:pPr>
            <w:r>
              <w:rPr>
                <w:rFonts w:hint="eastAsia"/>
                <w:szCs w:val="21"/>
                <w:lang w:eastAsia="zh-CN"/>
              </w:rPr>
              <w:t>U</w:t>
            </w:r>
            <w:r>
              <w:rPr>
                <w:szCs w:val="21"/>
                <w:lang w:eastAsia="zh-CN"/>
              </w:rPr>
              <w:t>RS31</w:t>
            </w:r>
          </w:p>
        </w:tc>
        <w:tc>
          <w:tcPr>
            <w:tcW w:w="7123" w:type="dxa"/>
            <w:shd w:val="clear" w:color="auto" w:fill="FFFFFF"/>
            <w:vAlign w:val="center"/>
          </w:tcPr>
          <w:p>
            <w:pPr>
              <w:jc w:val="both"/>
              <w:rPr>
                <w:iCs/>
                <w:szCs w:val="21"/>
                <w:lang w:eastAsia="zh-CN"/>
              </w:rPr>
            </w:pPr>
            <w:r>
              <w:rPr>
                <w:rFonts w:hint="eastAsia"/>
                <w:iCs/>
                <w:szCs w:val="21"/>
                <w:lang w:eastAsia="zh-CN"/>
              </w:rPr>
              <w:t>设备具有自动高通量检测功能</w:t>
            </w:r>
          </w:p>
        </w:tc>
        <w:tc>
          <w:tcPr>
            <w:tcW w:w="2127" w:type="dxa"/>
            <w:shd w:val="clear" w:color="auto" w:fill="FFFFFF"/>
            <w:vAlign w:val="center"/>
          </w:tcPr>
          <w:p>
            <w:pPr>
              <w:jc w:val="both"/>
              <w:rPr>
                <w:lang w:val="en-US" w:eastAsia="zh-CN"/>
              </w:rPr>
            </w:pPr>
            <w:r>
              <w:rPr>
                <w:rFonts w:hint="eastAsia"/>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ind w:left="426"/>
              <w:rPr>
                <w:szCs w:val="21"/>
              </w:rPr>
            </w:pPr>
            <w:r>
              <w:rPr>
                <w:rFonts w:hint="eastAsia"/>
                <w:szCs w:val="21"/>
                <w:lang w:eastAsia="zh-CN"/>
              </w:rPr>
              <w:t>U</w:t>
            </w:r>
            <w:r>
              <w:rPr>
                <w:szCs w:val="21"/>
                <w:lang w:eastAsia="zh-CN"/>
              </w:rPr>
              <w:t>RS32</w:t>
            </w:r>
          </w:p>
        </w:tc>
        <w:tc>
          <w:tcPr>
            <w:tcW w:w="7123" w:type="dxa"/>
            <w:shd w:val="clear" w:color="auto" w:fill="FFFFFF"/>
            <w:vAlign w:val="center"/>
          </w:tcPr>
          <w:p>
            <w:pPr>
              <w:jc w:val="both"/>
              <w:rPr>
                <w:iCs/>
                <w:szCs w:val="21"/>
                <w:lang w:eastAsia="zh-CN"/>
              </w:rPr>
            </w:pPr>
            <w:r>
              <w:rPr>
                <w:rFonts w:ascii="宋体" w:hAnsi="宋体"/>
                <w:color w:val="000000"/>
                <w:szCs w:val="21"/>
                <w:lang w:eastAsia="zh-CN"/>
              </w:rPr>
              <w:t>在操作界面上有整个系统的</w:t>
            </w:r>
            <w:r>
              <w:rPr>
                <w:rFonts w:hint="eastAsia" w:ascii="宋体" w:hAnsi="宋体"/>
                <w:color w:val="000000"/>
                <w:szCs w:val="21"/>
                <w:lang w:eastAsia="zh-CN"/>
              </w:rPr>
              <w:t>运行</w:t>
            </w:r>
            <w:r>
              <w:rPr>
                <w:rFonts w:ascii="宋体" w:hAnsi="宋体"/>
                <w:color w:val="000000"/>
                <w:szCs w:val="21"/>
                <w:lang w:eastAsia="zh-CN"/>
              </w:rPr>
              <w:t>状态。以确保在进行操作时，可以及时发现操作失误。</w:t>
            </w:r>
          </w:p>
        </w:tc>
        <w:tc>
          <w:tcPr>
            <w:tcW w:w="2127" w:type="dxa"/>
            <w:shd w:val="clear" w:color="auto" w:fill="FFFFFF"/>
            <w:vAlign w:val="center"/>
          </w:tcPr>
          <w:p>
            <w:pPr>
              <w:jc w:val="both"/>
              <w:rPr>
                <w:lang w:val="en-US" w:eastAsia="zh-CN"/>
              </w:rPr>
            </w:pPr>
            <w:r>
              <w:rPr>
                <w:rFonts w:hint="eastAsia"/>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ind w:left="426"/>
              <w:rPr>
                <w:szCs w:val="21"/>
              </w:rPr>
            </w:pPr>
            <w:r>
              <w:rPr>
                <w:rFonts w:hint="eastAsia"/>
                <w:szCs w:val="21"/>
                <w:lang w:eastAsia="zh-CN"/>
              </w:rPr>
              <w:t>U</w:t>
            </w:r>
            <w:r>
              <w:rPr>
                <w:szCs w:val="21"/>
                <w:lang w:eastAsia="zh-CN"/>
              </w:rPr>
              <w:t>RS33</w:t>
            </w:r>
          </w:p>
        </w:tc>
        <w:tc>
          <w:tcPr>
            <w:tcW w:w="7123" w:type="dxa"/>
            <w:shd w:val="clear" w:color="auto" w:fill="FFFFFF"/>
            <w:vAlign w:val="center"/>
          </w:tcPr>
          <w:p>
            <w:pPr>
              <w:jc w:val="both"/>
              <w:rPr>
                <w:rFonts w:ascii="宋体" w:hAnsi="宋体"/>
                <w:color w:val="000000"/>
                <w:szCs w:val="21"/>
                <w:lang w:eastAsia="zh-CN"/>
              </w:rPr>
            </w:pPr>
            <w:r>
              <w:rPr>
                <w:rFonts w:hint="eastAsia" w:ascii="宋体" w:hAnsi="宋体"/>
                <w:color w:val="000000"/>
                <w:szCs w:val="21"/>
                <w:lang w:eastAsia="zh-CN"/>
              </w:rPr>
              <w:t>具备灵活的方法编辑功能，可根据用户需求编辑方法并保存，直接调用自动运行。自动方法运行过程中可中断和改变正在运行的程序进程。</w:t>
            </w:r>
          </w:p>
        </w:tc>
        <w:tc>
          <w:tcPr>
            <w:tcW w:w="2127" w:type="dxa"/>
            <w:shd w:val="clear" w:color="auto" w:fill="FFFFFF"/>
            <w:vAlign w:val="center"/>
          </w:tcPr>
          <w:p>
            <w:pPr>
              <w:jc w:val="both"/>
              <w:rPr>
                <w:lang w:val="en-US" w:eastAsia="zh-CN"/>
              </w:rPr>
            </w:pPr>
            <w:r>
              <w:rPr>
                <w:rFonts w:hint="eastAsia"/>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28"/>
              <w:numPr>
                <w:ilvl w:val="2"/>
                <w:numId w:val="9"/>
              </w:numPr>
              <w:ind w:firstLineChars="0"/>
              <w:rPr>
                <w:rFonts w:ascii="Times New Roman" w:hAnsi="Times New Roman"/>
                <w:szCs w:val="21"/>
              </w:rPr>
            </w:pPr>
          </w:p>
        </w:tc>
        <w:tc>
          <w:tcPr>
            <w:tcW w:w="9250" w:type="dxa"/>
            <w:gridSpan w:val="2"/>
            <w:shd w:val="clear" w:color="auto" w:fill="FFFFFF"/>
            <w:vAlign w:val="center"/>
          </w:tcPr>
          <w:p>
            <w:pPr>
              <w:jc w:val="both"/>
              <w:rPr>
                <w:szCs w:val="21"/>
              </w:rPr>
            </w:pPr>
            <w:r>
              <w:rPr>
                <w:rFonts w:hint="eastAsia"/>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28"/>
              <w:numPr>
                <w:ilvl w:val="0"/>
                <w:numId w:val="10"/>
              </w:numPr>
              <w:ind w:firstLineChars="0"/>
              <w:rPr>
                <w:rFonts w:ascii="Times New Roman" w:hAnsi="Times New Roman"/>
                <w:szCs w:val="21"/>
              </w:rPr>
            </w:pPr>
            <w:permStart w:id="19" w:edGrp="everyone" w:colFirst="1" w:colLast="1"/>
            <w:permStart w:id="20" w:edGrp="everyone" w:colFirst="2" w:colLast="2"/>
            <w:permStart w:id="21" w:edGrp="everyone" w:colFirst="3" w:colLast="3"/>
          </w:p>
        </w:tc>
        <w:tc>
          <w:tcPr>
            <w:tcW w:w="7123" w:type="dxa"/>
            <w:shd w:val="clear" w:color="auto" w:fill="FFFFFF"/>
            <w:vAlign w:val="center"/>
          </w:tcPr>
          <w:p>
            <w:pPr>
              <w:pStyle w:val="9"/>
              <w:spacing w:line="192" w:lineRule="auto"/>
              <w:rPr>
                <w:rFonts w:ascii="宋体" w:hAnsi="宋体"/>
                <w:sz w:val="21"/>
                <w:szCs w:val="21"/>
                <w:lang w:eastAsia="zh-CN"/>
              </w:rPr>
            </w:pPr>
            <w:r>
              <w:rPr>
                <w:rFonts w:hint="eastAsia" w:ascii="宋体" w:hAnsi="宋体"/>
                <w:sz w:val="21"/>
                <w:szCs w:val="21"/>
                <w:lang w:eastAsia="zh-CN"/>
              </w:rPr>
              <w:t>电脑运行要求：电脑为品牌整机</w:t>
            </w:r>
          </w:p>
          <w:p>
            <w:pPr>
              <w:pStyle w:val="9"/>
              <w:spacing w:line="192" w:lineRule="auto"/>
              <w:rPr>
                <w:rFonts w:ascii="宋体" w:hAnsi="宋体"/>
                <w:sz w:val="21"/>
                <w:szCs w:val="21"/>
                <w:lang w:eastAsia="zh-CN"/>
              </w:rPr>
            </w:pPr>
            <w:r>
              <w:rPr>
                <w:rFonts w:hint="eastAsia" w:ascii="宋体" w:hAnsi="宋体"/>
                <w:sz w:val="21"/>
                <w:szCs w:val="21"/>
                <w:lang w:eastAsia="zh-CN"/>
              </w:rPr>
              <w:t>（1）操作系统：正版 Windows 10系统。</w:t>
            </w:r>
          </w:p>
          <w:p>
            <w:pPr>
              <w:pStyle w:val="9"/>
              <w:spacing w:line="192" w:lineRule="auto"/>
              <w:rPr>
                <w:rFonts w:ascii="宋体" w:hAnsi="宋体"/>
                <w:sz w:val="21"/>
                <w:szCs w:val="21"/>
                <w:lang w:eastAsia="zh-CN"/>
              </w:rPr>
            </w:pPr>
            <w:r>
              <w:rPr>
                <w:rFonts w:hint="eastAsia" w:ascii="宋体" w:hAnsi="宋体"/>
                <w:sz w:val="21"/>
                <w:szCs w:val="21"/>
                <w:lang w:eastAsia="zh-CN"/>
              </w:rPr>
              <w:t>（2）处理器：I8处理器。</w:t>
            </w:r>
          </w:p>
          <w:p>
            <w:pPr>
              <w:pStyle w:val="9"/>
              <w:spacing w:line="192" w:lineRule="auto"/>
              <w:rPr>
                <w:rFonts w:ascii="宋体" w:hAnsi="宋体"/>
                <w:sz w:val="21"/>
                <w:szCs w:val="21"/>
                <w:lang w:eastAsia="zh-CN"/>
              </w:rPr>
            </w:pPr>
            <w:r>
              <w:rPr>
                <w:rFonts w:hint="eastAsia" w:ascii="宋体" w:hAnsi="宋体"/>
                <w:sz w:val="21"/>
                <w:szCs w:val="21"/>
                <w:lang w:eastAsia="zh-CN"/>
              </w:rPr>
              <w:t>（3）内存：内存容量16GB,内存类型DDR4。</w:t>
            </w:r>
          </w:p>
          <w:p>
            <w:pPr>
              <w:pStyle w:val="9"/>
              <w:spacing w:line="192" w:lineRule="auto"/>
              <w:rPr>
                <w:rFonts w:ascii="宋体" w:hAnsi="宋体"/>
                <w:sz w:val="21"/>
                <w:szCs w:val="21"/>
                <w:lang w:eastAsia="zh-CN"/>
              </w:rPr>
            </w:pPr>
            <w:r>
              <w:rPr>
                <w:rFonts w:hint="eastAsia" w:ascii="宋体" w:hAnsi="宋体"/>
                <w:sz w:val="21"/>
                <w:szCs w:val="21"/>
                <w:lang w:eastAsia="zh-CN"/>
              </w:rPr>
              <w:t>（4）硬盘：2T，HDD。</w:t>
            </w:r>
          </w:p>
          <w:p>
            <w:pPr>
              <w:pStyle w:val="9"/>
              <w:spacing w:line="192" w:lineRule="auto"/>
              <w:rPr>
                <w:rFonts w:ascii="宋体" w:hAnsi="宋体"/>
                <w:sz w:val="21"/>
                <w:szCs w:val="21"/>
                <w:lang w:eastAsia="zh-CN"/>
              </w:rPr>
            </w:pPr>
            <w:r>
              <w:rPr>
                <w:rFonts w:hint="eastAsia" w:ascii="宋体" w:hAnsi="宋体"/>
                <w:sz w:val="21"/>
                <w:szCs w:val="21"/>
                <w:lang w:eastAsia="zh-CN"/>
              </w:rPr>
              <w:t>（5）显卡：独立显卡，显存容量为独立4GB。</w:t>
            </w:r>
          </w:p>
          <w:p>
            <w:pPr>
              <w:pStyle w:val="9"/>
              <w:spacing w:line="192" w:lineRule="auto"/>
              <w:rPr>
                <w:rFonts w:ascii="宋体" w:hAnsi="宋体"/>
                <w:sz w:val="21"/>
                <w:szCs w:val="21"/>
                <w:lang w:eastAsia="zh-CN"/>
              </w:rPr>
            </w:pPr>
            <w:r>
              <w:rPr>
                <w:rFonts w:hint="eastAsia" w:ascii="宋体" w:hAnsi="宋体"/>
                <w:sz w:val="21"/>
                <w:szCs w:val="21"/>
                <w:lang w:eastAsia="zh-CN"/>
              </w:rPr>
              <w:t>（6）显示器：屏幕尺寸23英寸，显示比例为宽屏16:9，类型为LED背光。</w:t>
            </w:r>
          </w:p>
          <w:p>
            <w:pPr>
              <w:pStyle w:val="9"/>
              <w:spacing w:line="460" w:lineRule="exact"/>
              <w:rPr>
                <w:sz w:val="21"/>
                <w:szCs w:val="21"/>
                <w:lang w:eastAsia="zh-CN"/>
              </w:rPr>
            </w:pPr>
            <w:r>
              <w:rPr>
                <w:rFonts w:hint="eastAsia" w:ascii="宋体" w:hAnsi="宋体"/>
                <w:sz w:val="21"/>
                <w:szCs w:val="21"/>
                <w:lang w:eastAsia="zh-CN"/>
              </w:rPr>
              <w:t>（7）配备1个4T的品牌移动硬盘。</w:t>
            </w:r>
          </w:p>
        </w:tc>
        <w:tc>
          <w:tcPr>
            <w:tcW w:w="2127" w:type="dxa"/>
            <w:shd w:val="clear" w:color="auto" w:fill="FFFFFF"/>
            <w:vAlign w:val="center"/>
          </w:tcPr>
          <w:p>
            <w:pPr>
              <w:jc w:val="both"/>
              <w:rPr>
                <w:lang w:eastAsia="zh-CN"/>
              </w:rPr>
            </w:pPr>
            <w:r>
              <w:rPr>
                <w:rFonts w:hint="eastAsia"/>
                <w:lang w:eastAsia="zh-CN"/>
              </w:rPr>
              <w:t>关键</w:t>
            </w:r>
          </w:p>
        </w:tc>
      </w:tr>
      <w:permEnd w:id="19"/>
      <w:permEnd w:id="20"/>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28"/>
              <w:numPr>
                <w:ilvl w:val="0"/>
                <w:numId w:val="10"/>
              </w:numPr>
              <w:ind w:firstLineChars="0"/>
              <w:rPr>
                <w:rFonts w:ascii="Times New Roman" w:hAnsi="Times New Roman"/>
                <w:szCs w:val="21"/>
              </w:rPr>
            </w:pPr>
          </w:p>
        </w:tc>
        <w:tc>
          <w:tcPr>
            <w:tcW w:w="7123" w:type="dxa"/>
            <w:shd w:val="clear" w:color="auto" w:fill="FFFFFF"/>
            <w:vAlign w:val="center"/>
          </w:tcPr>
          <w:p>
            <w:pPr>
              <w:pStyle w:val="9"/>
              <w:spacing w:line="192" w:lineRule="auto"/>
              <w:rPr>
                <w:rFonts w:ascii="宋体" w:hAnsi="宋体"/>
                <w:sz w:val="21"/>
                <w:szCs w:val="21"/>
                <w:lang w:eastAsia="zh-CN"/>
              </w:rPr>
            </w:pPr>
            <w:r>
              <w:rPr>
                <w:rFonts w:hint="eastAsia" w:ascii="宋体" w:hAnsi="宋体"/>
                <w:sz w:val="21"/>
                <w:szCs w:val="21"/>
                <w:lang w:eastAsia="zh-CN"/>
              </w:rPr>
              <w:t>软件：</w:t>
            </w:r>
          </w:p>
          <w:p>
            <w:pPr>
              <w:pStyle w:val="9"/>
              <w:spacing w:line="192" w:lineRule="auto"/>
              <w:rPr>
                <w:rFonts w:ascii="宋体" w:hAnsi="宋体"/>
                <w:sz w:val="21"/>
                <w:szCs w:val="21"/>
                <w:lang w:eastAsia="zh-CN"/>
              </w:rPr>
            </w:pPr>
            <w:r>
              <w:rPr>
                <w:rFonts w:hint="eastAsia" w:ascii="宋体" w:hAnsi="宋体"/>
                <w:sz w:val="21"/>
                <w:szCs w:val="21"/>
                <w:lang w:eastAsia="zh-CN"/>
              </w:rPr>
              <w:t>1）  32 karat 10.3 版本，Win10兼容</w:t>
            </w:r>
          </w:p>
          <w:p>
            <w:pPr>
              <w:pStyle w:val="9"/>
              <w:spacing w:line="192" w:lineRule="auto"/>
              <w:rPr>
                <w:rFonts w:ascii="宋体" w:hAnsi="宋体"/>
                <w:sz w:val="21"/>
                <w:szCs w:val="21"/>
                <w:lang w:eastAsia="zh-CN"/>
              </w:rPr>
            </w:pPr>
            <w:r>
              <w:rPr>
                <w:rFonts w:hint="eastAsia" w:ascii="宋体" w:hAnsi="宋体"/>
                <w:sz w:val="21"/>
                <w:szCs w:val="21"/>
                <w:lang w:eastAsia="zh-CN"/>
              </w:rPr>
              <w:t>2）  含方法编辑、数据采集、数据分析等模块</w:t>
            </w:r>
          </w:p>
          <w:p>
            <w:pPr>
              <w:pStyle w:val="9"/>
              <w:spacing w:line="192" w:lineRule="auto"/>
              <w:rPr>
                <w:rFonts w:ascii="宋体" w:hAnsi="宋体"/>
                <w:sz w:val="21"/>
                <w:szCs w:val="21"/>
                <w:lang w:eastAsia="zh-CN"/>
              </w:rPr>
            </w:pPr>
            <w:r>
              <w:rPr>
                <w:rFonts w:hint="eastAsia" w:ascii="宋体" w:hAnsi="宋体"/>
                <w:sz w:val="21"/>
                <w:szCs w:val="21"/>
                <w:lang w:eastAsia="zh-CN"/>
              </w:rPr>
              <w:t>3）  所有运行参数进行直观控制</w:t>
            </w:r>
          </w:p>
          <w:p>
            <w:pPr>
              <w:pStyle w:val="9"/>
              <w:spacing w:line="192" w:lineRule="auto"/>
              <w:rPr>
                <w:rFonts w:ascii="宋体" w:hAnsi="宋体"/>
                <w:sz w:val="21"/>
                <w:szCs w:val="21"/>
                <w:lang w:eastAsia="zh-CN"/>
              </w:rPr>
            </w:pPr>
            <w:r>
              <w:rPr>
                <w:rFonts w:hint="eastAsia" w:ascii="宋体" w:hAnsi="宋体"/>
                <w:sz w:val="21"/>
                <w:szCs w:val="21"/>
                <w:lang w:eastAsia="zh-CN"/>
              </w:rPr>
              <w:t>4）  操作后自动对收集到的数据进行计算</w:t>
            </w:r>
          </w:p>
          <w:p>
            <w:pPr>
              <w:pStyle w:val="9"/>
              <w:spacing w:line="192" w:lineRule="auto"/>
              <w:rPr>
                <w:rFonts w:ascii="宋体" w:hAnsi="宋体"/>
                <w:sz w:val="21"/>
                <w:szCs w:val="21"/>
                <w:lang w:eastAsia="zh-CN"/>
              </w:rPr>
            </w:pPr>
            <w:r>
              <w:rPr>
                <w:rFonts w:hint="eastAsia" w:ascii="宋体" w:hAnsi="宋体"/>
                <w:sz w:val="21"/>
                <w:szCs w:val="21"/>
                <w:lang w:eastAsia="zh-CN"/>
              </w:rPr>
              <w:t>5）  实时分析结果显示</w:t>
            </w:r>
          </w:p>
          <w:p>
            <w:pPr>
              <w:pStyle w:val="9"/>
              <w:spacing w:line="192" w:lineRule="auto"/>
              <w:ind w:left="420" w:hanging="420" w:hangingChars="200"/>
              <w:rPr>
                <w:rFonts w:ascii="宋体" w:hAnsi="宋体"/>
                <w:sz w:val="21"/>
                <w:szCs w:val="21"/>
                <w:lang w:eastAsia="zh-CN"/>
              </w:rPr>
            </w:pPr>
            <w:r>
              <w:rPr>
                <w:rFonts w:hint="eastAsia" w:ascii="宋体" w:hAnsi="宋体"/>
                <w:sz w:val="21"/>
                <w:szCs w:val="21"/>
                <w:lang w:eastAsia="zh-CN"/>
              </w:rPr>
              <w:t>6）  可实现尺寸及尺寸分布、分子量、聚集行为、稳定性指数、纯度浊度及污染物、粘度、构象、等温稳定性、变温稳定性等数据采集及分析</w:t>
            </w:r>
          </w:p>
          <w:p>
            <w:pPr>
              <w:pStyle w:val="9"/>
              <w:spacing w:line="192" w:lineRule="auto"/>
              <w:rPr>
                <w:rFonts w:ascii="宋体" w:hAnsi="宋体"/>
                <w:sz w:val="21"/>
                <w:szCs w:val="21"/>
                <w:lang w:eastAsia="zh-CN"/>
              </w:rPr>
            </w:pPr>
            <w:r>
              <w:rPr>
                <w:rFonts w:hint="eastAsia" w:ascii="宋体" w:hAnsi="宋体"/>
                <w:sz w:val="21"/>
                <w:szCs w:val="21"/>
                <w:lang w:eastAsia="zh-CN"/>
              </w:rPr>
              <w:t>7）  谱图比较功能可以同时显示多张分析结果图</w:t>
            </w:r>
          </w:p>
          <w:p>
            <w:pPr>
              <w:pStyle w:val="9"/>
              <w:spacing w:line="192" w:lineRule="auto"/>
              <w:rPr>
                <w:rFonts w:ascii="宋体" w:hAnsi="宋体"/>
                <w:sz w:val="21"/>
                <w:szCs w:val="21"/>
                <w:lang w:eastAsia="zh-CN"/>
              </w:rPr>
            </w:pPr>
            <w:r>
              <w:rPr>
                <w:rFonts w:hint="eastAsia" w:ascii="宋体" w:hAnsi="宋体"/>
                <w:sz w:val="21"/>
                <w:szCs w:val="21"/>
                <w:lang w:eastAsia="zh-CN"/>
              </w:rPr>
              <w:t>8）  软件符合GLP要求，具有审计追踪、权限管理、密码保护、电子签名</w:t>
            </w:r>
          </w:p>
        </w:tc>
        <w:tc>
          <w:tcPr>
            <w:tcW w:w="2127" w:type="dxa"/>
            <w:shd w:val="clear" w:color="auto" w:fill="FFFFFF"/>
            <w:vAlign w:val="center"/>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28"/>
              <w:numPr>
                <w:ilvl w:val="0"/>
                <w:numId w:val="10"/>
              </w:numPr>
              <w:ind w:firstLineChars="0"/>
              <w:rPr>
                <w:rFonts w:ascii="Times New Roman" w:hAnsi="Times New Roman"/>
                <w:szCs w:val="21"/>
              </w:rPr>
            </w:pPr>
          </w:p>
        </w:tc>
        <w:tc>
          <w:tcPr>
            <w:tcW w:w="7123" w:type="dxa"/>
            <w:shd w:val="clear" w:color="auto" w:fill="auto"/>
            <w:vAlign w:val="center"/>
          </w:tcPr>
          <w:p>
            <w:pPr>
              <w:pStyle w:val="9"/>
              <w:spacing w:line="460" w:lineRule="exact"/>
              <w:rPr>
                <w:rFonts w:ascii="宋体" w:hAnsi="宋体"/>
                <w:sz w:val="21"/>
                <w:szCs w:val="21"/>
                <w:lang w:eastAsia="zh-CN"/>
              </w:rPr>
            </w:pPr>
            <w:r>
              <w:rPr>
                <w:rFonts w:hint="eastAsia" w:ascii="宋体" w:hAnsi="宋体"/>
                <w:color w:val="000000"/>
                <w:sz w:val="21"/>
                <w:szCs w:val="21"/>
                <w:lang w:val="en-US" w:eastAsia="zh-CN"/>
              </w:rPr>
              <w:t>软</w:t>
            </w:r>
            <w:r>
              <w:rPr>
                <w:rFonts w:ascii="宋体" w:hAnsi="宋体"/>
                <w:color w:val="000000"/>
                <w:sz w:val="21"/>
                <w:szCs w:val="21"/>
                <w:lang w:eastAsia="zh-CN"/>
              </w:rPr>
              <w:t>件具有至少</w:t>
            </w:r>
            <w:r>
              <w:rPr>
                <w:rFonts w:hint="eastAsia" w:ascii="宋体" w:hAnsi="宋体"/>
                <w:color w:val="000000"/>
                <w:sz w:val="21"/>
                <w:szCs w:val="21"/>
                <w:lang w:eastAsia="zh-CN"/>
              </w:rPr>
              <w:t>3</w:t>
            </w:r>
            <w:r>
              <w:rPr>
                <w:rFonts w:ascii="宋体" w:hAnsi="宋体"/>
                <w:color w:val="000000"/>
                <w:sz w:val="21"/>
                <w:szCs w:val="21"/>
                <w:lang w:eastAsia="zh-CN"/>
              </w:rPr>
              <w:t>级用户分层权限管理及密码管理的功能</w:t>
            </w:r>
          </w:p>
        </w:tc>
        <w:tc>
          <w:tcPr>
            <w:tcW w:w="2127" w:type="dxa"/>
            <w:shd w:val="clear" w:color="auto" w:fill="FFFFFF"/>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28"/>
              <w:numPr>
                <w:ilvl w:val="0"/>
                <w:numId w:val="10"/>
              </w:numPr>
              <w:ind w:firstLineChars="0"/>
              <w:rPr>
                <w:rFonts w:ascii="Times New Roman" w:hAnsi="Times New Roman"/>
                <w:szCs w:val="21"/>
              </w:rPr>
            </w:pPr>
          </w:p>
        </w:tc>
        <w:tc>
          <w:tcPr>
            <w:tcW w:w="7123" w:type="dxa"/>
            <w:shd w:val="clear" w:color="auto" w:fill="auto"/>
            <w:vAlign w:val="center"/>
          </w:tcPr>
          <w:p>
            <w:pPr>
              <w:pStyle w:val="9"/>
              <w:spacing w:line="460" w:lineRule="exact"/>
              <w:rPr>
                <w:rFonts w:ascii="宋体" w:hAnsi="宋体"/>
                <w:sz w:val="21"/>
                <w:szCs w:val="21"/>
                <w:lang w:eastAsia="zh-CN"/>
              </w:rPr>
            </w:pPr>
            <w:r>
              <w:rPr>
                <w:rFonts w:ascii="宋体" w:hAnsi="宋体"/>
                <w:color w:val="000000"/>
                <w:sz w:val="21"/>
                <w:szCs w:val="21"/>
                <w:lang w:eastAsia="zh-CN"/>
              </w:rPr>
              <w:t>仪器软件应可以设置多个用户，并有用户分级管理功能，每个等级拥有相应的可设置权限</w:t>
            </w:r>
          </w:p>
        </w:tc>
        <w:tc>
          <w:tcPr>
            <w:tcW w:w="2127" w:type="dxa"/>
            <w:shd w:val="clear" w:color="auto" w:fill="FFFFFF"/>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28"/>
              <w:numPr>
                <w:ilvl w:val="0"/>
                <w:numId w:val="10"/>
              </w:numPr>
              <w:ind w:firstLineChars="0"/>
              <w:rPr>
                <w:rFonts w:ascii="Times New Roman" w:hAnsi="Times New Roman"/>
                <w:szCs w:val="21"/>
              </w:rPr>
            </w:pPr>
          </w:p>
        </w:tc>
        <w:tc>
          <w:tcPr>
            <w:tcW w:w="7123" w:type="dxa"/>
            <w:shd w:val="clear" w:color="auto" w:fill="auto"/>
            <w:vAlign w:val="center"/>
          </w:tcPr>
          <w:p>
            <w:pPr>
              <w:pStyle w:val="9"/>
              <w:spacing w:line="460" w:lineRule="exact"/>
              <w:rPr>
                <w:rFonts w:ascii="宋体" w:hAnsi="宋体"/>
                <w:sz w:val="21"/>
                <w:szCs w:val="21"/>
                <w:lang w:eastAsia="zh-CN"/>
              </w:rPr>
            </w:pPr>
            <w:r>
              <w:rPr>
                <w:rFonts w:hint="eastAsia" w:ascii="宋体" w:hAnsi="宋体"/>
                <w:sz w:val="21"/>
                <w:szCs w:val="21"/>
                <w:lang w:eastAsia="zh-CN"/>
              </w:rPr>
              <w:t>供应商提供备份数据读取策略，必要时提供并安装相应读取软件，该读取软件具备备份电子记录读取、查询、打印功能，并能识别对电子记录的修改。不具备编辑功能。</w:t>
            </w:r>
          </w:p>
        </w:tc>
        <w:tc>
          <w:tcPr>
            <w:tcW w:w="2127" w:type="dxa"/>
            <w:shd w:val="clear" w:color="auto" w:fill="FFFFFF"/>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28"/>
              <w:numPr>
                <w:ilvl w:val="0"/>
                <w:numId w:val="10"/>
              </w:numPr>
              <w:ind w:firstLineChars="0"/>
              <w:rPr>
                <w:rFonts w:ascii="Times New Roman" w:hAnsi="Times New Roman"/>
                <w:szCs w:val="21"/>
              </w:rPr>
            </w:pPr>
            <w:permStart w:id="22" w:edGrp="everyone" w:colFirst="1" w:colLast="1"/>
            <w:permStart w:id="23" w:edGrp="everyone" w:colFirst="2" w:colLast="2"/>
          </w:p>
        </w:tc>
        <w:tc>
          <w:tcPr>
            <w:tcW w:w="7123" w:type="dxa"/>
            <w:shd w:val="clear" w:color="auto" w:fill="auto"/>
            <w:vAlign w:val="center"/>
          </w:tcPr>
          <w:p>
            <w:pPr>
              <w:pStyle w:val="9"/>
              <w:spacing w:line="460" w:lineRule="exact"/>
              <w:rPr>
                <w:rFonts w:ascii="宋体" w:hAnsi="宋体"/>
                <w:sz w:val="21"/>
                <w:szCs w:val="21"/>
                <w:lang w:eastAsia="zh-CN"/>
              </w:rPr>
            </w:pPr>
            <w:r>
              <w:rPr>
                <w:rFonts w:hint="eastAsia" w:ascii="宋体" w:hAnsi="宋体"/>
                <w:sz w:val="21"/>
                <w:szCs w:val="21"/>
                <w:lang w:eastAsia="zh-CN"/>
              </w:rPr>
              <w:t>备份、恢复的电子记录应与原始电子记录一致，供应商提供一致性确认策略。</w:t>
            </w:r>
          </w:p>
        </w:tc>
        <w:tc>
          <w:tcPr>
            <w:tcW w:w="2127" w:type="dxa"/>
            <w:shd w:val="clear" w:color="auto" w:fill="FFFFFF"/>
            <w:vAlign w:val="center"/>
          </w:tcPr>
          <w:p>
            <w:pPr>
              <w:jc w:val="both"/>
              <w:rPr>
                <w:lang w:eastAsia="zh-CN"/>
              </w:rPr>
            </w:pPr>
            <w:r>
              <w:rPr>
                <w:rFonts w:hint="eastAsia"/>
                <w:lang w:eastAsia="zh-CN"/>
              </w:rPr>
              <w:t>关键</w:t>
            </w:r>
          </w:p>
        </w:tc>
      </w:tr>
      <w:permEnd w:id="22"/>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28"/>
              <w:numPr>
                <w:ilvl w:val="0"/>
                <w:numId w:val="10"/>
              </w:numPr>
              <w:ind w:firstLineChars="0"/>
              <w:rPr>
                <w:rFonts w:ascii="Times New Roman" w:hAnsi="Times New Roman"/>
                <w:szCs w:val="21"/>
              </w:rPr>
            </w:pPr>
            <w:permStart w:id="24" w:edGrp="everyone" w:colFirst="1" w:colLast="1"/>
            <w:permStart w:id="25" w:edGrp="everyone" w:colFirst="2" w:colLast="2"/>
          </w:p>
        </w:tc>
        <w:tc>
          <w:tcPr>
            <w:tcW w:w="7123" w:type="dxa"/>
            <w:shd w:val="clear" w:color="auto" w:fill="auto"/>
            <w:vAlign w:val="center"/>
          </w:tcPr>
          <w:p>
            <w:pPr>
              <w:pStyle w:val="9"/>
              <w:spacing w:line="460" w:lineRule="exact"/>
              <w:rPr>
                <w:rFonts w:ascii="宋体" w:hAnsi="宋体"/>
                <w:sz w:val="21"/>
                <w:szCs w:val="21"/>
                <w:lang w:eastAsia="zh-CN"/>
              </w:rPr>
            </w:pPr>
            <w:r>
              <w:rPr>
                <w:rFonts w:hint="eastAsia" w:ascii="宋体" w:hAnsi="宋体"/>
                <w:sz w:val="21"/>
                <w:szCs w:val="21"/>
                <w:lang w:val="en-US" w:eastAsia="zh-CN"/>
              </w:rPr>
              <w:t>系统可存储实际数据，电子记录的长期存储不得造成系统运行缓慢、卡顿等现象。</w:t>
            </w:r>
          </w:p>
        </w:tc>
        <w:tc>
          <w:tcPr>
            <w:tcW w:w="2127" w:type="dxa"/>
            <w:shd w:val="clear" w:color="auto" w:fill="FFFFFF"/>
            <w:vAlign w:val="center"/>
          </w:tcPr>
          <w:p>
            <w:pPr>
              <w:jc w:val="both"/>
              <w:rPr>
                <w:lang w:eastAsia="zh-CN"/>
              </w:rPr>
            </w:pPr>
            <w:r>
              <w:rPr>
                <w:rFonts w:hint="eastAsia"/>
                <w:lang w:eastAsia="zh-CN"/>
              </w:rPr>
              <w:t>关键</w:t>
            </w:r>
          </w:p>
          <w:p>
            <w:pPr>
              <w:jc w:val="both"/>
              <w:rPr>
                <w:lang w:eastAsia="zh-CN"/>
              </w:rPr>
            </w:pPr>
          </w:p>
        </w:tc>
      </w:tr>
      <w:permEnd w:id="24"/>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FFFFFF"/>
            <w:vAlign w:val="center"/>
          </w:tcPr>
          <w:p>
            <w:pPr>
              <w:pStyle w:val="28"/>
              <w:numPr>
                <w:ilvl w:val="0"/>
                <w:numId w:val="10"/>
              </w:numPr>
              <w:ind w:firstLineChars="0"/>
              <w:rPr>
                <w:rFonts w:ascii="Times New Roman" w:hAnsi="Times New Roman"/>
                <w:szCs w:val="21"/>
              </w:rPr>
            </w:pPr>
          </w:p>
        </w:tc>
        <w:tc>
          <w:tcPr>
            <w:tcW w:w="7123" w:type="dxa"/>
            <w:shd w:val="clear" w:color="auto" w:fill="auto"/>
            <w:vAlign w:val="center"/>
          </w:tcPr>
          <w:p>
            <w:pPr>
              <w:pStyle w:val="9"/>
              <w:spacing w:line="460" w:lineRule="exact"/>
              <w:rPr>
                <w:rFonts w:ascii="宋体" w:hAnsi="宋体"/>
                <w:sz w:val="21"/>
                <w:szCs w:val="21"/>
                <w:lang w:val="en-US" w:eastAsia="zh-CN"/>
              </w:rPr>
            </w:pPr>
            <w:r>
              <w:rPr>
                <w:rFonts w:hint="eastAsia" w:ascii="宋体" w:hAnsi="宋体"/>
                <w:sz w:val="21"/>
                <w:szCs w:val="21"/>
                <w:lang w:val="en-US" w:eastAsia="zh-CN"/>
              </w:rPr>
              <w:t>断电恢复不影响系统运行、参数设置和数据完整性。</w:t>
            </w:r>
          </w:p>
        </w:tc>
        <w:tc>
          <w:tcPr>
            <w:tcW w:w="2127" w:type="dxa"/>
            <w:shd w:val="clear" w:color="auto" w:fill="FFFFFF"/>
            <w:vAlign w:val="center"/>
          </w:tcPr>
          <w:p>
            <w:pPr>
              <w:jc w:val="both"/>
              <w:rPr>
                <w:lang w:eastAsia="zh-CN"/>
              </w:rPr>
            </w:pPr>
            <w:r>
              <w:rPr>
                <w:rFonts w:hint="eastAsia"/>
                <w:lang w:eastAsia="zh-CN"/>
              </w:rPr>
              <w:t>关键</w:t>
            </w:r>
          </w:p>
        </w:tc>
      </w:tr>
    </w:tbl>
    <w:p>
      <w:pPr>
        <w:spacing w:after="158" w:afterLines="50" w:line="360" w:lineRule="auto"/>
        <w:rPr>
          <w:b/>
          <w:lang w:val="en-US" w:eastAsia="zh-CN"/>
        </w:rPr>
      </w:pPr>
    </w:p>
    <w:p>
      <w:pPr>
        <w:pStyle w:val="28"/>
        <w:numPr>
          <w:ilvl w:val="0"/>
          <w:numId w:val="3"/>
        </w:numPr>
        <w:spacing w:after="158" w:afterLines="50" w:line="360" w:lineRule="auto"/>
        <w:ind w:left="426" w:hanging="426" w:hangingChars="202"/>
        <w:outlineLvl w:val="0"/>
        <w:rPr>
          <w:rFonts w:ascii="Times New Roman" w:hAnsi="Times New Roman"/>
          <w:b/>
        </w:rPr>
      </w:pPr>
      <w:bookmarkStart w:id="43" w:name="_Toc522716123"/>
      <w:r>
        <w:rPr>
          <w:rFonts w:hint="eastAsia" w:ascii="Times New Roman" w:hAnsi="Times New Roman"/>
          <w:b/>
          <w:lang/>
        </w:rPr>
        <w:t>安全要求</w:t>
      </w:r>
      <w:bookmarkEnd w:id="30"/>
      <w:bookmarkEnd w:id="43"/>
    </w:p>
    <w:tbl>
      <w:tblPr>
        <w:tblStyle w:val="25"/>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3"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szCs w:val="21"/>
              </w:rPr>
            </w:pPr>
            <w:permStart w:id="26" w:edGrp="everyone"/>
            <w:permEnd w:id="26"/>
            <w:r>
              <w:rPr>
                <w:rFonts w:hint="eastAsia"/>
                <w:b/>
                <w:szCs w:val="21"/>
                <w:lang w:val="en-US"/>
              </w:rPr>
              <w:t>编号</w:t>
            </w:r>
          </w:p>
        </w:tc>
        <w:tc>
          <w:tcPr>
            <w:tcW w:w="7122"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szCs w:val="21"/>
                <w:lang w:eastAsia="zh-CN"/>
              </w:rPr>
            </w:pPr>
            <w:r>
              <w:rPr>
                <w:rFonts w:hint="eastAsia"/>
                <w:b/>
                <w:szCs w:val="21"/>
                <w:lang w:eastAsia="zh-CN"/>
              </w:rPr>
              <w:t>需求</w:t>
            </w:r>
          </w:p>
        </w:tc>
        <w:tc>
          <w:tcPr>
            <w:tcW w:w="2128"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numPr>
                <w:ilvl w:val="0"/>
                <w:numId w:val="11"/>
              </w:numPr>
              <w:ind w:firstLineChars="0"/>
              <w:rPr>
                <w:rFonts w:ascii="Times New Roman" w:hAnsi="Times New Roman"/>
                <w:szCs w:val="21"/>
              </w:rPr>
            </w:pPr>
          </w:p>
        </w:tc>
        <w:tc>
          <w:tcPr>
            <w:tcW w:w="925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jc w:val="both"/>
              <w:rPr>
                <w:szCs w:val="21"/>
                <w:lang w:eastAsia="zh-CN"/>
              </w:rPr>
            </w:pPr>
            <w:r>
              <w:rPr>
                <w:rFonts w:hint="eastAsia"/>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ind w:firstLine="0" w:firstLineChars="0"/>
              <w:rPr>
                <w:rFonts w:ascii="Times New Roman" w:hAnsi="Times New Roman"/>
                <w:szCs w:val="21"/>
              </w:rPr>
            </w:pPr>
            <w:permStart w:id="27" w:edGrp="everyone"/>
          </w:p>
        </w:tc>
        <w:tc>
          <w:tcPr>
            <w:tcW w:w="9250" w:type="dxa"/>
            <w:gridSpan w:val="2"/>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szCs w:val="21"/>
                <w:lang w:eastAsia="zh-CN"/>
              </w:rPr>
              <w:t>N/A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numPr>
                <w:ilvl w:val="0"/>
                <w:numId w:val="11"/>
              </w:numPr>
              <w:ind w:firstLineChars="0"/>
              <w:rPr>
                <w:rFonts w:ascii="Times New Roman" w:hAnsi="Times New Roman"/>
                <w:szCs w:val="21"/>
              </w:rPr>
            </w:pPr>
          </w:p>
        </w:tc>
        <w:tc>
          <w:tcPr>
            <w:tcW w:w="7122" w:type="dxa"/>
            <w:tcBorders>
              <w:top w:val="single" w:color="auto" w:sz="4" w:space="0"/>
              <w:left w:val="single" w:color="auto" w:sz="4" w:space="0"/>
              <w:bottom w:val="single" w:color="auto" w:sz="4" w:space="0"/>
              <w:right w:val="single" w:color="auto" w:sz="4" w:space="0"/>
            </w:tcBorders>
            <w:shd w:val="clear" w:color="auto" w:fill="D9D9D9"/>
            <w:vAlign w:val="center"/>
          </w:tcPr>
          <w:p>
            <w:pPr>
              <w:jc w:val="both"/>
              <w:rPr>
                <w:szCs w:val="21"/>
                <w:lang w:eastAsia="zh-CN"/>
              </w:rPr>
            </w:pPr>
            <w:r>
              <w:rPr>
                <w:rFonts w:hint="eastAsia"/>
                <w:szCs w:val="21"/>
                <w:lang w:eastAsia="zh-CN"/>
              </w:rPr>
              <w:t>电气保护</w:t>
            </w:r>
          </w:p>
        </w:tc>
        <w:tc>
          <w:tcPr>
            <w:tcW w:w="2128" w:type="dxa"/>
            <w:tcBorders>
              <w:top w:val="single" w:color="auto" w:sz="4" w:space="0"/>
              <w:left w:val="single" w:color="auto" w:sz="4" w:space="0"/>
              <w:bottom w:val="single" w:color="auto" w:sz="4" w:space="0"/>
              <w:right w:val="single" w:color="auto" w:sz="4" w:space="0"/>
            </w:tcBorders>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Cs w:val="21"/>
                <w:lang w:eastAsia="zh-CN"/>
              </w:rPr>
            </w:pPr>
            <w:r>
              <w:rPr>
                <w:rFonts w:hint="eastAsia"/>
                <w:szCs w:val="21"/>
                <w:lang w:eastAsia="zh-CN"/>
              </w:rPr>
              <w:t>U</w:t>
            </w:r>
            <w:r>
              <w:rPr>
                <w:szCs w:val="21"/>
                <w:lang w:eastAsia="zh-CN"/>
              </w:rPr>
              <w:t>RS</w:t>
            </w:r>
            <w:r>
              <w:rPr>
                <w:rFonts w:hint="eastAsia"/>
                <w:szCs w:val="21"/>
                <w:lang w:eastAsia="zh-CN"/>
              </w:rPr>
              <w:t>42</w:t>
            </w:r>
          </w:p>
        </w:tc>
        <w:tc>
          <w:tcPr>
            <w:tcW w:w="7122"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szCs w:val="21"/>
                <w:lang w:eastAsia="zh-CN"/>
              </w:rPr>
            </w:pPr>
            <w:r>
              <w:rPr>
                <w:rFonts w:hint="eastAsia"/>
                <w:szCs w:val="21"/>
                <w:lang w:eastAsia="zh-CN"/>
              </w:rPr>
              <w:t>电气安全应符合GB4793.1和4793.4的要求。</w:t>
            </w:r>
          </w:p>
        </w:tc>
        <w:tc>
          <w:tcPr>
            <w:tcW w:w="2128"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szCs w:val="21"/>
                <w:lang w:eastAsia="zh-CN"/>
              </w:rPr>
            </w:pPr>
            <w:r>
              <w:rPr>
                <w:rFonts w:hint="eastAsia"/>
                <w:szCs w:val="21"/>
                <w:lang w:eastAsia="zh-CN"/>
              </w:rPr>
              <w:t>关键</w:t>
            </w:r>
          </w:p>
        </w:tc>
      </w:tr>
    </w:tbl>
    <w:p>
      <w:pPr>
        <w:spacing w:line="360" w:lineRule="auto"/>
        <w:rPr>
          <w:szCs w:val="21"/>
          <w:lang w:eastAsia="zh-CN"/>
        </w:rPr>
      </w:pPr>
    </w:p>
    <w:p>
      <w:pPr>
        <w:pStyle w:val="28"/>
        <w:numPr>
          <w:ilvl w:val="0"/>
          <w:numId w:val="3"/>
        </w:numPr>
        <w:spacing w:after="158" w:afterLines="50" w:line="360" w:lineRule="auto"/>
        <w:ind w:left="426" w:hanging="426" w:hangingChars="202"/>
        <w:outlineLvl w:val="0"/>
        <w:rPr>
          <w:rFonts w:ascii="Times New Roman" w:hAnsi="Times New Roman"/>
          <w:b/>
        </w:rPr>
      </w:pPr>
      <w:bookmarkStart w:id="44" w:name="_Toc522107743"/>
      <w:bookmarkStart w:id="45" w:name="_Toc522716124"/>
      <w:r>
        <w:rPr>
          <w:rFonts w:hint="eastAsia" w:ascii="Times New Roman" w:hAnsi="Times New Roman"/>
          <w:b/>
          <w:lang/>
        </w:rPr>
        <w:t>文件要求</w:t>
      </w:r>
      <w:bookmarkEnd w:id="44"/>
      <w:bookmarkEnd w:id="45"/>
    </w:p>
    <w:tbl>
      <w:tblPr>
        <w:tblStyle w:val="25"/>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szCs w:val="21"/>
              </w:rPr>
            </w:pPr>
            <w:permStart w:id="28" w:edGrp="everyone"/>
            <w:permEnd w:id="28"/>
            <w:r>
              <w:rPr>
                <w:rFonts w:hint="eastAsia"/>
                <w:b/>
                <w:szCs w:val="21"/>
                <w:lang w:val="en-US"/>
              </w:rPr>
              <w:t>编号</w:t>
            </w:r>
          </w:p>
        </w:tc>
        <w:tc>
          <w:tcPr>
            <w:tcW w:w="7128"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szCs w:val="21"/>
                <w:lang w:eastAsia="zh-CN"/>
              </w:rPr>
            </w:pPr>
            <w:r>
              <w:rPr>
                <w:rFonts w:hint="eastAsia"/>
                <w:b/>
                <w:szCs w:val="21"/>
                <w:lang w:eastAsia="zh-CN"/>
              </w:rPr>
              <w:t>需求</w:t>
            </w:r>
          </w:p>
        </w:tc>
        <w:tc>
          <w:tcPr>
            <w:tcW w:w="2125"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ind w:left="426"/>
              <w:rPr>
                <w:szCs w:val="21"/>
                <w:lang w:eastAsia="zh-CN"/>
              </w:rPr>
            </w:pPr>
            <w:permStart w:id="29" w:edGrp="everyone"/>
            <w:r>
              <w:rPr>
                <w:rFonts w:hint="eastAsia"/>
                <w:szCs w:val="21"/>
                <w:lang w:eastAsia="zh-CN"/>
              </w:rPr>
              <w:t>U</w:t>
            </w:r>
            <w:r>
              <w:rPr>
                <w:szCs w:val="21"/>
                <w:lang w:eastAsia="zh-CN"/>
              </w:rPr>
              <w:t>RS</w:t>
            </w:r>
            <w:r>
              <w:rPr>
                <w:rFonts w:hint="eastAsia"/>
                <w:szCs w:val="21"/>
                <w:lang w:eastAsia="zh-CN"/>
              </w:rPr>
              <w:t>43</w:t>
            </w:r>
          </w:p>
        </w:tc>
        <w:tc>
          <w:tcPr>
            <w:tcW w:w="7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szCs w:val="21"/>
                <w:lang w:eastAsia="zh-CN"/>
              </w:rPr>
              <w:t>整机（包括计算机化系统）运行及维护手册应为中文，纸质文件至少一式</w:t>
            </w:r>
          </w:p>
          <w:p>
            <w:pPr>
              <w:jc w:val="both"/>
              <w:rPr>
                <w:szCs w:val="21"/>
                <w:lang w:eastAsia="zh-CN"/>
              </w:rPr>
            </w:pPr>
            <w:r>
              <w:rPr>
                <w:rFonts w:hint="eastAsia"/>
                <w:szCs w:val="21"/>
                <w:lang w:eastAsia="zh-CN"/>
              </w:rPr>
              <w:t>三份，电子版至少一份。</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12"/>
              </w:numPr>
              <w:ind w:firstLineChars="0"/>
              <w:rPr>
                <w:rFonts w:ascii="Times New Roman" w:hAnsi="Times New Roman"/>
                <w:szCs w:val="21"/>
              </w:rPr>
            </w:pPr>
            <w:permStart w:id="30" w:edGrp="everyone"/>
          </w:p>
        </w:tc>
        <w:tc>
          <w:tcPr>
            <w:tcW w:w="7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szCs w:val="21"/>
                <w:lang w:eastAsia="zh-CN"/>
              </w:rPr>
              <w:t>设备开箱验收时提供投标文件（必须包含性能确认报告）、合同、订单及设备交付计划表。</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12"/>
              </w:numPr>
              <w:ind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pStyle w:val="9"/>
              <w:spacing w:line="460" w:lineRule="exact"/>
              <w:rPr>
                <w:sz w:val="21"/>
                <w:szCs w:val="21"/>
                <w:lang w:eastAsia="zh-CN"/>
              </w:rPr>
            </w:pPr>
            <w:r>
              <w:rPr>
                <w:rFonts w:hint="eastAsia"/>
                <w:sz w:val="21"/>
                <w:szCs w:val="21"/>
                <w:lang w:eastAsia="zh-CN"/>
              </w:rPr>
              <w:t>设备开箱验收时提供生产商发运清单及所有单元配件及其组合的检验报告和证书标识等。</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12"/>
              </w:numPr>
              <w:ind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pStyle w:val="9"/>
              <w:spacing w:line="460" w:lineRule="exact"/>
              <w:rPr>
                <w:sz w:val="21"/>
                <w:szCs w:val="21"/>
                <w:lang w:eastAsia="zh-CN"/>
              </w:rPr>
            </w:pPr>
            <w:r>
              <w:rPr>
                <w:rFonts w:hint="eastAsia"/>
                <w:sz w:val="21"/>
                <w:szCs w:val="21"/>
                <w:lang w:eastAsia="zh-CN"/>
              </w:rPr>
              <w:t>设备开箱验收时提供设计选型文件：软硬件功能说明、设计说明、配置清单与说明。</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12"/>
              </w:numPr>
              <w:ind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szCs w:val="21"/>
                <w:lang w:eastAsia="zh-CN"/>
              </w:rPr>
            </w:pPr>
            <w:r>
              <w:rPr>
                <w:rFonts w:hint="eastAsia"/>
                <w:szCs w:val="21"/>
                <w:lang w:eastAsia="zh-CN"/>
              </w:rPr>
              <w:t>设备开箱验收时提供图纸：实物图；各种验证、维修等活动所需的电子版及打印版设备布局</w:t>
            </w:r>
          </w:p>
          <w:p>
            <w:pPr>
              <w:spacing w:line="360" w:lineRule="auto"/>
              <w:jc w:val="both"/>
              <w:rPr>
                <w:szCs w:val="21"/>
                <w:lang w:eastAsia="zh-CN"/>
              </w:rPr>
            </w:pPr>
            <w:r>
              <w:rPr>
                <w:rFonts w:hint="eastAsia"/>
                <w:szCs w:val="21"/>
                <w:lang w:eastAsia="zh-CN"/>
              </w:rPr>
              <w:t>图、设备尺寸图、设备局部图（与功能相关的细节图）、安装图、P&amp;ID</w:t>
            </w:r>
          </w:p>
          <w:p>
            <w:pPr>
              <w:spacing w:line="360" w:lineRule="auto"/>
              <w:jc w:val="both"/>
              <w:rPr>
                <w:szCs w:val="21"/>
                <w:lang w:eastAsia="zh-CN"/>
              </w:rPr>
            </w:pPr>
            <w:r>
              <w:rPr>
                <w:rFonts w:hint="eastAsia"/>
                <w:szCs w:val="21"/>
                <w:lang w:eastAsia="zh-CN"/>
              </w:rPr>
              <w:t>图、控制原理图、图纸清单。</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12"/>
              </w:numPr>
              <w:ind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szCs w:val="21"/>
                <w:lang w:eastAsia="zh-CN"/>
              </w:rPr>
            </w:pPr>
            <w:r>
              <w:rPr>
                <w:rFonts w:hint="eastAsia"/>
                <w:szCs w:val="21"/>
                <w:lang w:eastAsia="zh-CN"/>
              </w:rPr>
              <w:t>设备开箱验收时提供组件清单、易损件清单、备件、消耗品清单：包括名称、编号、对应厂家</w:t>
            </w:r>
          </w:p>
          <w:p>
            <w:pPr>
              <w:pStyle w:val="9"/>
              <w:spacing w:line="360" w:lineRule="auto"/>
              <w:rPr>
                <w:sz w:val="21"/>
                <w:szCs w:val="21"/>
                <w:lang w:eastAsia="zh-CN"/>
              </w:rPr>
            </w:pPr>
            <w:r>
              <w:rPr>
                <w:rFonts w:hint="eastAsia"/>
                <w:sz w:val="21"/>
                <w:szCs w:val="21"/>
                <w:lang w:eastAsia="zh-CN"/>
              </w:rPr>
              <w:t>名称、生产地、规格、使用寿命及必要说明。</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12"/>
              </w:numPr>
              <w:ind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szCs w:val="21"/>
                <w:lang w:eastAsia="zh-CN"/>
              </w:rPr>
            </w:pPr>
            <w:r>
              <w:rPr>
                <w:rFonts w:hint="eastAsia"/>
                <w:szCs w:val="21"/>
                <w:lang w:eastAsia="zh-CN"/>
              </w:rPr>
              <w:t>设备开箱验收时提供设备操作手册（SOP）：语言为中文，应说明设备维护内容、校准周期，并能提供校准服务。</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12"/>
              </w:numPr>
              <w:ind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szCs w:val="21"/>
                <w:lang w:eastAsia="zh-CN"/>
              </w:rPr>
            </w:pPr>
            <w:r>
              <w:rPr>
                <w:rFonts w:hint="eastAsia" w:ascii="宋体" w:hAnsi="宋体"/>
                <w:lang w:eastAsia="zh-CN"/>
              </w:rPr>
              <w:t>设备开箱验收时提供第三方校验报告及计量证书。</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12"/>
              </w:numPr>
              <w:ind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szCs w:val="21"/>
                <w:lang w:eastAsia="zh-CN"/>
              </w:rPr>
            </w:pPr>
            <w:r>
              <w:rPr>
                <w:rFonts w:hint="eastAsia" w:ascii="宋体" w:hAnsi="宋体"/>
                <w:lang w:eastAsia="zh-CN"/>
              </w:rPr>
              <w:t>安全报告。</w:t>
            </w:r>
            <w:r>
              <w:rPr>
                <w:rFonts w:hint="eastAsia"/>
                <w:szCs w:val="21"/>
                <w:lang w:eastAsia="zh-CN"/>
              </w:rPr>
              <w:t>提交时限：设备开箱验收</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12"/>
              </w:numPr>
              <w:ind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hAnsi="宋体"/>
                <w:sz w:val="24"/>
                <w:lang w:eastAsia="zh-CN"/>
              </w:rPr>
            </w:pPr>
            <w:r>
              <w:rPr>
                <w:rFonts w:hint="eastAsia"/>
                <w:szCs w:val="21"/>
                <w:lang w:eastAsia="zh-CN"/>
              </w:rPr>
              <w:t>材料清单及材料证书。</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12"/>
              </w:numPr>
              <w:ind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hAnsi="宋体"/>
                <w:lang w:eastAsia="zh-CN"/>
              </w:rPr>
            </w:pPr>
            <w:r>
              <w:rPr>
                <w:rFonts w:hint="eastAsia" w:ascii="宋体" w:hAnsi="宋体"/>
                <w:lang w:eastAsia="zh-CN"/>
              </w:rPr>
              <w:t>验证文件：</w:t>
            </w:r>
          </w:p>
          <w:p>
            <w:pPr>
              <w:spacing w:line="360" w:lineRule="auto"/>
              <w:jc w:val="both"/>
              <w:rPr>
                <w:rFonts w:ascii="宋体" w:hAnsi="宋体"/>
                <w:lang w:eastAsia="zh-CN"/>
              </w:rPr>
            </w:pPr>
            <w:r>
              <w:rPr>
                <w:rFonts w:hint="eastAsia" w:ascii="宋体" w:hAnsi="宋体"/>
                <w:lang w:eastAsia="zh-CN"/>
              </w:rPr>
              <w:t>（1）验证计划</w:t>
            </w:r>
          </w:p>
          <w:p>
            <w:pPr>
              <w:spacing w:line="360" w:lineRule="auto"/>
              <w:jc w:val="both"/>
              <w:rPr>
                <w:rFonts w:ascii="宋体" w:hAnsi="宋体"/>
                <w:lang w:eastAsia="zh-CN"/>
              </w:rPr>
            </w:pPr>
            <w:r>
              <w:rPr>
                <w:rFonts w:hint="eastAsia" w:ascii="宋体" w:hAnsi="宋体"/>
                <w:lang w:eastAsia="zh-CN"/>
              </w:rPr>
              <w:t>（2）满足GMP和GAMP5相关法规的评估文件</w:t>
            </w:r>
          </w:p>
          <w:p>
            <w:pPr>
              <w:spacing w:line="360" w:lineRule="auto"/>
              <w:jc w:val="both"/>
              <w:rPr>
                <w:rFonts w:ascii="宋体" w:hAnsi="宋体"/>
                <w:lang w:eastAsia="zh-CN"/>
              </w:rPr>
            </w:pPr>
            <w:r>
              <w:rPr>
                <w:rFonts w:hint="eastAsia" w:ascii="宋体" w:hAnsi="宋体"/>
                <w:lang w:eastAsia="zh-CN"/>
              </w:rPr>
              <w:t>（3）安装确认及文件（IQ）；</w:t>
            </w:r>
          </w:p>
          <w:p>
            <w:pPr>
              <w:spacing w:line="360" w:lineRule="auto"/>
              <w:jc w:val="both"/>
              <w:rPr>
                <w:szCs w:val="21"/>
                <w:lang w:eastAsia="zh-CN"/>
              </w:rPr>
            </w:pPr>
            <w:r>
              <w:rPr>
                <w:rFonts w:hint="eastAsia" w:ascii="宋体" w:hAnsi="宋体"/>
                <w:lang w:eastAsia="zh-CN"/>
              </w:rPr>
              <w:t>（4）运行确认及文件（OQ）；</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12"/>
              </w:numPr>
              <w:ind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hAnsi="宋体"/>
                <w:lang w:eastAsia="zh-CN"/>
              </w:rPr>
            </w:pPr>
            <w:r>
              <w:rPr>
                <w:rFonts w:hint="eastAsia" w:ascii="宋体" w:hAnsi="宋体"/>
                <w:lang w:eastAsia="zh-CN"/>
              </w:rPr>
              <w:t>（1）追溯矩阵（RTM）</w:t>
            </w:r>
          </w:p>
          <w:p>
            <w:pPr>
              <w:spacing w:line="360" w:lineRule="auto"/>
              <w:jc w:val="both"/>
              <w:rPr>
                <w:rFonts w:ascii="宋体" w:hAnsi="宋体"/>
                <w:lang w:eastAsia="zh-CN"/>
              </w:rPr>
            </w:pPr>
            <w:r>
              <w:rPr>
                <w:rFonts w:hint="eastAsia" w:ascii="宋体" w:hAnsi="宋体"/>
                <w:lang w:eastAsia="zh-CN"/>
              </w:rPr>
              <w:t>（2）验证总结报告（VSR）</w:t>
            </w:r>
          </w:p>
          <w:p>
            <w:pPr>
              <w:spacing w:line="360" w:lineRule="auto"/>
              <w:jc w:val="both"/>
              <w:rPr>
                <w:rFonts w:ascii="宋体" w:hAnsi="宋体"/>
                <w:lang w:eastAsia="zh-CN"/>
              </w:rPr>
            </w:pPr>
            <w:r>
              <w:rPr>
                <w:rFonts w:hint="eastAsia" w:ascii="宋体" w:hAnsi="宋体"/>
                <w:lang w:eastAsia="zh-CN"/>
              </w:rPr>
              <w:t>（8）负责制定验证计划、评估文件、DQ/IQ/OQ验证文件、追溯矩阵、验证总结报告，并负责验证工作的实施，该验证文件作为设备必备文件。</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12"/>
              </w:numPr>
              <w:ind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pStyle w:val="9"/>
              <w:spacing w:line="360" w:lineRule="auto"/>
              <w:rPr>
                <w:szCs w:val="21"/>
                <w:lang w:eastAsia="zh-CN"/>
              </w:rPr>
            </w:pPr>
            <w:r>
              <w:rPr>
                <w:rFonts w:hint="eastAsia"/>
                <w:sz w:val="21"/>
                <w:szCs w:val="21"/>
                <w:lang w:eastAsia="zh-CN"/>
              </w:rPr>
              <w:t>调试文件：调试计划（调试说明书、调试进度报告、调试清单、验收测试和启动程序、保修信息、运行和维护手册、培训计划、再调试计划等），总测试计划，检查计划，检测清单，检查清单，各测试报告，调试总结报告等。</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12"/>
              </w:numPr>
              <w:ind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ascii="宋体" w:hAnsi="宋体"/>
                <w:lang w:eastAsia="zh-CN"/>
              </w:rPr>
              <w:t>使用操作说明书及维修说明。</w:t>
            </w:r>
            <w:r>
              <w:rPr>
                <w:rFonts w:hint="eastAsia"/>
                <w:lang w:eastAsia="zh-CN"/>
              </w:rPr>
              <w:t>提交时限：设备开箱验收</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12"/>
              </w:numPr>
              <w:ind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lang w:eastAsia="zh-CN"/>
              </w:rPr>
            </w:pPr>
            <w:r>
              <w:rPr>
                <w:rFonts w:hint="eastAsia" w:ascii="宋体" w:hAnsi="宋体"/>
                <w:lang w:eastAsia="zh-CN"/>
              </w:rPr>
              <w:t>使用操作说明书及维护保养说明（即运行及维护手册）3份。提交时限：设备开箱验收。</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12"/>
              </w:numPr>
              <w:ind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lang w:eastAsia="zh-CN"/>
              </w:rPr>
            </w:pPr>
            <w:r>
              <w:rPr>
                <w:rFonts w:hint="eastAsia" w:ascii="宋体" w:hAnsi="宋体"/>
                <w:lang w:eastAsia="zh-CN"/>
              </w:rPr>
              <w:t>提供设备及其零部件使用寿命清单。提交时限：设备开箱验收</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pStyle w:val="28"/>
              <w:numPr>
                <w:ilvl w:val="0"/>
                <w:numId w:val="12"/>
              </w:numPr>
              <w:ind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pStyle w:val="9"/>
              <w:spacing w:line="360" w:lineRule="auto"/>
              <w:rPr>
                <w:sz w:val="21"/>
                <w:szCs w:val="21"/>
                <w:lang w:eastAsia="zh-CN"/>
              </w:rPr>
            </w:pPr>
            <w:r>
              <w:rPr>
                <w:rFonts w:hint="eastAsia"/>
                <w:sz w:val="21"/>
                <w:szCs w:val="21"/>
                <w:lang w:eastAsia="zh-CN"/>
              </w:rPr>
              <w:t>文件具体要求：</w:t>
            </w:r>
          </w:p>
          <w:p>
            <w:pPr>
              <w:pStyle w:val="9"/>
              <w:spacing w:line="360" w:lineRule="auto"/>
              <w:rPr>
                <w:sz w:val="21"/>
                <w:szCs w:val="21"/>
                <w:lang w:eastAsia="zh-CN"/>
              </w:rPr>
            </w:pPr>
            <w:r>
              <w:rPr>
                <w:rFonts w:hint="eastAsia"/>
                <w:sz w:val="21"/>
                <w:szCs w:val="21"/>
                <w:lang w:eastAsia="zh-CN"/>
              </w:rPr>
              <w:t>（</w:t>
            </w:r>
            <w:r>
              <w:rPr>
                <w:sz w:val="21"/>
                <w:szCs w:val="21"/>
                <w:lang w:eastAsia="zh-CN"/>
              </w:rPr>
              <w:t>1</w:t>
            </w:r>
            <w:r>
              <w:rPr>
                <w:rFonts w:hint="eastAsia"/>
                <w:sz w:val="21"/>
                <w:szCs w:val="21"/>
                <w:lang w:eastAsia="zh-CN"/>
              </w:rPr>
              <w:t>）系统相关方案中，应明确本系统的配置、规格，并且通过分析阐述每一个系统环节的必要性；</w:t>
            </w:r>
            <w:r>
              <w:rPr>
                <w:rFonts w:hint="eastAsia" w:ascii="宋体" w:hAnsi="宋体"/>
                <w:sz w:val="21"/>
                <w:szCs w:val="20"/>
                <w:lang w:eastAsia="zh-CN"/>
              </w:rPr>
              <w:t>提交时限：设备开箱验收</w:t>
            </w:r>
          </w:p>
          <w:p>
            <w:pPr>
              <w:pStyle w:val="9"/>
              <w:spacing w:line="360" w:lineRule="auto"/>
              <w:rPr>
                <w:rFonts w:ascii="宋体" w:hAnsi="宋体"/>
                <w:lang w:eastAsia="zh-CN"/>
              </w:rPr>
            </w:pPr>
            <w:r>
              <w:rPr>
                <w:rFonts w:hint="eastAsia"/>
                <w:sz w:val="21"/>
                <w:szCs w:val="21"/>
                <w:lang w:eastAsia="zh-CN"/>
              </w:rPr>
              <w:t>（</w:t>
            </w:r>
            <w:r>
              <w:rPr>
                <w:sz w:val="21"/>
                <w:szCs w:val="21"/>
                <w:lang w:eastAsia="zh-CN"/>
              </w:rPr>
              <w:t>2</w:t>
            </w:r>
            <w:r>
              <w:rPr>
                <w:rFonts w:hint="eastAsia"/>
                <w:sz w:val="21"/>
                <w:szCs w:val="21"/>
                <w:lang w:eastAsia="zh-CN"/>
              </w:rPr>
              <w:t>）标书中明确系统所有组件的品牌、材质、型号，并且注明每一个组件的保修期；提交时限：设备开箱验收</w:t>
            </w:r>
          </w:p>
        </w:tc>
        <w:tc>
          <w:tcPr>
            <w:tcW w:w="2125" w:type="dxa"/>
            <w:tcBorders>
              <w:top w:val="single" w:color="auto" w:sz="4" w:space="0"/>
              <w:left w:val="single" w:color="auto" w:sz="4" w:space="0"/>
              <w:bottom w:val="single" w:color="auto" w:sz="4" w:space="0"/>
              <w:right w:val="single" w:color="auto" w:sz="4" w:space="0"/>
            </w:tcBorders>
            <w:vAlign w:val="center"/>
          </w:tcPr>
          <w:p>
            <w:pPr>
              <w:jc w:val="both"/>
              <w:rPr>
                <w:lang w:eastAsia="zh-CN"/>
              </w:rPr>
            </w:pPr>
            <w:r>
              <w:rPr>
                <w:rFonts w:hint="eastAsia"/>
                <w:lang w:eastAsia="zh-CN"/>
              </w:rPr>
              <w:t>关键</w:t>
            </w:r>
          </w:p>
        </w:tc>
      </w:tr>
      <w:permEnd w:id="30"/>
    </w:tbl>
    <w:p>
      <w:pPr>
        <w:spacing w:line="360" w:lineRule="auto"/>
        <w:rPr>
          <w:szCs w:val="21"/>
          <w:lang w:eastAsia="zh-CN"/>
        </w:rPr>
      </w:pPr>
    </w:p>
    <w:p>
      <w:pPr>
        <w:pStyle w:val="28"/>
        <w:numPr>
          <w:ilvl w:val="0"/>
          <w:numId w:val="3"/>
        </w:numPr>
        <w:spacing w:after="158" w:afterLines="50" w:line="360" w:lineRule="auto"/>
        <w:ind w:left="426" w:hanging="426" w:hangingChars="202"/>
        <w:outlineLvl w:val="0"/>
        <w:rPr>
          <w:rFonts w:ascii="Times New Roman" w:hAnsi="Times New Roman"/>
          <w:b/>
        </w:rPr>
      </w:pPr>
      <w:bookmarkStart w:id="46" w:name="_Toc522716125"/>
      <w:r>
        <w:rPr>
          <w:rFonts w:hint="eastAsia" w:ascii="Times New Roman" w:hAnsi="Times New Roman"/>
          <w:b/>
          <w:szCs w:val="21"/>
          <w:lang/>
        </w:rPr>
        <w:t>服务要求</w:t>
      </w:r>
      <w:bookmarkEnd w:id="46"/>
    </w:p>
    <w:tbl>
      <w:tblPr>
        <w:tblStyle w:val="25"/>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3"/>
        <w:gridCol w:w="7110"/>
        <w:gridCol w:w="1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3"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szCs w:val="21"/>
              </w:rPr>
            </w:pPr>
            <w:permStart w:id="31" w:edGrp="everyone"/>
            <w:permEnd w:id="31"/>
            <w:r>
              <w:rPr>
                <w:rFonts w:hint="eastAsia"/>
                <w:b/>
                <w:szCs w:val="21"/>
                <w:lang w:val="en-US"/>
              </w:rPr>
              <w:t>编号</w:t>
            </w:r>
          </w:p>
        </w:tc>
        <w:tc>
          <w:tcPr>
            <w:tcW w:w="712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szCs w:val="21"/>
                <w:lang w:eastAsia="zh-CN"/>
              </w:rPr>
            </w:pPr>
            <w:r>
              <w:rPr>
                <w:rFonts w:hint="eastAsia"/>
                <w:b/>
                <w:szCs w:val="21"/>
                <w:lang w:eastAsia="zh-CN"/>
              </w:rPr>
              <w:t>需求</w:t>
            </w:r>
          </w:p>
        </w:tc>
        <w:tc>
          <w:tcPr>
            <w:tcW w:w="2128"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numPr>
                <w:ilvl w:val="0"/>
                <w:numId w:val="13"/>
              </w:numPr>
              <w:ind w:firstLineChars="0"/>
              <w:rPr>
                <w:rFonts w:ascii="Times New Roman" w:hAnsi="Times New Roman"/>
                <w:szCs w:val="21"/>
              </w:rPr>
            </w:pPr>
          </w:p>
        </w:tc>
        <w:tc>
          <w:tcPr>
            <w:tcW w:w="9250"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jc w:val="both"/>
              <w:rPr>
                <w:szCs w:val="21"/>
                <w:lang w:eastAsia="zh-CN"/>
              </w:rPr>
            </w:pPr>
            <w:r>
              <w:rPr>
                <w:rFonts w:hint="eastAsia"/>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12"/>
              </w:numPr>
              <w:ind w:firstLineChars="0"/>
              <w:rPr>
                <w:rFonts w:ascii="Times New Roman" w:hAnsi="Times New Roman"/>
                <w:szCs w:val="21"/>
              </w:rPr>
            </w:pPr>
            <w:permStart w:id="32" w:edGrp="everyone"/>
          </w:p>
        </w:tc>
        <w:tc>
          <w:tcPr>
            <w:tcW w:w="7122" w:type="dxa"/>
            <w:gridSpan w:val="2"/>
            <w:tcBorders>
              <w:top w:val="single" w:color="auto" w:sz="4" w:space="0"/>
              <w:left w:val="single" w:color="auto" w:sz="4" w:space="0"/>
              <w:bottom w:val="single" w:color="auto" w:sz="4" w:space="0"/>
              <w:right w:val="single" w:color="auto" w:sz="4" w:space="0"/>
            </w:tcBorders>
            <w:vAlign w:val="center"/>
          </w:tcPr>
          <w:p>
            <w:pPr>
              <w:pStyle w:val="9"/>
              <w:spacing w:line="460" w:lineRule="exact"/>
              <w:rPr>
                <w:sz w:val="21"/>
                <w:szCs w:val="21"/>
                <w:lang w:eastAsia="zh-CN"/>
              </w:rPr>
            </w:pPr>
            <w:r>
              <w:rPr>
                <w:rFonts w:hint="eastAsia"/>
                <w:sz w:val="21"/>
                <w:szCs w:val="21"/>
                <w:lang w:eastAsia="zh-CN"/>
              </w:rPr>
              <w:t>设备供应商应免费对设备使用方人员进行全面培训，包括对生产操作人员及设备维护、维修人员，并填写培训记录。</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12"/>
              </w:numPr>
              <w:ind w:firstLineChars="0"/>
              <w:rPr>
                <w:rFonts w:ascii="Times New Roman" w:hAnsi="Times New Roman"/>
                <w:szCs w:val="21"/>
              </w:rPr>
            </w:pPr>
            <w:permStart w:id="33" w:edGrp="everyone"/>
          </w:p>
        </w:tc>
        <w:tc>
          <w:tcPr>
            <w:tcW w:w="7122" w:type="dxa"/>
            <w:gridSpan w:val="2"/>
            <w:tcBorders>
              <w:top w:val="single" w:color="auto" w:sz="4" w:space="0"/>
              <w:left w:val="single" w:color="auto" w:sz="4" w:space="0"/>
              <w:bottom w:val="single" w:color="auto" w:sz="4" w:space="0"/>
              <w:right w:val="single" w:color="auto" w:sz="4" w:space="0"/>
            </w:tcBorders>
            <w:vAlign w:val="center"/>
          </w:tcPr>
          <w:p>
            <w:pPr>
              <w:pStyle w:val="9"/>
              <w:spacing w:line="460" w:lineRule="exact"/>
              <w:rPr>
                <w:sz w:val="21"/>
                <w:szCs w:val="21"/>
                <w:lang w:eastAsia="zh-CN"/>
              </w:rPr>
            </w:pPr>
            <w:r>
              <w:rPr>
                <w:rFonts w:hint="eastAsia"/>
                <w:sz w:val="21"/>
                <w:szCs w:val="21"/>
                <w:lang w:eastAsia="zh-CN"/>
              </w:rPr>
              <w:t>生产操作人员培训包括设备结构原理、性能、操作、清洗消毒、故障排除等基本知识。合格标准为用户参加培训人员能够独立正确操作设备，会排除常见故障。</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12"/>
              </w:numPr>
              <w:ind w:firstLineChars="0"/>
              <w:rPr>
                <w:rFonts w:ascii="Times New Roman" w:hAnsi="Times New Roman"/>
                <w:szCs w:val="21"/>
              </w:rPr>
            </w:pPr>
            <w:permStart w:id="34" w:edGrp="everyone"/>
          </w:p>
        </w:tc>
        <w:tc>
          <w:tcPr>
            <w:tcW w:w="7122" w:type="dxa"/>
            <w:gridSpan w:val="2"/>
            <w:tcBorders>
              <w:top w:val="single" w:color="auto" w:sz="4" w:space="0"/>
              <w:left w:val="single" w:color="auto" w:sz="4" w:space="0"/>
              <w:bottom w:val="single" w:color="auto" w:sz="4" w:space="0"/>
              <w:right w:val="single" w:color="auto" w:sz="4" w:space="0"/>
            </w:tcBorders>
            <w:vAlign w:val="center"/>
          </w:tcPr>
          <w:p>
            <w:pPr>
              <w:pStyle w:val="9"/>
              <w:spacing w:line="460" w:lineRule="exact"/>
              <w:rPr>
                <w:sz w:val="21"/>
                <w:szCs w:val="21"/>
                <w:lang w:eastAsia="zh-CN"/>
              </w:rPr>
            </w:pPr>
            <w:r>
              <w:rPr>
                <w:rFonts w:hint="eastAsia"/>
                <w:sz w:val="21"/>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numPr>
                <w:ilvl w:val="0"/>
                <w:numId w:val="13"/>
              </w:numPr>
              <w:ind w:firstLineChars="0"/>
              <w:rPr>
                <w:rFonts w:ascii="Times New Roman" w:hAnsi="Times New Roman"/>
                <w:szCs w:val="21"/>
              </w:rPr>
            </w:pPr>
          </w:p>
        </w:tc>
        <w:tc>
          <w:tcPr>
            <w:tcW w:w="9250"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jc w:val="both"/>
              <w:rPr>
                <w:szCs w:val="21"/>
                <w:lang w:eastAsia="zh-CN"/>
              </w:rPr>
            </w:pPr>
            <w:r>
              <w:rPr>
                <w:rFonts w:hint="eastAsia"/>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12"/>
              </w:numPr>
              <w:ind w:firstLineChars="0"/>
              <w:rPr>
                <w:rFonts w:ascii="Times New Roman" w:hAnsi="Times New Roman"/>
                <w:szCs w:val="21"/>
              </w:rPr>
            </w:pPr>
            <w:permStart w:id="35" w:edGrp="everyone"/>
          </w:p>
        </w:tc>
        <w:tc>
          <w:tcPr>
            <w:tcW w:w="7122"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both"/>
              <w:rPr>
                <w:szCs w:val="21"/>
                <w:lang w:eastAsia="zh-CN"/>
              </w:rPr>
            </w:pPr>
            <w:r>
              <w:rPr>
                <w:rFonts w:hint="eastAsia"/>
                <w:lang w:eastAsia="zh-CN"/>
              </w:rPr>
              <w:t>设备运输在运输途中需做好防护措施，不得有任何损伤。</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numPr>
                <w:ilvl w:val="0"/>
                <w:numId w:val="13"/>
              </w:numPr>
              <w:ind w:firstLineChars="0"/>
              <w:rPr>
                <w:rFonts w:ascii="Times New Roman" w:hAnsi="Times New Roman"/>
                <w:szCs w:val="21"/>
              </w:rPr>
            </w:pPr>
          </w:p>
        </w:tc>
        <w:tc>
          <w:tcPr>
            <w:tcW w:w="9250"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jc w:val="both"/>
              <w:rPr>
                <w:szCs w:val="21"/>
                <w:lang w:eastAsia="zh-CN"/>
              </w:rPr>
            </w:pPr>
            <w:r>
              <w:rPr>
                <w:rFonts w:hint="eastAsia"/>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Cs w:val="21"/>
              </w:rPr>
            </w:pPr>
            <w:r>
              <w:rPr>
                <w:rFonts w:hint="eastAsia"/>
                <w:szCs w:val="21"/>
              </w:rPr>
              <w:t>U</w:t>
            </w:r>
            <w:r>
              <w:rPr>
                <w:szCs w:val="21"/>
              </w:rPr>
              <w:t>RS</w:t>
            </w:r>
            <w:r>
              <w:rPr>
                <w:rFonts w:hint="eastAsia"/>
                <w:szCs w:val="21"/>
                <w:lang w:eastAsia="zh-CN"/>
              </w:rPr>
              <w:t>52</w:t>
            </w:r>
          </w:p>
        </w:tc>
        <w:tc>
          <w:tcPr>
            <w:tcW w:w="7110"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szCs w:val="21"/>
                <w:lang w:eastAsia="zh-CN"/>
              </w:rPr>
            </w:pPr>
            <w:r>
              <w:rPr>
                <w:rFonts w:hint="eastAsia"/>
                <w:szCs w:val="21"/>
                <w:lang w:eastAsia="zh-CN"/>
              </w:rPr>
              <w:t>验证包括IQ、OQ文件与服务，供应商必须派出具备该类系统验证经验，且熟悉验证相关文件编写及验证工作实施的验证工程师开展验证工作。供应商协助完成PQ。</w:t>
            </w:r>
          </w:p>
        </w:tc>
        <w:tc>
          <w:tcPr>
            <w:tcW w:w="214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Cs w:val="21"/>
                <w:lang w:eastAsia="zh-CN"/>
              </w:rPr>
            </w:pPr>
            <w:r>
              <w:rPr>
                <w:rFonts w:hint="eastAsia"/>
                <w:szCs w:val="21"/>
                <w:lang w:eastAsia="zh-CN"/>
              </w:rPr>
              <w:t>U</w:t>
            </w:r>
            <w:r>
              <w:rPr>
                <w:szCs w:val="21"/>
                <w:lang w:eastAsia="zh-CN"/>
              </w:rPr>
              <w:t>RS53</w:t>
            </w:r>
          </w:p>
        </w:tc>
        <w:tc>
          <w:tcPr>
            <w:tcW w:w="7110"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szCs w:val="21"/>
                <w:lang w:eastAsia="zh-CN"/>
              </w:rPr>
            </w:pPr>
            <w:r>
              <w:rPr>
                <w:rFonts w:hint="eastAsia"/>
                <w:szCs w:val="21"/>
                <w:lang w:eastAsia="zh-CN"/>
              </w:rPr>
              <w:t>希望提供风险评估，SAT文件</w:t>
            </w:r>
          </w:p>
        </w:tc>
        <w:tc>
          <w:tcPr>
            <w:tcW w:w="214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Cs w:val="21"/>
                <w:lang w:eastAsia="zh-CN"/>
              </w:rPr>
            </w:pPr>
            <w:r>
              <w:rPr>
                <w:rFonts w:hint="eastAsia"/>
                <w:szCs w:val="21"/>
                <w:lang w:eastAsia="zh-CN"/>
              </w:rPr>
              <w:t>U</w:t>
            </w:r>
            <w:r>
              <w:rPr>
                <w:szCs w:val="21"/>
                <w:lang w:eastAsia="zh-CN"/>
              </w:rPr>
              <w:t>RS54</w:t>
            </w:r>
          </w:p>
        </w:tc>
        <w:tc>
          <w:tcPr>
            <w:tcW w:w="7110" w:type="dxa"/>
            <w:shd w:val="clear" w:color="auto" w:fill="auto"/>
            <w:vAlign w:val="center"/>
          </w:tcPr>
          <w:p>
            <w:pPr>
              <w:jc w:val="both"/>
              <w:rPr>
                <w:szCs w:val="21"/>
                <w:lang w:eastAsia="zh-CN"/>
              </w:rPr>
            </w:pPr>
            <w:r>
              <w:rPr>
                <w:rFonts w:hint="eastAsia"/>
                <w:szCs w:val="21"/>
                <w:lang w:eastAsia="zh-CN"/>
              </w:rPr>
              <w:t>投标方按</w:t>
            </w:r>
            <w:r>
              <w:rPr>
                <w:szCs w:val="21"/>
                <w:lang w:eastAsia="zh-CN"/>
              </w:rPr>
              <w:t>GMP及</w:t>
            </w:r>
            <w:r>
              <w:rPr>
                <w:rFonts w:hint="eastAsia"/>
                <w:szCs w:val="21"/>
                <w:lang w:eastAsia="zh-CN"/>
              </w:rPr>
              <w:t>GAMP5规范及仪器相关法规完成所有验证工作，并提供相应文件（文件必须无条件符合我所</w:t>
            </w:r>
            <w:r>
              <w:rPr>
                <w:szCs w:val="21"/>
                <w:lang w:eastAsia="zh-CN"/>
              </w:rPr>
              <w:t>QA</w:t>
            </w:r>
            <w:r>
              <w:rPr>
                <w:rFonts w:hint="eastAsia"/>
                <w:szCs w:val="21"/>
                <w:lang w:eastAsia="zh-CN"/>
              </w:rPr>
              <w:t>要求）。各验证工作开始前验证方案需经过本公司相关部门审核，并经质量保证部批准。</w:t>
            </w:r>
          </w:p>
        </w:tc>
        <w:tc>
          <w:tcPr>
            <w:tcW w:w="214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Cs w:val="21"/>
                <w:lang w:eastAsia="zh-CN"/>
              </w:rPr>
            </w:pPr>
            <w:r>
              <w:rPr>
                <w:rFonts w:hint="eastAsia"/>
                <w:szCs w:val="21"/>
                <w:lang w:eastAsia="zh-CN"/>
              </w:rPr>
              <w:t>U</w:t>
            </w:r>
            <w:r>
              <w:rPr>
                <w:szCs w:val="21"/>
                <w:lang w:eastAsia="zh-CN"/>
              </w:rPr>
              <w:t>RS55</w:t>
            </w:r>
          </w:p>
        </w:tc>
        <w:tc>
          <w:tcPr>
            <w:tcW w:w="7110" w:type="dxa"/>
            <w:shd w:val="clear" w:color="auto" w:fill="auto"/>
            <w:vAlign w:val="center"/>
          </w:tcPr>
          <w:p>
            <w:pPr>
              <w:jc w:val="both"/>
              <w:rPr>
                <w:szCs w:val="21"/>
                <w:lang w:eastAsia="zh-CN"/>
              </w:rPr>
            </w:pPr>
            <w:r>
              <w:rPr>
                <w:rFonts w:hint="eastAsia"/>
                <w:szCs w:val="21"/>
                <w:lang w:eastAsia="zh-CN"/>
              </w:rPr>
              <w:t>验证工作应按时保质完成，供应商需提供验证工作计划表。</w:t>
            </w:r>
          </w:p>
        </w:tc>
        <w:tc>
          <w:tcPr>
            <w:tcW w:w="214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Cs w:val="21"/>
                <w:lang w:eastAsia="zh-CN"/>
              </w:rPr>
            </w:pPr>
            <w:r>
              <w:rPr>
                <w:rFonts w:hint="eastAsia"/>
                <w:szCs w:val="21"/>
                <w:lang w:eastAsia="zh-CN"/>
              </w:rPr>
              <w:t>U</w:t>
            </w:r>
            <w:r>
              <w:rPr>
                <w:szCs w:val="21"/>
                <w:lang w:eastAsia="zh-CN"/>
              </w:rPr>
              <w:t>RS56</w:t>
            </w:r>
          </w:p>
        </w:tc>
        <w:tc>
          <w:tcPr>
            <w:tcW w:w="7110" w:type="dxa"/>
            <w:shd w:val="clear" w:color="auto" w:fill="auto"/>
            <w:vAlign w:val="center"/>
          </w:tcPr>
          <w:p>
            <w:pPr>
              <w:jc w:val="both"/>
              <w:rPr>
                <w:szCs w:val="21"/>
                <w:lang w:eastAsia="zh-CN"/>
              </w:rPr>
            </w:pPr>
            <w:r>
              <w:rPr>
                <w:rFonts w:hint="eastAsia"/>
                <w:szCs w:val="21"/>
                <w:lang w:eastAsia="zh-CN"/>
              </w:rPr>
              <w:t>验证项目应包含法规要求的测试项目，以及本公司提出的测试项目。</w:t>
            </w:r>
          </w:p>
        </w:tc>
        <w:tc>
          <w:tcPr>
            <w:tcW w:w="214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Cs w:val="21"/>
                <w:lang w:eastAsia="zh-CN"/>
              </w:rPr>
            </w:pPr>
            <w:r>
              <w:rPr>
                <w:rFonts w:hint="eastAsia"/>
                <w:szCs w:val="21"/>
                <w:lang w:eastAsia="zh-CN"/>
              </w:rPr>
              <w:t>U</w:t>
            </w:r>
            <w:r>
              <w:rPr>
                <w:szCs w:val="21"/>
                <w:lang w:eastAsia="zh-CN"/>
              </w:rPr>
              <w:t>RS57</w:t>
            </w:r>
          </w:p>
        </w:tc>
        <w:tc>
          <w:tcPr>
            <w:tcW w:w="7110" w:type="dxa"/>
            <w:shd w:val="clear" w:color="auto" w:fill="auto"/>
            <w:vAlign w:val="center"/>
          </w:tcPr>
          <w:p>
            <w:pPr>
              <w:jc w:val="both"/>
              <w:rPr>
                <w:szCs w:val="21"/>
                <w:lang w:eastAsia="zh-CN"/>
              </w:rPr>
            </w:pPr>
            <w:r>
              <w:rPr>
                <w:rFonts w:hint="eastAsia"/>
                <w:szCs w:val="21"/>
                <w:lang w:eastAsia="zh-CN"/>
              </w:rPr>
              <w:t>验证工作完成后，验证记录经本公司相关部门审核，并经质量保证部批准。</w:t>
            </w:r>
          </w:p>
        </w:tc>
        <w:tc>
          <w:tcPr>
            <w:tcW w:w="214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Cs w:val="21"/>
                <w:lang w:eastAsia="zh-CN"/>
              </w:rPr>
            </w:pPr>
            <w:r>
              <w:rPr>
                <w:rFonts w:hint="eastAsia"/>
                <w:szCs w:val="21"/>
                <w:lang w:eastAsia="zh-CN"/>
              </w:rPr>
              <w:t>U</w:t>
            </w:r>
            <w:r>
              <w:rPr>
                <w:szCs w:val="21"/>
                <w:lang w:eastAsia="zh-CN"/>
              </w:rPr>
              <w:t>RS58</w:t>
            </w:r>
          </w:p>
        </w:tc>
        <w:tc>
          <w:tcPr>
            <w:tcW w:w="7110" w:type="dxa"/>
            <w:shd w:val="clear" w:color="auto" w:fill="auto"/>
            <w:vAlign w:val="center"/>
          </w:tcPr>
          <w:p>
            <w:pPr>
              <w:jc w:val="both"/>
              <w:rPr>
                <w:szCs w:val="21"/>
                <w:lang w:eastAsia="zh-CN"/>
              </w:rPr>
            </w:pPr>
            <w:r>
              <w:rPr>
                <w:rFonts w:hint="eastAsia"/>
                <w:szCs w:val="21"/>
                <w:lang w:eastAsia="zh-CN"/>
              </w:rPr>
              <w:t>验收前，验证工作已成功完成，验证最终报告已经本公司相关部门审核，并经质量保证部批准。</w:t>
            </w:r>
          </w:p>
        </w:tc>
        <w:tc>
          <w:tcPr>
            <w:tcW w:w="214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numPr>
                <w:ilvl w:val="0"/>
                <w:numId w:val="13"/>
              </w:numPr>
              <w:ind w:firstLineChars="0"/>
              <w:rPr>
                <w:rFonts w:ascii="Times New Roman" w:hAnsi="Times New Roman"/>
                <w:szCs w:val="21"/>
              </w:rPr>
            </w:pPr>
            <w:permStart w:id="36" w:edGrp="everyone"/>
            <w:permEnd w:id="36"/>
          </w:p>
        </w:tc>
        <w:tc>
          <w:tcPr>
            <w:tcW w:w="9250"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jc w:val="both"/>
              <w:rPr>
                <w:szCs w:val="21"/>
                <w:lang w:eastAsia="zh-CN"/>
              </w:rPr>
            </w:pPr>
            <w:r>
              <w:rPr>
                <w:rFonts w:hint="eastAsia"/>
                <w:color w:val="000000"/>
                <w:szCs w:val="21"/>
                <w:lang w:val="en-US"/>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14"/>
              </w:numPr>
              <w:ind w:firstLineChars="0"/>
              <w:rPr>
                <w:rFonts w:ascii="Times New Roman" w:hAnsi="Times New Roman"/>
                <w:szCs w:val="21"/>
              </w:rPr>
            </w:pPr>
            <w:permStart w:id="37" w:edGrp="everyone"/>
          </w:p>
        </w:tc>
        <w:tc>
          <w:tcPr>
            <w:tcW w:w="7122"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both"/>
              <w:rPr>
                <w:szCs w:val="21"/>
                <w:lang w:eastAsia="zh-CN"/>
              </w:rPr>
            </w:pPr>
            <w:r>
              <w:rPr>
                <w:rFonts w:hint="eastAsia" w:ascii="宋体" w:hAnsi="宋体"/>
                <w:szCs w:val="21"/>
                <w:lang w:eastAsia="zh-CN"/>
              </w:rPr>
              <w:t>设备保质期从确认验收的阶段就开始计算。</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14"/>
              </w:numPr>
              <w:ind w:firstLineChars="0"/>
              <w:rPr>
                <w:rFonts w:ascii="Times New Roman" w:hAnsi="Times New Roman"/>
                <w:szCs w:val="21"/>
              </w:rPr>
            </w:pPr>
            <w:permStart w:id="38" w:edGrp="everyone"/>
          </w:p>
        </w:tc>
        <w:tc>
          <w:tcPr>
            <w:tcW w:w="7122" w:type="dxa"/>
            <w:gridSpan w:val="2"/>
            <w:tcBorders>
              <w:top w:val="single" w:color="auto" w:sz="4" w:space="0"/>
              <w:left w:val="single" w:color="auto" w:sz="4" w:space="0"/>
              <w:bottom w:val="single" w:color="auto" w:sz="4" w:space="0"/>
              <w:right w:val="single" w:color="auto" w:sz="4" w:space="0"/>
            </w:tcBorders>
            <w:vAlign w:val="center"/>
          </w:tcPr>
          <w:p>
            <w:pPr>
              <w:pStyle w:val="9"/>
              <w:spacing w:line="360" w:lineRule="auto"/>
              <w:rPr>
                <w:rFonts w:ascii="宋体"/>
                <w:sz w:val="21"/>
                <w:szCs w:val="21"/>
                <w:lang w:eastAsia="zh-CN"/>
              </w:rPr>
            </w:pPr>
            <w:r>
              <w:rPr>
                <w:rFonts w:hint="eastAsia" w:ascii="宋体" w:hAnsi="宋体"/>
                <w:sz w:val="21"/>
                <w:szCs w:val="21"/>
                <w:lang w:eastAsia="zh-CN"/>
              </w:rPr>
              <w:t>设备质保期为一年，一年内免费保修，一年后应提供良好的售后服务。</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14"/>
              </w:numPr>
              <w:ind w:firstLineChars="0"/>
              <w:rPr>
                <w:rFonts w:ascii="Times New Roman" w:hAnsi="Times New Roman"/>
                <w:szCs w:val="21"/>
              </w:rPr>
            </w:pPr>
          </w:p>
        </w:tc>
        <w:tc>
          <w:tcPr>
            <w:tcW w:w="7122" w:type="dxa"/>
            <w:gridSpan w:val="2"/>
            <w:tcBorders>
              <w:top w:val="single" w:color="auto" w:sz="4" w:space="0"/>
              <w:left w:val="single" w:color="auto" w:sz="4" w:space="0"/>
              <w:bottom w:val="single" w:color="auto" w:sz="4" w:space="0"/>
              <w:right w:val="single" w:color="auto" w:sz="4" w:space="0"/>
            </w:tcBorders>
            <w:vAlign w:val="center"/>
          </w:tcPr>
          <w:p>
            <w:pPr>
              <w:pStyle w:val="9"/>
              <w:spacing w:line="360" w:lineRule="auto"/>
              <w:rPr>
                <w:rFonts w:ascii="宋体"/>
                <w:sz w:val="21"/>
                <w:szCs w:val="21"/>
                <w:lang w:eastAsia="zh-CN"/>
              </w:rPr>
            </w:pPr>
            <w:r>
              <w:rPr>
                <w:rFonts w:hint="eastAsia" w:ascii="宋体" w:hAnsi="宋体"/>
                <w:sz w:val="21"/>
                <w:szCs w:val="21"/>
                <w:lang w:eastAsia="zh-CN"/>
              </w:rPr>
              <w:t>售后服务必须响应及时，要求设备出现须厂家维修的故障后，应在24小时工作日内明确答复，当电话沟通无法解决时，须48小时工作日内派人至现场解决。</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14"/>
              </w:numPr>
              <w:ind w:firstLineChars="0"/>
              <w:rPr>
                <w:rFonts w:ascii="Times New Roman" w:hAnsi="Times New Roman"/>
                <w:szCs w:val="21"/>
              </w:rPr>
            </w:pPr>
          </w:p>
        </w:tc>
        <w:tc>
          <w:tcPr>
            <w:tcW w:w="7122" w:type="dxa"/>
            <w:gridSpan w:val="2"/>
            <w:tcBorders>
              <w:top w:val="single" w:color="auto" w:sz="4" w:space="0"/>
              <w:left w:val="single" w:color="auto" w:sz="4" w:space="0"/>
              <w:bottom w:val="single" w:color="auto" w:sz="4" w:space="0"/>
              <w:right w:val="single" w:color="auto" w:sz="4" w:space="0"/>
            </w:tcBorders>
            <w:vAlign w:val="center"/>
          </w:tcPr>
          <w:p>
            <w:pPr>
              <w:pStyle w:val="9"/>
              <w:spacing w:line="360" w:lineRule="auto"/>
              <w:rPr>
                <w:rFonts w:ascii="宋体" w:hAnsi="宋体"/>
                <w:color w:val="000000"/>
                <w:sz w:val="21"/>
                <w:szCs w:val="21"/>
                <w:lang w:eastAsia="zh-CN"/>
              </w:rPr>
            </w:pPr>
            <w:r>
              <w:rPr>
                <w:rFonts w:hint="eastAsia" w:ascii="宋体" w:hAnsi="宋体"/>
                <w:sz w:val="21"/>
                <w:szCs w:val="21"/>
                <w:lang w:eastAsia="zh-CN"/>
              </w:rPr>
              <w:t>一年免费保修期后，厂家应终生提供及时的维修、维护，厂家应定期回访，解决设备运行当中可能出现的疑问，排除潜在故障，使设备保持良好工作状态。</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14"/>
              </w:numPr>
              <w:ind w:firstLineChars="0"/>
              <w:rPr>
                <w:rFonts w:ascii="Times New Roman" w:hAnsi="Times New Roman"/>
                <w:szCs w:val="21"/>
              </w:rPr>
            </w:pPr>
          </w:p>
        </w:tc>
        <w:tc>
          <w:tcPr>
            <w:tcW w:w="7122" w:type="dxa"/>
            <w:gridSpan w:val="2"/>
            <w:tcBorders>
              <w:top w:val="single" w:color="auto" w:sz="4" w:space="0"/>
              <w:left w:val="single" w:color="auto" w:sz="4" w:space="0"/>
              <w:bottom w:val="single" w:color="auto" w:sz="4" w:space="0"/>
              <w:right w:val="single" w:color="auto" w:sz="4" w:space="0"/>
            </w:tcBorders>
            <w:vAlign w:val="center"/>
          </w:tcPr>
          <w:p>
            <w:pPr>
              <w:pStyle w:val="9"/>
              <w:spacing w:line="360" w:lineRule="auto"/>
              <w:rPr>
                <w:rFonts w:ascii="宋体" w:hAnsi="宋体"/>
                <w:sz w:val="21"/>
                <w:szCs w:val="21"/>
                <w:lang w:eastAsia="zh-CN"/>
              </w:rPr>
            </w:pPr>
            <w:r>
              <w:rPr>
                <w:rFonts w:hint="eastAsia" w:ascii="宋体" w:hAnsi="宋体"/>
                <w:color w:val="000000"/>
                <w:sz w:val="21"/>
                <w:szCs w:val="21"/>
                <w:lang w:eastAsia="zh-CN"/>
              </w:rPr>
              <w:t>厂家应提供合格的备件，用于设备相应部件的维修、更换。</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28"/>
              <w:numPr>
                <w:ilvl w:val="0"/>
                <w:numId w:val="13"/>
              </w:numPr>
              <w:ind w:firstLineChars="0"/>
              <w:rPr>
                <w:rFonts w:ascii="Times New Roman" w:hAnsi="Times New Roman"/>
                <w:szCs w:val="21"/>
              </w:rPr>
            </w:pPr>
          </w:p>
        </w:tc>
        <w:tc>
          <w:tcPr>
            <w:tcW w:w="9250"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jc w:val="both"/>
              <w:rPr>
                <w:szCs w:val="21"/>
                <w:lang w:eastAsia="zh-CN"/>
              </w:rPr>
            </w:pPr>
            <w:r>
              <w:rPr>
                <w:rFonts w:hint="eastAsia"/>
                <w:color w:val="000000"/>
                <w:szCs w:val="21"/>
                <w:lang w:val="en-US"/>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14"/>
              </w:numPr>
              <w:ind w:firstLineChars="0"/>
              <w:rPr>
                <w:rFonts w:ascii="Times New Roman" w:hAnsi="Times New Roman"/>
                <w:szCs w:val="21"/>
              </w:rPr>
            </w:pPr>
            <w:permStart w:id="39" w:edGrp="everyone"/>
          </w:p>
        </w:tc>
        <w:tc>
          <w:tcPr>
            <w:tcW w:w="7122" w:type="dxa"/>
            <w:gridSpan w:val="2"/>
            <w:tcBorders>
              <w:top w:val="single" w:color="auto" w:sz="4" w:space="0"/>
              <w:left w:val="single" w:color="auto" w:sz="4" w:space="0"/>
              <w:bottom w:val="single" w:color="auto" w:sz="4" w:space="0"/>
              <w:right w:val="single" w:color="auto" w:sz="4" w:space="0"/>
            </w:tcBorders>
            <w:vAlign w:val="center"/>
          </w:tcPr>
          <w:p>
            <w:pPr>
              <w:pStyle w:val="9"/>
              <w:spacing w:line="360" w:lineRule="auto"/>
              <w:rPr>
                <w:rFonts w:ascii="宋体" w:hAnsi="宋体"/>
                <w:color w:val="000000"/>
                <w:sz w:val="21"/>
                <w:szCs w:val="21"/>
                <w:lang w:eastAsia="zh-CN"/>
              </w:rPr>
            </w:pPr>
            <w:r>
              <w:rPr>
                <w:rFonts w:hint="eastAsia" w:ascii="宋体" w:hAnsi="宋体"/>
                <w:sz w:val="21"/>
                <w:szCs w:val="21"/>
                <w:lang w:eastAsia="zh-CN"/>
              </w:rPr>
              <w:t>货物到达买方使用现场后，由买卖双方共同验收，卖方工程师免费为买房提供调试。</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28"/>
              <w:numPr>
                <w:ilvl w:val="0"/>
                <w:numId w:val="14"/>
              </w:numPr>
              <w:ind w:firstLineChars="0"/>
              <w:rPr>
                <w:rFonts w:ascii="Times New Roman" w:hAnsi="Times New Roman"/>
                <w:szCs w:val="21"/>
              </w:rPr>
            </w:pPr>
            <w:permStart w:id="40" w:edGrp="everyone"/>
          </w:p>
        </w:tc>
        <w:tc>
          <w:tcPr>
            <w:tcW w:w="7122" w:type="dxa"/>
            <w:gridSpan w:val="2"/>
            <w:tcBorders>
              <w:top w:val="single" w:color="auto" w:sz="4" w:space="0"/>
              <w:left w:val="single" w:color="auto" w:sz="4" w:space="0"/>
              <w:bottom w:val="single" w:color="auto" w:sz="4" w:space="0"/>
              <w:right w:val="single" w:color="auto" w:sz="4" w:space="0"/>
            </w:tcBorders>
            <w:vAlign w:val="center"/>
          </w:tcPr>
          <w:p>
            <w:pPr>
              <w:pStyle w:val="9"/>
              <w:spacing w:line="360" w:lineRule="auto"/>
              <w:rPr>
                <w:rFonts w:ascii="宋体" w:hAnsi="宋体"/>
                <w:color w:val="000000"/>
                <w:sz w:val="21"/>
                <w:szCs w:val="21"/>
                <w:lang w:eastAsia="zh-CN"/>
              </w:rPr>
            </w:pPr>
            <w:r>
              <w:rPr>
                <w:rFonts w:hint="eastAsia" w:ascii="宋体" w:hAnsi="宋体"/>
                <w:sz w:val="21"/>
                <w:szCs w:val="21"/>
                <w:lang w:eastAsia="zh-CN"/>
              </w:rPr>
              <w:t>确认验收合格后，买卖双方签订验收报告。</w:t>
            </w:r>
          </w:p>
        </w:tc>
        <w:tc>
          <w:tcPr>
            <w:tcW w:w="2128"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lang w:eastAsia="zh-CN"/>
              </w:rPr>
              <w:t>关键</w:t>
            </w:r>
          </w:p>
        </w:tc>
      </w:tr>
      <w:permEnd w:id="40"/>
    </w:tbl>
    <w:p>
      <w:pPr>
        <w:spacing w:line="360" w:lineRule="auto"/>
      </w:pPr>
    </w:p>
    <w:p>
      <w:pPr>
        <w:pStyle w:val="28"/>
        <w:numPr>
          <w:ilvl w:val="0"/>
          <w:numId w:val="3"/>
        </w:numPr>
        <w:spacing w:after="158" w:afterLines="50" w:line="360" w:lineRule="auto"/>
        <w:ind w:left="426" w:hanging="426" w:hangingChars="202"/>
        <w:outlineLvl w:val="0"/>
        <w:rPr>
          <w:rFonts w:ascii="Times New Roman" w:hAnsi="Times New Roman"/>
          <w:b/>
        </w:rPr>
      </w:pPr>
      <w:bookmarkStart w:id="47" w:name="_Toc522716126"/>
      <w:bookmarkStart w:id="48" w:name="_Toc522107746"/>
      <w:r>
        <w:rPr>
          <w:rFonts w:hint="eastAsia" w:ascii="Times New Roman" w:hAnsi="Times New Roman"/>
          <w:b/>
          <w:lang/>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33"/>
        <w:spacing w:before="0" w:line="360" w:lineRule="auto"/>
        <w:ind w:left="357"/>
        <w:jc w:val="left"/>
        <w:rPr>
          <w:szCs w:val="21"/>
          <w:lang w:eastAsia="zh-CN"/>
        </w:rPr>
      </w:pPr>
      <w:permStart w:id="41" w:edGrp="everyone"/>
      <w:r>
        <w:rPr>
          <w:rFonts w:hint="eastAsia"/>
          <w:szCs w:val="21"/>
          <w:lang w:eastAsia="zh-CN"/>
        </w:rPr>
        <w:t>不适用</w:t>
      </w:r>
      <w:permEnd w:id="41"/>
    </w:p>
    <w:sectPr>
      <w:headerReference r:id="rId4" w:type="default"/>
      <w:footerReference r:id="rId5" w:type="default"/>
      <w:pgSz w:w="11907" w:h="16840"/>
      <w:pgMar w:top="1134" w:right="567" w:bottom="1134" w:left="993" w:header="851" w:footer="992" w:gutter="0"/>
      <w:pgNumType w:start="1"/>
      <w:cols w:space="425"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等线 Light">
    <w:altName w:val="宋体"/>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812762">
    <w:nsid w:val="0892689A"/>
    <w:multiLevelType w:val="multilevel"/>
    <w:tmpl w:val="0892689A"/>
    <w:lvl w:ilvl="0" w:tentative="1">
      <w:start w:val="1"/>
      <w:numFmt w:val="decimal"/>
      <w:lvlText w:val="6.%1"/>
      <w:lvlJc w:val="left"/>
      <w:pPr>
        <w:ind w:left="10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sz w:val="22"/>
      </w:rPr>
    </w:lvl>
    <w:lvl w:ilvl="1" w:tentative="1">
      <w:start w:val="1"/>
      <w:numFmt w:val="decimal"/>
      <w:lvlText w:val="%1.%2."/>
      <w:lvlJc w:val="left"/>
      <w:pPr>
        <w:tabs>
          <w:tab w:val="left" w:pos="567"/>
        </w:tabs>
        <w:ind w:left="567" w:hanging="567"/>
      </w:pPr>
      <w:rPr>
        <w:sz w:val="22"/>
      </w:rPr>
    </w:lvl>
    <w:lvl w:ilvl="2" w:tentative="1">
      <w:start w:val="1"/>
      <w:numFmt w:val="decimal"/>
      <w:lvlText w:val="%1.%2.%3."/>
      <w:lvlJc w:val="left"/>
      <w:pPr>
        <w:tabs>
          <w:tab w:val="left" w:pos="709"/>
        </w:tabs>
        <w:ind w:left="709" w:hanging="709"/>
      </w:pPr>
    </w:lvl>
    <w:lvl w:ilvl="3" w:tentative="1">
      <w:start w:val="1"/>
      <w:numFmt w:val="decimal"/>
      <w:lvlText w:val="%1.%2.%3.%4."/>
      <w:lvlJc w:val="left"/>
      <w:pPr>
        <w:tabs>
          <w:tab w:val="left" w:pos="851"/>
        </w:tabs>
        <w:ind w:left="851" w:hanging="851"/>
      </w:pPr>
    </w:lvl>
    <w:lvl w:ilvl="4" w:tentative="1">
      <w:start w:val="1"/>
      <w:numFmt w:val="decimal"/>
      <w:lvlText w:val="%1.%2.%3.%4.%5."/>
      <w:lvlJc w:val="left"/>
      <w:pPr>
        <w:tabs>
          <w:tab w:val="left" w:pos="992"/>
        </w:tabs>
        <w:ind w:left="992" w:hanging="992"/>
      </w:pPr>
    </w:lvl>
    <w:lvl w:ilvl="5" w:tentative="1">
      <w:start w:val="1"/>
      <w:numFmt w:val="decimal"/>
      <w:lvlText w:val="%1.%2.%3.%4.%5.%6."/>
      <w:lvlJc w:val="left"/>
      <w:pPr>
        <w:tabs>
          <w:tab w:val="left" w:pos="1134"/>
        </w:tabs>
        <w:ind w:left="1134" w:hanging="1134"/>
      </w:pPr>
    </w:lvl>
    <w:lvl w:ilvl="6" w:tentative="1">
      <w:start w:val="1"/>
      <w:numFmt w:val="decimal"/>
      <w:lvlText w:val="%1.%2.%3.%4.%5.%6.%7."/>
      <w:lvlJc w:val="left"/>
      <w:pPr>
        <w:tabs>
          <w:tab w:val="left" w:pos="1276"/>
        </w:tabs>
        <w:ind w:left="1276" w:hanging="1276"/>
      </w:pPr>
    </w:lvl>
    <w:lvl w:ilvl="7" w:tentative="1">
      <w:start w:val="1"/>
      <w:numFmt w:val="decimal"/>
      <w:lvlText w:val="%1.%2.%3.%4.%5.%6.%7.%8."/>
      <w:lvlJc w:val="left"/>
      <w:pPr>
        <w:tabs>
          <w:tab w:val="left" w:pos="1418"/>
        </w:tabs>
        <w:ind w:left="1418" w:hanging="1418"/>
      </w:pPr>
    </w:lvl>
    <w:lvl w:ilvl="8" w:tentative="1">
      <w:start w:val="1"/>
      <w:numFmt w:val="decimal"/>
      <w:lvlText w:val="%1.%2.%3.%4.%5.%6.%7.%8.%9."/>
      <w:lvlJc w:val="left"/>
      <w:pPr>
        <w:tabs>
          <w:tab w:val="left" w:pos="1559"/>
        </w:tabs>
        <w:ind w:left="1559" w:hanging="1559"/>
      </w:pPr>
    </w:lvl>
  </w:abstractNum>
  <w:abstractNum w:abstractNumId="193157653">
    <w:nsid w:val="0B835A15"/>
    <w:multiLevelType w:val="multilevel"/>
    <w:tmpl w:val="0B835A15"/>
    <w:lvl w:ilvl="0" w:tentative="1">
      <w:start w:val="59"/>
      <w:numFmt w:val="decimal"/>
      <w:lvlText w:val="URS %1"/>
      <w:lvlJc w:val="left"/>
      <w:pPr>
        <w:ind w:left="846" w:hanging="420"/>
      </w:pPr>
      <w:rPr>
        <w:rFonts w:hint="eastAsia"/>
      </w:rPr>
    </w:lvl>
    <w:lvl w:ilvl="1" w:tentative="1">
      <w:start w:val="1"/>
      <w:numFmt w:val="lowerLetter"/>
      <w:lvlText w:val="%2)"/>
      <w:lvlJc w:val="left"/>
      <w:pPr>
        <w:ind w:left="1440" w:hanging="420"/>
      </w:pPr>
      <w:rPr>
        <w:rFonts w:hint="eastAsia"/>
      </w:rPr>
    </w:lvl>
    <w:lvl w:ilvl="2" w:tentative="1">
      <w:start w:val="1"/>
      <w:numFmt w:val="lowerRoman"/>
      <w:lvlText w:val="%3."/>
      <w:lvlJc w:val="right"/>
      <w:pPr>
        <w:ind w:left="1860" w:hanging="420"/>
      </w:pPr>
      <w:rPr>
        <w:rFonts w:hint="eastAsia"/>
      </w:rPr>
    </w:lvl>
    <w:lvl w:ilvl="3" w:tentative="1">
      <w:start w:val="1"/>
      <w:numFmt w:val="decimal"/>
      <w:lvlText w:val="%4."/>
      <w:lvlJc w:val="left"/>
      <w:pPr>
        <w:ind w:left="2280" w:hanging="420"/>
      </w:pPr>
      <w:rPr>
        <w:rFonts w:hint="eastAsia"/>
      </w:rPr>
    </w:lvl>
    <w:lvl w:ilvl="4" w:tentative="1">
      <w:start w:val="1"/>
      <w:numFmt w:val="lowerLetter"/>
      <w:lvlText w:val="%5)"/>
      <w:lvlJc w:val="left"/>
      <w:pPr>
        <w:ind w:left="2700" w:hanging="420"/>
      </w:pPr>
      <w:rPr>
        <w:rFonts w:hint="eastAsia"/>
      </w:rPr>
    </w:lvl>
    <w:lvl w:ilvl="5" w:tentative="1">
      <w:start w:val="1"/>
      <w:numFmt w:val="lowerRoman"/>
      <w:lvlText w:val="%6."/>
      <w:lvlJc w:val="right"/>
      <w:pPr>
        <w:ind w:left="3120" w:hanging="420"/>
      </w:pPr>
      <w:rPr>
        <w:rFonts w:hint="eastAsia"/>
      </w:rPr>
    </w:lvl>
    <w:lvl w:ilvl="6" w:tentative="1">
      <w:start w:val="1"/>
      <w:numFmt w:val="decimal"/>
      <w:lvlText w:val="%7."/>
      <w:lvlJc w:val="left"/>
      <w:pPr>
        <w:ind w:left="3540" w:hanging="420"/>
      </w:pPr>
      <w:rPr>
        <w:rFonts w:hint="eastAsia"/>
      </w:rPr>
    </w:lvl>
    <w:lvl w:ilvl="7" w:tentative="1">
      <w:start w:val="1"/>
      <w:numFmt w:val="lowerLetter"/>
      <w:lvlText w:val="%8)"/>
      <w:lvlJc w:val="left"/>
      <w:pPr>
        <w:ind w:left="3960" w:hanging="420"/>
      </w:pPr>
      <w:rPr>
        <w:rFonts w:hint="eastAsia"/>
      </w:rPr>
    </w:lvl>
    <w:lvl w:ilvl="8" w:tentative="1">
      <w:start w:val="1"/>
      <w:numFmt w:val="lowerRoman"/>
      <w:lvlText w:val="%9."/>
      <w:lvlJc w:val="right"/>
      <w:pPr>
        <w:ind w:left="4380" w:hanging="420"/>
      </w:pPr>
      <w:rPr>
        <w:rFonts w:hint="eastAsia"/>
      </w:rPr>
    </w:lvl>
  </w:abstractNum>
  <w:abstractNum w:abstractNumId="196115971">
    <w:nsid w:val="0BB07E03"/>
    <w:multiLevelType w:val="multilevel"/>
    <w:tmpl w:val="0BB07E03"/>
    <w:lvl w:ilvl="0" w:tentative="1">
      <w:start w:val="1"/>
      <w:numFmt w:val="decimal"/>
      <w:lvlText w:val="9.%1"/>
      <w:lvlJc w:val="left"/>
      <w:pPr>
        <w:ind w:left="10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lvl>
    <w:lvl w:ilvl="1" w:tentative="1">
      <w:start w:val="1"/>
      <w:numFmt w:val="lowerLetter"/>
      <w:lvlText w:val="%2)"/>
      <w:lvlJc w:val="left"/>
      <w:pPr>
        <w:ind w:left="840" w:hanging="420"/>
      </w:pPr>
    </w:lvl>
    <w:lvl w:ilvl="2" w:tentative="1">
      <w:start w:val="1"/>
      <w:numFmt w:val="decimal"/>
      <w:lvlText w:val="8.%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15830909">
    <w:nsid w:val="42823A7D"/>
    <w:multiLevelType w:val="multilevel"/>
    <w:tmpl w:val="42823A7D"/>
    <w:lvl w:ilvl="0" w:tentative="1">
      <w:start w:val="44"/>
      <w:numFmt w:val="decimal"/>
      <w:lvlText w:val="URS %1"/>
      <w:lvlJc w:val="left"/>
      <w:pPr>
        <w:ind w:left="846" w:hanging="420"/>
      </w:pPr>
      <w:rPr>
        <w:rFonts w:hint="eastAsia"/>
      </w:rPr>
    </w:lvl>
    <w:lvl w:ilvl="1" w:tentative="1">
      <w:start w:val="1"/>
      <w:numFmt w:val="lowerLetter"/>
      <w:lvlText w:val="%2)"/>
      <w:lvlJc w:val="left"/>
      <w:pPr>
        <w:ind w:left="1440" w:hanging="420"/>
      </w:pPr>
      <w:rPr>
        <w:rFonts w:hint="eastAsia"/>
      </w:rPr>
    </w:lvl>
    <w:lvl w:ilvl="2" w:tentative="1">
      <w:start w:val="1"/>
      <w:numFmt w:val="lowerRoman"/>
      <w:lvlText w:val="%3."/>
      <w:lvlJc w:val="right"/>
      <w:pPr>
        <w:ind w:left="1860" w:hanging="420"/>
      </w:pPr>
      <w:rPr>
        <w:rFonts w:hint="eastAsia"/>
      </w:rPr>
    </w:lvl>
    <w:lvl w:ilvl="3" w:tentative="1">
      <w:start w:val="1"/>
      <w:numFmt w:val="decimal"/>
      <w:lvlText w:val="%4."/>
      <w:lvlJc w:val="left"/>
      <w:pPr>
        <w:ind w:left="2280" w:hanging="420"/>
      </w:pPr>
      <w:rPr>
        <w:rFonts w:hint="eastAsia"/>
      </w:rPr>
    </w:lvl>
    <w:lvl w:ilvl="4" w:tentative="1">
      <w:start w:val="1"/>
      <w:numFmt w:val="lowerLetter"/>
      <w:lvlText w:val="%5)"/>
      <w:lvlJc w:val="left"/>
      <w:pPr>
        <w:ind w:left="2700" w:hanging="420"/>
      </w:pPr>
      <w:rPr>
        <w:rFonts w:hint="eastAsia"/>
      </w:rPr>
    </w:lvl>
    <w:lvl w:ilvl="5" w:tentative="1">
      <w:start w:val="1"/>
      <w:numFmt w:val="lowerRoman"/>
      <w:lvlText w:val="%6."/>
      <w:lvlJc w:val="right"/>
      <w:pPr>
        <w:ind w:left="3120" w:hanging="420"/>
      </w:pPr>
      <w:rPr>
        <w:rFonts w:hint="eastAsia"/>
      </w:rPr>
    </w:lvl>
    <w:lvl w:ilvl="6" w:tentative="1">
      <w:start w:val="1"/>
      <w:numFmt w:val="decimal"/>
      <w:lvlText w:val="%7."/>
      <w:lvlJc w:val="left"/>
      <w:pPr>
        <w:ind w:left="3540" w:hanging="420"/>
      </w:pPr>
      <w:rPr>
        <w:rFonts w:hint="eastAsia"/>
      </w:rPr>
    </w:lvl>
    <w:lvl w:ilvl="7" w:tentative="1">
      <w:start w:val="1"/>
      <w:numFmt w:val="lowerLetter"/>
      <w:lvlText w:val="%8)"/>
      <w:lvlJc w:val="left"/>
      <w:pPr>
        <w:ind w:left="3960" w:hanging="420"/>
      </w:pPr>
      <w:rPr>
        <w:rFonts w:hint="eastAsia"/>
      </w:rPr>
    </w:lvl>
    <w:lvl w:ilvl="8" w:tentative="1">
      <w:start w:val="1"/>
      <w:numFmt w:val="lowerRoman"/>
      <w:lvlText w:val="%9."/>
      <w:lvlJc w:val="right"/>
      <w:pPr>
        <w:ind w:left="4380" w:hanging="420"/>
      </w:pPr>
      <w:rPr>
        <w:rFonts w:hint="eastAsia"/>
      </w:rPr>
    </w:lvl>
  </w:abstractNum>
  <w:abstractNum w:abstractNumId="1419404300">
    <w:nsid w:val="549A640C"/>
    <w:multiLevelType w:val="multilevel"/>
    <w:tmpl w:val="549A640C"/>
    <w:lvl w:ilvl="0" w:tentative="1">
      <w:start w:val="1"/>
      <w:numFmt w:val="decimal"/>
      <w:lvlText w:val="12.%1"/>
      <w:lvlJc w:val="left"/>
      <w:pPr>
        <w:ind w:left="846"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6"/>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49115516">
    <w:nsid w:val="742D247C"/>
    <w:multiLevelType w:val="multilevel"/>
    <w:tmpl w:val="742D247C"/>
    <w:lvl w:ilvl="0" w:tentative="1">
      <w:start w:val="34"/>
      <w:numFmt w:val="decimal"/>
      <w:lvlText w:val="URS %1"/>
      <w:lvlJc w:val="left"/>
      <w:pPr>
        <w:ind w:left="846" w:hanging="420"/>
      </w:pPr>
      <w:rPr>
        <w:rFonts w:hint="eastAsia"/>
      </w:rPr>
    </w:lvl>
    <w:lvl w:ilvl="1" w:tentative="1">
      <w:start w:val="1"/>
      <w:numFmt w:val="lowerLetter"/>
      <w:lvlText w:val="%2)"/>
      <w:lvlJc w:val="left"/>
      <w:pPr>
        <w:ind w:left="1440" w:hanging="420"/>
      </w:pPr>
      <w:rPr>
        <w:rFonts w:hint="eastAsia"/>
      </w:rPr>
    </w:lvl>
    <w:lvl w:ilvl="2" w:tentative="1">
      <w:start w:val="1"/>
      <w:numFmt w:val="lowerRoman"/>
      <w:lvlText w:val="%3."/>
      <w:lvlJc w:val="right"/>
      <w:pPr>
        <w:ind w:left="1860" w:hanging="420"/>
      </w:pPr>
      <w:rPr>
        <w:rFonts w:hint="eastAsia"/>
      </w:rPr>
    </w:lvl>
    <w:lvl w:ilvl="3" w:tentative="1">
      <w:start w:val="1"/>
      <w:numFmt w:val="decimal"/>
      <w:lvlText w:val="%4."/>
      <w:lvlJc w:val="left"/>
      <w:pPr>
        <w:ind w:left="2280" w:hanging="420"/>
      </w:pPr>
      <w:rPr>
        <w:rFonts w:hint="eastAsia"/>
      </w:rPr>
    </w:lvl>
    <w:lvl w:ilvl="4" w:tentative="1">
      <w:start w:val="1"/>
      <w:numFmt w:val="lowerLetter"/>
      <w:lvlText w:val="%5)"/>
      <w:lvlJc w:val="left"/>
      <w:pPr>
        <w:ind w:left="2700" w:hanging="420"/>
      </w:pPr>
      <w:rPr>
        <w:rFonts w:hint="eastAsia"/>
      </w:rPr>
    </w:lvl>
    <w:lvl w:ilvl="5" w:tentative="1">
      <w:start w:val="1"/>
      <w:numFmt w:val="lowerRoman"/>
      <w:lvlText w:val="%6."/>
      <w:lvlJc w:val="right"/>
      <w:pPr>
        <w:ind w:left="3120" w:hanging="420"/>
      </w:pPr>
      <w:rPr>
        <w:rFonts w:hint="eastAsia"/>
      </w:rPr>
    </w:lvl>
    <w:lvl w:ilvl="6" w:tentative="1">
      <w:start w:val="1"/>
      <w:numFmt w:val="decimal"/>
      <w:lvlText w:val="%7."/>
      <w:lvlJc w:val="left"/>
      <w:pPr>
        <w:ind w:left="3540" w:hanging="420"/>
      </w:pPr>
      <w:rPr>
        <w:rFonts w:hint="eastAsia"/>
      </w:rPr>
    </w:lvl>
    <w:lvl w:ilvl="7" w:tentative="1">
      <w:start w:val="1"/>
      <w:numFmt w:val="lowerLetter"/>
      <w:lvlText w:val="%8)"/>
      <w:lvlJc w:val="left"/>
      <w:pPr>
        <w:ind w:left="3960" w:hanging="420"/>
      </w:pPr>
      <w:rPr>
        <w:rFonts w:hint="eastAsia"/>
      </w:rPr>
    </w:lvl>
    <w:lvl w:ilvl="8" w:tentative="1">
      <w:start w:val="1"/>
      <w:numFmt w:val="lowerRoman"/>
      <w:lvlText w:val="%9."/>
      <w:lvlJc w:val="right"/>
      <w:pPr>
        <w:ind w:left="4380" w:hanging="420"/>
      </w:pPr>
      <w:rPr>
        <w:rFonts w:hint="eastAsia"/>
      </w:rPr>
    </w:lvl>
  </w:abstractNum>
  <w:num w:numId="1">
    <w:abstractNumId w:val="150755389"/>
  </w:num>
  <w:num w:numId="2">
    <w:abstractNumId w:val="1751467757"/>
  </w:num>
  <w:num w:numId="3">
    <w:abstractNumId w:val="594097956"/>
    <w:lvlOverride w:ilvl="0">
      <w:startOverride w:val="1"/>
    </w:lvlOverride>
  </w:num>
  <w:num w:numId="4">
    <w:abstractNumId w:val="1653867252"/>
    <w:lvlOverride w:ilvl="0">
      <w:startOverride w:val="1"/>
    </w:lvlOverride>
  </w:num>
  <w:num w:numId="5">
    <w:abstractNumId w:val="512037502"/>
  </w:num>
  <w:num w:numId="6">
    <w:abstractNumId w:val="143812762"/>
    <w:lvlOverride w:ilvl="0">
      <w:startOverride w:val="1"/>
    </w:lvlOverride>
  </w:num>
  <w:num w:numId="7">
    <w:abstractNumId w:val="382943692"/>
    <w:lvlOverride w:ilvl="0">
      <w:startOverride w:val="1"/>
    </w:lvlOverride>
  </w:num>
  <w:num w:numId="8">
    <w:abstractNumId w:val="287781897"/>
    <w:lvlOverride w:ilvl="0">
      <w:startOverride w:val="1"/>
    </w:lvlOverride>
  </w:num>
  <w:num w:numId="9">
    <w:abstractNumId w:val="839589741"/>
  </w:num>
  <w:num w:numId="10">
    <w:abstractNumId w:val="1949115516"/>
  </w:num>
  <w:num w:numId="11">
    <w:abstractNumId w:val="196115971"/>
    <w:lvlOverride w:ilvl="0">
      <w:startOverride w:val="1"/>
    </w:lvlOverride>
  </w:num>
  <w:num w:numId="12">
    <w:abstractNumId w:val="1115830909"/>
  </w:num>
  <w:num w:numId="13">
    <w:abstractNumId w:val="1419404300"/>
    <w:lvlOverride w:ilvl="0">
      <w:startOverride w:val="1"/>
    </w:lvlOverride>
  </w:num>
  <w:num w:numId="14">
    <w:abstractNumId w:val="1931576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comments"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044B6"/>
    <w:rsid w:val="000B3A3F"/>
    <w:rsid w:val="000D661C"/>
    <w:rsid w:val="00182D15"/>
    <w:rsid w:val="0019229A"/>
    <w:rsid w:val="00250744"/>
    <w:rsid w:val="00306A5F"/>
    <w:rsid w:val="00346174"/>
    <w:rsid w:val="003A3171"/>
    <w:rsid w:val="00412239"/>
    <w:rsid w:val="004412E5"/>
    <w:rsid w:val="005A1205"/>
    <w:rsid w:val="00685623"/>
    <w:rsid w:val="006D399E"/>
    <w:rsid w:val="007044B6"/>
    <w:rsid w:val="0074367B"/>
    <w:rsid w:val="007E3758"/>
    <w:rsid w:val="007E71AF"/>
    <w:rsid w:val="008734E6"/>
    <w:rsid w:val="008E3283"/>
    <w:rsid w:val="009854F9"/>
    <w:rsid w:val="00A264EA"/>
    <w:rsid w:val="00A27A4B"/>
    <w:rsid w:val="00AD6A2C"/>
    <w:rsid w:val="00B66052"/>
    <w:rsid w:val="00B7671D"/>
    <w:rsid w:val="00B9278E"/>
    <w:rsid w:val="00C941DD"/>
    <w:rsid w:val="00CF2D5D"/>
    <w:rsid w:val="00ED5F37"/>
    <w:rsid w:val="00F257DC"/>
    <w:rsid w:val="00FE59E9"/>
    <w:rsid w:val="63CB62E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99" w:semiHidden="0" w:name="Light Shading"/>
    <w:lsdException w:unhideWhenUsed="0" w:uiPriority="99" w:semiHidden="0" w:name="Light List"/>
    <w:lsdException w:unhideWhenUsed="0" w:uiPriority="99" w:semiHidden="0" w:name="Light Grid"/>
    <w:lsdException w:unhideWhenUsed="0" w:uiPriority="99" w:semiHidden="0" w:name="Medium Shading 1"/>
    <w:lsdException w:unhideWhenUsed="0" w:uiPriority="99" w:semiHidden="0" w:name="Medium Shading 2"/>
    <w:lsdException w:unhideWhenUsed="0" w:uiPriority="99" w:semiHidden="0" w:name="Medium List 1"/>
    <w:lsdException w:unhideWhenUsed="0" w:uiPriority="99" w:semiHidden="0" w:name="Medium List 2"/>
    <w:lsdException w:unhideWhenUsed="0" w:uiPriority="99" w:semiHidden="0" w:name="Medium Grid 1"/>
    <w:lsdException w:qFormat="1" w:unhideWhenUsed="0" w:uiPriority="99" w:semiHidden="0" w:name="Medium Grid 2"/>
    <w:lsdException w:unhideWhenUsed="0" w:uiPriority="99" w:semiHidden="0" w:name="Medium Grid 3"/>
    <w:lsdException w:unhideWhenUsed="0" w:uiPriority="99" w:semiHidden="0" w:name="Dark List"/>
    <w:lsdException w:unhideWhenUsed="0" w:uiPriority="99" w:semiHidden="0" w:name="Colorful Shading"/>
    <w:lsdException w:unhideWhenUsed="0" w:uiPriority="99" w:semiHidden="0" w:name="Colorful List"/>
    <w:lsdException w:unhideWhenUsed="0" w:uiPriority="99" w:semiHidden="0" w:name="Colorful Grid"/>
    <w:lsdException w:unhideWhenUsed="0" w:uiPriority="99" w:semiHidden="0" w:name="Light Shading Accent 1"/>
    <w:lsdException w:unhideWhenUsed="0" w:uiPriority="99" w:semiHidden="0" w:name="Light List Accent 1"/>
    <w:lsdException w:unhideWhenUsed="0" w:uiPriority="99" w:semiHidden="0" w:name="Light Grid Accent 1"/>
    <w:lsdException w:qFormat="1" w:unhideWhenUsed="0" w:uiPriority="1" w:semiHidden="0" w:name="Medium Shading 1 Accent 1"/>
    <w:lsdException w:unhideWhenUsed="0" w:uiPriority="60" w:semiHidden="0" w:name="Medium Shading 2 Accent 1"/>
    <w:lsdException w:unhideWhenUsed="0" w:uiPriority="61"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99" w:semiHidden="0" w:name="Medium List 2 Accent 2"/>
    <w:lsdException w:qFormat="1" w:unhideWhenUsed="0" w:uiPriority="34" w:semiHidden="0" w:name="Medium Grid 1 Accent 2"/>
    <w:lsdException w:qFormat="1" w:unhideWhenUsed="0" w:uiPriority="29" w:semiHidden="0" w:name="Medium Grid 2 Accent 2"/>
    <w:lsdException w:qFormat="1" w:unhideWhenUsed="0" w:uiPriority="30" w:semiHidden="0" w:name="Medium Grid 3 Accent 2"/>
    <w:lsdException w:unhideWhenUsed="0" w:uiPriority="66" w:semiHidden="0" w:name="Dark List Accent 2"/>
    <w:lsdException w:unhideWhenUsed="0" w:uiPriority="67" w:semiHidden="0" w:name="Colorful Shading Accent 2"/>
    <w:lsdException w:unhideWhenUsed="0" w:uiPriority="68" w:semiHidden="0" w:name="Colorful List Accent 2"/>
    <w:lsdException w:unhideWhenUsed="0" w:uiPriority="69" w:semiHidden="0" w:name="Colorful Grid Accent 2"/>
    <w:lsdException w:unhideWhenUsed="0" w:uiPriority="70" w:semiHidden="0" w:name="Light Shading Accent 3"/>
    <w:lsdException w:unhideWhenUsed="0" w:uiPriority="71" w:semiHidden="0" w:name="Light List Accent 3"/>
    <w:lsdException w:unhideWhenUsed="0" w:uiPriority="72" w:semiHidden="0" w:name="Light Grid Accent 3"/>
    <w:lsdException w:unhideWhenUsed="0" w:uiPriority="73" w:semiHidden="0" w:name="Medium Shading 1 Accent 3"/>
    <w:lsdException w:unhideWhenUsed="0" w:uiPriority="60" w:semiHidden="0" w:name="Medium Shading 2 Accent 3"/>
    <w:lsdException w:unhideWhenUsed="0" w:uiPriority="61" w:semiHidden="0" w:name="Medium List 1 Accent 3"/>
    <w:lsdException w:unhideWhenUsed="0" w:uiPriority="62" w:semiHidden="0" w:name="Medium List 2 Accent 3"/>
    <w:lsdException w:unhideWhenUsed="0" w:uiPriority="63" w:semiHidden="0" w:name="Medium Grid 1 Accent 3"/>
    <w:lsdException w:unhideWhenUsed="0" w:uiPriority="64" w:semiHidden="0" w:name="Medium Grid 2 Accent 3"/>
    <w:lsdException w:unhideWhenUsed="0" w:uiPriority="65" w:semiHidden="0" w:name="Medium Grid 3 Accent 3"/>
    <w:lsdException w:unhideWhenUsed="0" w:uiPriority="66" w:semiHidden="0" w:name="Dark List Accent 3"/>
    <w:lsdException w:unhideWhenUsed="0" w:uiPriority="67" w:semiHidden="0" w:name="Colorful Shading Accent 3"/>
    <w:lsdException w:unhideWhenUsed="0" w:uiPriority="68" w:semiHidden="0" w:name="Colorful List Accent 3"/>
    <w:lsdException w:unhideWhenUsed="0" w:uiPriority="69" w:semiHidden="0" w:name="Colorful Grid Accent 3"/>
    <w:lsdException w:unhideWhenUsed="0" w:uiPriority="70" w:semiHidden="0" w:name="Light Shading Accent 4"/>
    <w:lsdException w:unhideWhenUsed="0" w:uiPriority="71" w:semiHidden="0" w:name="Light List Accent 4"/>
    <w:lsdException w:unhideWhenUsed="0" w:uiPriority="72" w:semiHidden="0" w:name="Light Grid Accent 4"/>
    <w:lsdException w:unhideWhenUsed="0" w:uiPriority="73" w:semiHidden="0" w:name="Medium Shading 1 Accent 4"/>
    <w:lsdException w:unhideWhenUsed="0" w:uiPriority="60" w:semiHidden="0" w:name="Medium Shading 2 Accent 4"/>
    <w:lsdException w:unhideWhenUsed="0" w:uiPriority="61" w:semiHidden="0" w:name="Medium List 1 Accent 4"/>
    <w:lsdException w:unhideWhenUsed="0" w:uiPriority="62" w:semiHidden="0" w:name="Medium List 2 Accent 4"/>
    <w:lsdException w:unhideWhenUsed="0" w:uiPriority="63" w:semiHidden="0" w:name="Medium Grid 1 Accent 4"/>
    <w:lsdException w:unhideWhenUsed="0" w:uiPriority="64" w:semiHidden="0" w:name="Medium Grid 2 Accent 4"/>
    <w:lsdException w:unhideWhenUsed="0" w:uiPriority="65" w:semiHidden="0" w:name="Medium Grid 3 Accent 4"/>
    <w:lsdException w:unhideWhenUsed="0" w:uiPriority="66" w:semiHidden="0" w:name="Dark List Accent 4"/>
    <w:lsdException w:unhideWhenUsed="0" w:uiPriority="67" w:semiHidden="0" w:name="Colorful Shading Accent 4"/>
    <w:lsdException w:unhideWhenUsed="0" w:uiPriority="68" w:semiHidden="0" w:name="Colorful List Accent 4"/>
    <w:lsdException w:unhideWhenUsed="0" w:uiPriority="69" w:semiHidden="0" w:name="Colorful Grid Accent 4"/>
    <w:lsdException w:unhideWhenUsed="0" w:uiPriority="70" w:semiHidden="0" w:name="Light Shading Accent 5"/>
    <w:lsdException w:unhideWhenUsed="0" w:uiPriority="71" w:semiHidden="0" w:name="Light List Accent 5"/>
    <w:lsdException w:unhideWhenUsed="0" w:uiPriority="72" w:semiHidden="0" w:name="Light Grid Accent 5"/>
    <w:lsdException w:unhideWhenUsed="0" w:uiPriority="73" w:semiHidden="0" w:name="Medium Shading 1 Accent 5"/>
    <w:lsdException w:unhideWhenUsed="0" w:uiPriority="60" w:semiHidden="0" w:name="Medium Shading 2 Accent 5"/>
    <w:lsdException w:unhideWhenUsed="0" w:uiPriority="61" w:semiHidden="0" w:name="Medium List 1 Accent 5"/>
    <w:lsdException w:unhideWhenUsed="0" w:uiPriority="62" w:semiHidden="0" w:name="Medium List 2 Accent 5"/>
    <w:lsdException w:unhideWhenUsed="0" w:uiPriority="63" w:semiHidden="0" w:name="Medium Grid 1 Accent 5"/>
    <w:lsdException w:unhideWhenUsed="0" w:uiPriority="64" w:semiHidden="0" w:name="Medium Grid 2 Accent 5"/>
    <w:lsdException w:unhideWhenUsed="0" w:uiPriority="65" w:semiHidden="0" w:name="Medium Grid 3 Accent 5"/>
    <w:lsdException w:unhideWhenUsed="0" w:uiPriority="66" w:semiHidden="0" w:name="Dark List Accent 5"/>
    <w:lsdException w:unhideWhenUsed="0" w:uiPriority="67" w:semiHidden="0" w:name="Colorful Shading Accent 5"/>
    <w:lsdException w:unhideWhenUsed="0" w:uiPriority="68" w:semiHidden="0" w:name="Colorful List Accent 5"/>
    <w:lsdException w:unhideWhenUsed="0" w:uiPriority="69" w:semiHidden="0" w:name="Colorful Grid Accent 5"/>
    <w:lsdException w:unhideWhenUsed="0" w:uiPriority="70" w:semiHidden="0" w:name="Light Shading Accent 6"/>
    <w:lsdException w:unhideWhenUsed="0" w:uiPriority="71" w:semiHidden="0" w:name="Light List Accent 6"/>
    <w:lsdException w:unhideWhenUsed="0" w:uiPriority="72" w:semiHidden="0" w:name="Light Grid Accent 6"/>
    <w:lsdException w:unhideWhenUsed="0" w:uiPriority="73" w:semiHidden="0" w:name="Medium Shading 1 Accent 6"/>
    <w:lsdException w:unhideWhenUsed="0" w:uiPriority="60" w:semiHidden="0" w:name="Medium Shading 2 Accent 6"/>
    <w:lsdException w:unhideWhenUsed="0" w:uiPriority="61" w:semiHidden="0" w:name="Medium List 1 Accent 6"/>
    <w:lsdException w:unhideWhenUsed="0" w:uiPriority="62" w:semiHidden="0" w:name="Medium List 2 Accent 6"/>
    <w:lsdException w:unhideWhenUsed="0" w:uiPriority="63" w:semiHidden="0" w:name="Medium Grid 1 Accent 6"/>
    <w:lsdException w:unhideWhenUsed="0" w:uiPriority="64" w:semiHidden="0" w:name="Medium Grid 2 Accent 6"/>
    <w:lsdException w:unhideWhenUsed="0" w:uiPriority="65" w:semiHidden="0" w:name="Medium Grid 3 Accent 6"/>
    <w:lsdException w:unhideWhenUsed="0" w:uiPriority="66" w:semiHidden="0" w:name="Dark List Accent 6"/>
    <w:lsdException w:unhideWhenUsed="0" w:uiPriority="67" w:semiHidden="0" w:name="Colorful Shading Accent 6"/>
    <w:lsdException w:unhideWhenUsed="0" w:uiPriority="68" w:semiHidden="0" w:name="Colorful List Accent 6"/>
    <w:lsdException w:unhideWhenUsed="0" w:uiPriority="69" w:semiHidden="0" w:name="Colorful Grid Accent 6"/>
  </w:latentStyles>
  <w:style w:type="paragraph" w:default="1" w:styleId="1">
    <w:name w:val="Normal"/>
    <w:qFormat/>
    <w:uiPriority w:val="0"/>
    <w:pPr>
      <w:overflowPunct w:val="0"/>
      <w:autoSpaceDE w:val="0"/>
      <w:autoSpaceDN w:val="0"/>
      <w:adjustRightInd w:val="0"/>
    </w:pPr>
    <w:rPr>
      <w:rFonts w:ascii="Times New Roman" w:hAnsi="Times New Roman" w:eastAsia="宋体" w:cs="Times New Roman"/>
      <w:sz w:val="21"/>
      <w:lang w:eastAsia="en-US" w:bidi="ar-SA"/>
    </w:rPr>
  </w:style>
  <w:style w:type="paragraph" w:styleId="2">
    <w:name w:val="heading 1"/>
    <w:basedOn w:val="1"/>
    <w:next w:val="1"/>
    <w:link w:val="4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link w:val="42"/>
    <w:qFormat/>
    <w:uiPriority w:val="0"/>
    <w:pPr>
      <w:keepNext/>
      <w:keepLines/>
      <w:spacing w:line="360" w:lineRule="auto"/>
      <w:outlineLvl w:val="1"/>
    </w:pPr>
    <w:rPr>
      <w:bCs/>
      <w:sz w:val="22"/>
      <w:szCs w:val="32"/>
    </w:rPr>
  </w:style>
  <w:style w:type="paragraph" w:styleId="4">
    <w:name w:val="heading 3"/>
    <w:basedOn w:val="1"/>
    <w:next w:val="1"/>
    <w:link w:val="43"/>
    <w:qFormat/>
    <w:uiPriority w:val="0"/>
    <w:pPr>
      <w:keepNext/>
      <w:spacing w:line="360" w:lineRule="auto"/>
      <w:outlineLvl w:val="2"/>
    </w:pPr>
    <w:rPr>
      <w:sz w:val="22"/>
    </w:rPr>
  </w:style>
  <w:style w:type="paragraph" w:styleId="5">
    <w:name w:val="heading 4"/>
    <w:basedOn w:val="1"/>
    <w:next w:val="1"/>
    <w:link w:val="44"/>
    <w:qFormat/>
    <w:uiPriority w:val="0"/>
    <w:pPr>
      <w:keepNext/>
      <w:spacing w:before="240" w:after="60"/>
      <w:outlineLvl w:val="3"/>
    </w:pPr>
    <w:rPr>
      <w:b/>
      <w:i/>
    </w:rPr>
  </w:style>
  <w:style w:type="character" w:default="1" w:styleId="20">
    <w:name w:val="Default Paragraph Font"/>
    <w:unhideWhenUsed/>
    <w:uiPriority w:val="1"/>
  </w:style>
  <w:style w:type="table" w:default="1" w:styleId="25">
    <w:name w:val="Normal Table"/>
    <w:unhideWhenUsed/>
    <w:uiPriority w:val="99"/>
    <w:tblPr>
      <w:tblStyle w:val="25"/>
      <w:tblLayout w:type="fixed"/>
      <w:tblCellMar>
        <w:top w:w="0" w:type="dxa"/>
        <w:left w:w="108" w:type="dxa"/>
        <w:bottom w:w="0" w:type="dxa"/>
        <w:right w:w="108" w:type="dxa"/>
      </w:tblCellMar>
    </w:tblPr>
    <w:tcPr>
      <w:textDirection w:val="lrTb"/>
    </w:tcPr>
  </w:style>
  <w:style w:type="paragraph" w:styleId="6">
    <w:name w:val="annotation subject"/>
    <w:basedOn w:val="7"/>
    <w:next w:val="7"/>
    <w:link w:val="54"/>
    <w:semiHidden/>
    <w:uiPriority w:val="0"/>
    <w:rPr>
      <w:b/>
      <w:bCs/>
    </w:rPr>
  </w:style>
  <w:style w:type="paragraph" w:styleId="7">
    <w:name w:val="annotation text"/>
    <w:basedOn w:val="1"/>
    <w:link w:val="45"/>
    <w:semiHidden/>
    <w:uiPriority w:val="0"/>
  </w:style>
  <w:style w:type="paragraph" w:styleId="8">
    <w:name w:val="Document Map"/>
    <w:basedOn w:val="1"/>
    <w:link w:val="53"/>
    <w:unhideWhenUsed/>
    <w:uiPriority w:val="0"/>
    <w:rPr>
      <w:rFonts w:ascii="宋体"/>
      <w:sz w:val="24"/>
      <w:szCs w:val="24"/>
    </w:rPr>
  </w:style>
  <w:style w:type="paragraph" w:styleId="9">
    <w:name w:val="Body Text 3"/>
    <w:basedOn w:val="1"/>
    <w:link w:val="51"/>
    <w:uiPriority w:val="0"/>
    <w:pPr>
      <w:spacing w:after="120"/>
    </w:pPr>
    <w:rPr>
      <w:sz w:val="16"/>
      <w:szCs w:val="16"/>
    </w:rPr>
  </w:style>
  <w:style w:type="paragraph" w:styleId="10">
    <w:name w:val="Body Text"/>
    <w:basedOn w:val="1"/>
    <w:link w:val="49"/>
    <w:uiPriority w:val="0"/>
    <w:pPr>
      <w:ind w:right="56"/>
    </w:pPr>
    <w:rPr>
      <w:b/>
      <w:sz w:val="22"/>
    </w:rPr>
  </w:style>
  <w:style w:type="paragraph" w:styleId="11">
    <w:name w:val="Body Text Indent"/>
    <w:basedOn w:val="1"/>
    <w:link w:val="50"/>
    <w:uiPriority w:val="0"/>
    <w:pPr>
      <w:spacing w:after="120"/>
      <w:ind w:left="420" w:leftChars="200"/>
    </w:pPr>
  </w:style>
  <w:style w:type="paragraph" w:styleId="12">
    <w:name w:val="toc 3"/>
    <w:basedOn w:val="1"/>
    <w:next w:val="1"/>
    <w:uiPriority w:val="39"/>
    <w:pPr>
      <w:tabs>
        <w:tab w:val="right" w:leader="dot" w:pos="8302"/>
        <w:tab w:val="right" w:leader="dot" w:pos="8835"/>
      </w:tabs>
      <w:spacing w:line="360" w:lineRule="auto"/>
      <w:ind w:left="300" w:leftChars="300"/>
    </w:pPr>
    <w:rPr>
      <w:sz w:val="20"/>
      <w:lang w:val="en-US" w:eastAsia="zh-CN"/>
    </w:rPr>
  </w:style>
  <w:style w:type="paragraph" w:styleId="13">
    <w:name w:val="Body Text Indent 2"/>
    <w:basedOn w:val="1"/>
    <w:link w:val="52"/>
    <w:uiPriority w:val="0"/>
    <w:pPr>
      <w:spacing w:after="120" w:line="480" w:lineRule="auto"/>
      <w:ind w:left="420" w:leftChars="200"/>
    </w:pPr>
  </w:style>
  <w:style w:type="paragraph" w:styleId="14">
    <w:name w:val="Balloon Text"/>
    <w:basedOn w:val="1"/>
    <w:link w:val="55"/>
    <w:semiHidden/>
    <w:uiPriority w:val="0"/>
    <w:rPr>
      <w:sz w:val="18"/>
      <w:szCs w:val="18"/>
    </w:rPr>
  </w:style>
  <w:style w:type="paragraph" w:styleId="15">
    <w:name w:val="footer"/>
    <w:basedOn w:val="1"/>
    <w:link w:val="47"/>
    <w:uiPriority w:val="99"/>
    <w:pPr>
      <w:tabs>
        <w:tab w:val="center" w:pos="4320"/>
        <w:tab w:val="right" w:pos="8640"/>
      </w:tabs>
    </w:pPr>
  </w:style>
  <w:style w:type="paragraph" w:styleId="16">
    <w:name w:val="header"/>
    <w:basedOn w:val="1"/>
    <w:link w:val="46"/>
    <w:uiPriority w:val="99"/>
    <w:pPr>
      <w:tabs>
        <w:tab w:val="center" w:pos="4320"/>
        <w:tab w:val="right" w:pos="8640"/>
      </w:tabs>
    </w:pPr>
  </w:style>
  <w:style w:type="paragraph" w:styleId="17">
    <w:name w:val="toc 1"/>
    <w:basedOn w:val="1"/>
    <w:next w:val="1"/>
    <w:uiPriority w:val="39"/>
    <w:pPr>
      <w:widowControl w:val="0"/>
      <w:tabs>
        <w:tab w:val="left" w:pos="840"/>
        <w:tab w:val="right" w:leader="dot" w:pos="10080"/>
      </w:tabs>
      <w:adjustRightInd/>
      <w:spacing w:line="360" w:lineRule="auto"/>
      <w:ind w:left="210"/>
    </w:pPr>
    <w:rPr>
      <w:b/>
      <w:bCs/>
      <w:caps/>
      <w:kern w:val="2"/>
      <w:lang w:val="en-US" w:eastAsia="zh-CN"/>
    </w:rPr>
  </w:style>
  <w:style w:type="paragraph" w:styleId="18">
    <w:name w:val="toc 2"/>
    <w:basedOn w:val="1"/>
    <w:next w:val="1"/>
    <w:uiPriority w:val="39"/>
    <w:pPr>
      <w:widowControl w:val="0"/>
      <w:tabs>
        <w:tab w:val="right" w:leader="dot" w:pos="8302"/>
      </w:tabs>
      <w:adjustRightInd/>
      <w:spacing w:line="360" w:lineRule="auto"/>
      <w:ind w:left="200" w:leftChars="200"/>
    </w:pPr>
    <w:rPr>
      <w:rFonts w:eastAsia="Times New Roman"/>
      <w:kern w:val="2"/>
      <w:lang w:val="en-US" w:eastAsia="zh-CN"/>
    </w:rPr>
  </w:style>
  <w:style w:type="paragraph" w:styleId="19">
    <w:name w:val="Title"/>
    <w:basedOn w:val="1"/>
    <w:next w:val="1"/>
    <w:link w:val="48"/>
    <w:qFormat/>
    <w:uiPriority w:val="0"/>
    <w:pPr>
      <w:spacing w:before="240" w:after="60"/>
      <w:jc w:val="center"/>
      <w:outlineLvl w:val="0"/>
    </w:pPr>
    <w:rPr>
      <w:rFonts w:ascii="Calibri Light" w:hAnsi="Calibri Light"/>
      <w:b/>
      <w:bCs/>
      <w:sz w:val="32"/>
      <w:szCs w:val="32"/>
    </w:rPr>
  </w:style>
  <w:style w:type="character" w:styleId="21">
    <w:name w:val="page number"/>
    <w:basedOn w:val="20"/>
    <w:unhideWhenUsed/>
    <w:uiPriority w:val="99"/>
    <w:rPr/>
  </w:style>
  <w:style w:type="character" w:styleId="22">
    <w:name w:val="FollowedHyperlink"/>
    <w:basedOn w:val="20"/>
    <w:unhideWhenUsed/>
    <w:uiPriority w:val="0"/>
    <w:rPr>
      <w:color w:val="954F72"/>
      <w:u w:val="single"/>
    </w:rPr>
  </w:style>
  <w:style w:type="character" w:styleId="23">
    <w:name w:val="Hyperlink"/>
    <w:uiPriority w:val="99"/>
    <w:rPr>
      <w:color w:val="0000FF"/>
      <w:u w:val="single"/>
    </w:rPr>
  </w:style>
  <w:style w:type="character" w:styleId="24">
    <w:name w:val="annotation reference"/>
    <w:semiHidden/>
    <w:uiPriority w:val="0"/>
    <w:rPr>
      <w:sz w:val="21"/>
      <w:szCs w:val="21"/>
    </w:rPr>
  </w:style>
  <w:style w:type="table" w:styleId="26">
    <w:name w:val="Table Grid"/>
    <w:basedOn w:val="25"/>
    <w:uiPriority w:val="59"/>
    <w:pPr>
      <w:overflowPunct w:val="0"/>
      <w:autoSpaceDE w:val="0"/>
      <w:autoSpaceDN w:val="0"/>
      <w:adjustRightInd w:val="0"/>
    </w:pPr>
    <w:tblPr>
      <w:tblStyle w:val="2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7">
    <w:name w:val="msonormal"/>
    <w:basedOn w:val="1"/>
    <w:uiPriority w:val="0"/>
    <w:pPr>
      <w:adjustRightInd/>
      <w:spacing w:before="100" w:beforeAutospacing="1" w:after="100" w:afterAutospacing="1"/>
    </w:pPr>
    <w:rPr>
      <w:rFonts w:ascii="宋体" w:hAnsi="宋体" w:cs="宋体"/>
      <w:sz w:val="24"/>
      <w:szCs w:val="24"/>
      <w:lang w:val="en-US" w:eastAsia="zh-CN"/>
    </w:rPr>
  </w:style>
  <w:style w:type="paragraph" w:customStyle="1" w:styleId="28">
    <w:name w:val="List Paragraph"/>
    <w:basedOn w:val="1"/>
    <w:qFormat/>
    <w:uiPriority w:val="34"/>
    <w:pPr>
      <w:widowControl w:val="0"/>
      <w:adjustRightInd/>
      <w:ind w:firstLine="420" w:firstLineChars="200"/>
      <w:jc w:val="both"/>
    </w:pPr>
    <w:rPr>
      <w:rFonts w:ascii="Calibri" w:hAnsi="Calibri"/>
      <w:kern w:val="2"/>
      <w:szCs w:val="22"/>
      <w:lang w:val="en-US" w:eastAsia="zh-CN"/>
    </w:rPr>
  </w:style>
  <w:style w:type="paragraph" w:customStyle="1" w:styleId="29">
    <w:name w:val="TOC Heading"/>
    <w:basedOn w:val="2"/>
    <w:next w:val="1"/>
    <w:qFormat/>
    <w:uiPriority w:val="39"/>
    <w:pPr>
      <w:numPr>
        <w:ilvl w:val="0"/>
        <w:numId w:val="0"/>
      </w:numPr>
      <w:outlineLvl w:val="9"/>
    </w:pPr>
  </w:style>
  <w:style w:type="paragraph" w:customStyle="1" w:styleId="30">
    <w:name w:val="Style"/>
    <w:basedOn w:val="1"/>
    <w:qFormat/>
    <w:uiPriority w:val="0"/>
    <w:pPr/>
    <w:rPr>
      <w:rFonts w:ascii="Arial" w:hAnsi="Arial"/>
      <w:szCs w:val="24"/>
      <w:lang w:val="en-US"/>
    </w:rPr>
  </w:style>
  <w:style w:type="paragraph" w:customStyle="1" w:styleId="31">
    <w:name w:val="Default Text"/>
    <w:basedOn w:val="1"/>
    <w:uiPriority w:val="0"/>
    <w:pPr/>
    <w:rPr>
      <w:rFonts w:ascii="Arial" w:hAnsi="Arial"/>
      <w:szCs w:val="24"/>
      <w:lang w:val="en-US"/>
    </w:rPr>
  </w:style>
  <w:style w:type="paragraph" w:customStyle="1" w:styleId="32">
    <w:name w:val="彩色列表 - 着色 11"/>
    <w:basedOn w:val="1"/>
    <w:qFormat/>
    <w:uiPriority w:val="72"/>
    <w:pPr>
      <w:ind w:firstLine="420" w:firstLineChars="200"/>
    </w:pPr>
  </w:style>
  <w:style w:type="paragraph" w:customStyle="1" w:styleId="33">
    <w:name w:val="Text"/>
    <w:basedOn w:val="1"/>
    <w:link w:val="56"/>
    <w:qFormat/>
    <w:uiPriority w:val="0"/>
    <w:pPr>
      <w:adjustRightInd/>
      <w:spacing w:before="120"/>
      <w:jc w:val="both"/>
    </w:pPr>
    <w:rPr>
      <w:lang w:val="en-US"/>
    </w:rPr>
  </w:style>
  <w:style w:type="paragraph" w:customStyle="1" w:styleId="34">
    <w:name w:val="正文1"/>
    <w:basedOn w:val="1"/>
    <w:uiPriority w:val="0"/>
    <w:pPr/>
    <w:rPr>
      <w:rFonts w:ascii="Arial" w:hAnsi="Arial"/>
      <w:sz w:val="20"/>
      <w:lang w:val="en-US"/>
    </w:rPr>
  </w:style>
  <w:style w:type="paragraph" w:customStyle="1" w:styleId="35">
    <w:name w:val="Default"/>
    <w:uiPriority w:val="0"/>
    <w:pPr>
      <w:widowControl w:val="0"/>
      <w:autoSpaceDE w:val="0"/>
      <w:autoSpaceDN w:val="0"/>
    </w:pPr>
    <w:rPr>
      <w:rFonts w:ascii="Arial" w:hAnsi="Arial" w:eastAsia="宋体" w:cs="Times New Roman"/>
      <w:color w:val="000000"/>
      <w:sz w:val="24"/>
      <w:lang w:val="en-US" w:eastAsia="zh-CN" w:bidi="ar-SA"/>
    </w:rPr>
  </w:style>
  <w:style w:type="paragraph" w:customStyle="1" w:styleId="36">
    <w:name w:val="numbering blue"/>
    <w:basedOn w:val="1"/>
    <w:link w:val="57"/>
    <w:qFormat/>
    <w:uiPriority w:val="0"/>
    <w:pPr>
      <w:numPr>
        <w:ilvl w:val="0"/>
        <w:numId w:val="2"/>
      </w:numPr>
      <w:adjustRightInd/>
      <w:spacing w:after="120"/>
      <w:ind w:left="357" w:hanging="357"/>
      <w:contextualSpacing/>
    </w:pPr>
    <w:rPr>
      <w:rFonts w:ascii="Arial" w:hAnsi="Arial" w:eastAsia="PMingLiU"/>
      <w:color w:val="0070C0"/>
      <w:sz w:val="20"/>
      <w:lang w:eastAsia="zh-TW"/>
    </w:rPr>
  </w:style>
  <w:style w:type="paragraph" w:customStyle="1" w:styleId="37">
    <w:name w:val="Table"/>
    <w:basedOn w:val="1"/>
    <w:qFormat/>
    <w:uiPriority w:val="0"/>
    <w:pPr>
      <w:keepLines/>
      <w:tabs>
        <w:tab w:val="left" w:pos="284"/>
      </w:tabs>
      <w:adjustRightInd/>
      <w:spacing w:before="40" w:after="20"/>
    </w:pPr>
    <w:rPr>
      <w:rFonts w:ascii="Arial" w:hAnsi="Arial"/>
      <w:sz w:val="20"/>
      <w:lang w:val="en-US"/>
    </w:rPr>
  </w:style>
  <w:style w:type="paragraph" w:customStyle="1" w:styleId="38">
    <w:name w:val="中等深浅列表 2 - 着色 21"/>
    <w:semiHidden/>
    <w:uiPriority w:val="99"/>
    <w:rPr>
      <w:rFonts w:ascii="Times New Roman" w:hAnsi="Times New Roman" w:eastAsia="宋体" w:cs="Times New Roman"/>
      <w:sz w:val="24"/>
      <w:lang w:eastAsia="en-US" w:bidi="ar-SA"/>
    </w:rPr>
  </w:style>
  <w:style w:type="paragraph" w:customStyle="1" w:styleId="39">
    <w:name w:val="Table text"/>
    <w:basedOn w:val="1"/>
    <w:qFormat/>
    <w:uiPriority w:val="0"/>
    <w:pPr>
      <w:adjustRightInd/>
      <w:spacing w:before="120" w:after="120"/>
      <w:jc w:val="both"/>
    </w:pPr>
    <w:rPr>
      <w:lang w:val="en-US"/>
    </w:rPr>
  </w:style>
  <w:style w:type="paragraph" w:customStyle="1" w:styleId="40">
    <w:name w:val="_Style 30"/>
    <w:basedOn w:val="1"/>
    <w:next w:val="32"/>
    <w:qFormat/>
    <w:uiPriority w:val="34"/>
    <w:pPr>
      <w:widowControl w:val="0"/>
      <w:adjustRightInd/>
      <w:ind w:firstLine="420" w:firstLineChars="200"/>
      <w:jc w:val="both"/>
    </w:pPr>
    <w:rPr>
      <w:rFonts w:ascii="Calibri" w:hAnsi="Calibri"/>
      <w:kern w:val="2"/>
      <w:szCs w:val="22"/>
      <w:lang w:val="en-US" w:eastAsia="zh-CN"/>
    </w:rPr>
  </w:style>
  <w:style w:type="character" w:customStyle="1" w:styleId="41">
    <w:name w:val="标题 1 字符"/>
    <w:basedOn w:val="20"/>
    <w:link w:val="2"/>
    <w:locked/>
    <w:uiPriority w:val="0"/>
    <w:rPr>
      <w:b/>
      <w:bCs/>
      <w:kern w:val="44"/>
      <w:sz w:val="44"/>
      <w:szCs w:val="44"/>
      <w:lang w:eastAsia="en-US"/>
    </w:rPr>
  </w:style>
  <w:style w:type="character" w:customStyle="1" w:styleId="42">
    <w:name w:val="标题 2 字符"/>
    <w:basedOn w:val="20"/>
    <w:link w:val="3"/>
    <w:locked/>
    <w:uiPriority w:val="0"/>
    <w:rPr>
      <w:rFonts w:hint="eastAsia" w:ascii="等线 Light" w:hAnsi="等线 Light"/>
      <w:b/>
      <w:bCs/>
      <w:sz w:val="32"/>
      <w:szCs w:val="32"/>
      <w:lang w:eastAsia="en-US"/>
    </w:rPr>
  </w:style>
  <w:style w:type="character" w:customStyle="1" w:styleId="43">
    <w:name w:val="标题 3 字符"/>
    <w:basedOn w:val="20"/>
    <w:link w:val="4"/>
    <w:locked/>
    <w:uiPriority w:val="0"/>
    <w:rPr>
      <w:b/>
      <w:bCs/>
      <w:sz w:val="32"/>
      <w:szCs w:val="32"/>
      <w:lang w:eastAsia="en-US"/>
    </w:rPr>
  </w:style>
  <w:style w:type="character" w:customStyle="1" w:styleId="44">
    <w:name w:val="标题 4 字符"/>
    <w:basedOn w:val="20"/>
    <w:link w:val="5"/>
    <w:locked/>
    <w:uiPriority w:val="0"/>
    <w:rPr>
      <w:rFonts w:hint="eastAsia" w:ascii="等线 Light" w:hAnsi="等线 Light"/>
      <w:b/>
      <w:bCs/>
      <w:sz w:val="28"/>
      <w:szCs w:val="28"/>
      <w:lang w:eastAsia="en-US"/>
    </w:rPr>
  </w:style>
  <w:style w:type="character" w:customStyle="1" w:styleId="45">
    <w:name w:val="批注文字 字符"/>
    <w:link w:val="7"/>
    <w:semiHidden/>
    <w:locked/>
    <w:uiPriority w:val="0"/>
    <w:rPr>
      <w:sz w:val="24"/>
      <w:lang w:eastAsia="en-US"/>
    </w:rPr>
  </w:style>
  <w:style w:type="character" w:customStyle="1" w:styleId="46">
    <w:name w:val="页眉 字符"/>
    <w:link w:val="16"/>
    <w:locked/>
    <w:uiPriority w:val="99"/>
    <w:rPr>
      <w:rFonts w:hint="eastAsia" w:ascii="宋体" w:hAnsi="宋体" w:eastAsia="宋体"/>
      <w:sz w:val="24"/>
      <w:lang w:eastAsia="en-US" w:bidi="ar-SA"/>
    </w:rPr>
  </w:style>
  <w:style w:type="character" w:customStyle="1" w:styleId="47">
    <w:name w:val="页脚 字符"/>
    <w:link w:val="15"/>
    <w:locked/>
    <w:uiPriority w:val="99"/>
    <w:rPr>
      <w:sz w:val="24"/>
      <w:lang w:eastAsia="en-US"/>
    </w:rPr>
  </w:style>
  <w:style w:type="character" w:customStyle="1" w:styleId="48">
    <w:name w:val="标题 字符"/>
    <w:link w:val="19"/>
    <w:locked/>
    <w:uiPriority w:val="0"/>
    <w:rPr>
      <w:rFonts w:hint="default" w:ascii="Calibri Light" w:hAnsi="Calibri Light" w:cs="Times New Roman"/>
      <w:b/>
      <w:bCs/>
      <w:sz w:val="32"/>
      <w:szCs w:val="32"/>
      <w:lang w:eastAsia="en-US"/>
    </w:rPr>
  </w:style>
  <w:style w:type="character" w:customStyle="1" w:styleId="49">
    <w:name w:val="正文文本 字符"/>
    <w:basedOn w:val="20"/>
    <w:link w:val="10"/>
    <w:locked/>
    <w:uiPriority w:val="0"/>
    <w:rPr>
      <w:sz w:val="21"/>
      <w:lang w:eastAsia="en-US"/>
    </w:rPr>
  </w:style>
  <w:style w:type="character" w:customStyle="1" w:styleId="50">
    <w:name w:val="正文文本缩进 字符"/>
    <w:basedOn w:val="20"/>
    <w:link w:val="11"/>
    <w:locked/>
    <w:uiPriority w:val="0"/>
    <w:rPr>
      <w:sz w:val="21"/>
      <w:lang w:eastAsia="en-US"/>
    </w:rPr>
  </w:style>
  <w:style w:type="character" w:customStyle="1" w:styleId="51">
    <w:name w:val="正文文本 3 字符"/>
    <w:basedOn w:val="20"/>
    <w:link w:val="9"/>
    <w:locked/>
    <w:uiPriority w:val="0"/>
    <w:rPr>
      <w:sz w:val="16"/>
      <w:szCs w:val="16"/>
      <w:lang w:eastAsia="en-US"/>
    </w:rPr>
  </w:style>
  <w:style w:type="character" w:customStyle="1" w:styleId="52">
    <w:name w:val="正文文本缩进 2 字符"/>
    <w:basedOn w:val="20"/>
    <w:link w:val="13"/>
    <w:locked/>
    <w:uiPriority w:val="0"/>
    <w:rPr>
      <w:sz w:val="21"/>
      <w:lang w:eastAsia="en-US"/>
    </w:rPr>
  </w:style>
  <w:style w:type="character" w:customStyle="1" w:styleId="53">
    <w:name w:val="文档结构图 字符"/>
    <w:link w:val="8"/>
    <w:semiHidden/>
    <w:locked/>
    <w:uiPriority w:val="0"/>
    <w:rPr>
      <w:rFonts w:hint="eastAsia" w:ascii="宋体" w:hAnsi="宋体" w:eastAsia="宋体"/>
      <w:sz w:val="24"/>
      <w:szCs w:val="24"/>
      <w:lang w:eastAsia="en-US"/>
    </w:rPr>
  </w:style>
  <w:style w:type="character" w:customStyle="1" w:styleId="54">
    <w:name w:val="批注主题 字符"/>
    <w:basedOn w:val="45"/>
    <w:link w:val="6"/>
    <w:semiHidden/>
    <w:locked/>
    <w:uiPriority w:val="0"/>
    <w:rPr>
      <w:b/>
      <w:bCs/>
      <w:sz w:val="24"/>
      <w:lang w:eastAsia="en-US"/>
    </w:rPr>
  </w:style>
  <w:style w:type="character" w:customStyle="1" w:styleId="55">
    <w:name w:val="批注框文本 字符"/>
    <w:basedOn w:val="20"/>
    <w:link w:val="14"/>
    <w:semiHidden/>
    <w:locked/>
    <w:uiPriority w:val="0"/>
    <w:rPr>
      <w:sz w:val="18"/>
      <w:szCs w:val="18"/>
      <w:lang w:eastAsia="en-US"/>
    </w:rPr>
  </w:style>
  <w:style w:type="character" w:customStyle="1" w:styleId="56">
    <w:name w:val="Text Char"/>
    <w:link w:val="33"/>
    <w:qFormat/>
    <w:locked/>
    <w:uiPriority w:val="0"/>
    <w:rPr>
      <w:sz w:val="24"/>
      <w:lang w:eastAsia="en-US"/>
    </w:rPr>
  </w:style>
  <w:style w:type="character" w:customStyle="1" w:styleId="57">
    <w:name w:val="numbering blue Zchn"/>
    <w:link w:val="36"/>
    <w:locked/>
    <w:uiPriority w:val="0"/>
    <w:rPr>
      <w:rFonts w:hint="default" w:ascii="Arial" w:hAnsi="Arial" w:eastAsia="PMingLiU" w:cs="Arial"/>
      <w:color w:val="0070C0"/>
      <w:lang w:eastAsia="zh-TW"/>
    </w:rPr>
  </w:style>
  <w:style w:type="character" w:customStyle="1" w:styleId="58">
    <w:name w:val="instruction standard blue"/>
    <w:qFormat/>
    <w:uiPriority w:val="1"/>
    <w:rPr>
      <w:rFonts w:hint="default" w:ascii="Arial" w:hAnsi="Arial" w:cs="Arial"/>
      <w:i/>
      <w:color w:val="0070C0"/>
    </w:rPr>
  </w:style>
  <w:style w:type="character" w:customStyle="1" w:styleId="59">
    <w:name w:val="ordinary-span-edit2"/>
    <w:uiPriority w:val="0"/>
  </w:style>
  <w:style w:type="character" w:customStyle="1" w:styleId="60">
    <w:name w:val="Footer Char"/>
    <w:semiHidden/>
    <w:locked/>
    <w:uiPriority w:val="0"/>
    <w:rPr>
      <w:rFonts w:hint="default" w:ascii="Times New Roman" w:hAnsi="Times New Roman" w:cs="Times New Roman"/>
      <w:sz w:val="18"/>
      <w:szCs w:val="18"/>
    </w:rPr>
  </w:style>
  <w:style w:type="character" w:customStyle="1" w:styleId="61">
    <w:name w:val="apple-converted-space"/>
    <w:basedOn w:val="20"/>
    <w:uiPriority w:val="0"/>
    <w:rPr/>
  </w:style>
  <w:style w:type="character" w:customStyle="1" w:styleId="62">
    <w:name w:val="keyword"/>
    <w:basedOn w:val="20"/>
    <w:uiPriority w:val="0"/>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907</Words>
  <Characters>5172</Characters>
  <Lines>43</Lines>
  <Paragraphs>12</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2021-01-13T00:42:00Z</dcterms:created>
  <dc:creator>Lilly</dc:creator>
  <cp:lastModifiedBy>汪洋</cp:lastModifiedBy>
  <cp:lastPrinted>2021-02-20T03:35:00Z</cp:lastPrinted>
  <dcterms:modified xsi:type="dcterms:W3CDTF">2021-05-18T06:33:57Z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