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227223"/>
      <w:bookmarkStart w:id="1" w:name="_Toc482717189"/>
      <w:bookmarkStart w:id="2" w:name="_Toc483400307"/>
      <w:bookmarkStart w:id="3" w:name="_Toc483666358"/>
      <w:bookmarkStart w:id="4" w:name="_Toc48453239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抗体研究室1ml细长预灌封模具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  <w:permStart w:id="1" w:edGrp="everyone"/>
    </w:p>
    <w:permEnd w:id="1"/>
    <w:p>
      <w:pPr>
        <w:spacing w:after="158" w:afterLines="50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  <w:bookmarkStart w:id="48" w:name="_GoBack"/>
      <w:bookmarkEnd w:id="48"/>
    </w:p>
    <w:p>
      <w:pPr>
        <w:rPr>
          <w:i/>
          <w:color w:val="00B0F0"/>
          <w:lang w:val="zh-CN" w:eastAsia="zh-CN"/>
        </w:rPr>
      </w:pPr>
      <w:permStart w:id="2" w:edGrp="everyone"/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6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1702475"/>
      <w:bookmarkStart w:id="9" w:name="_Toc482370061"/>
      <w:bookmarkStart w:id="10" w:name="_Toc482625279"/>
      <w:bookmarkStart w:id="11" w:name="_Toc482370757"/>
      <w:bookmarkStart w:id="12" w:name="_Toc482370349"/>
      <w:bookmarkStart w:id="13" w:name="_Toc482359936"/>
      <w:bookmarkStart w:id="14" w:name="_Toc482370141"/>
      <w:bookmarkStart w:id="15" w:name="_Toc482360281"/>
      <w:bookmarkStart w:id="16" w:name="_Toc48236980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抗体研究室1ml细长预灌封模具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6"/>
        <w:spacing w:before="0"/>
        <w:ind w:left="360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6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抗体研究室1ml细长预灌封模具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6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6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6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6"/>
        <w:numPr>
          <w:ilvl w:val="0"/>
          <w:numId w:val="5"/>
        </w:numPr>
        <w:spacing w:before="0" w:after="0" w:line="360" w:lineRule="auto"/>
        <w:ind w:left="777"/>
        <w:jc w:val="left"/>
        <w:rPr>
          <w:szCs w:val="21"/>
          <w:lang w:eastAsia="zh-CN"/>
        </w:rPr>
      </w:pPr>
      <w:permStart w:id="5" w:edGrp="everyone"/>
      <w:r>
        <w:rPr>
          <w:rFonts w:hint="eastAsia"/>
          <w:lang w:eastAsia="zh-CN"/>
        </w:rPr>
        <w:t>《药品生产质量管理规范》（2</w:t>
      </w:r>
      <w:r>
        <w:rPr>
          <w:lang w:eastAsia="zh-CN"/>
        </w:rPr>
        <w:t>010</w:t>
      </w:r>
      <w:r>
        <w:rPr>
          <w:rFonts w:hint="eastAsia"/>
          <w:lang w:eastAsia="zh-CN"/>
        </w:rPr>
        <w:t>修订）</w:t>
      </w:r>
    </w:p>
    <w:permEnd w:id="5"/>
    <w:p>
      <w:pPr>
        <w:widowControl w:val="0"/>
        <w:spacing w:after="120" w:line="360" w:lineRule="auto"/>
        <w:contextualSpacing/>
        <w:jc w:val="both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产品应满足但不限于以下标准，若有更新以最新版执行。</w:t>
      </w:r>
    </w:p>
    <w:p>
      <w:pPr>
        <w:pStyle w:val="36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2"/>
        <w:numPr>
          <w:ilvl w:val="0"/>
          <w:numId w:val="5"/>
        </w:numPr>
        <w:ind w:firstLineChars="0"/>
        <w:rPr>
          <w:szCs w:val="21"/>
          <w:lang w:eastAsia="zh-CN"/>
        </w:rPr>
      </w:pPr>
      <w:permStart w:id="6" w:edGrp="everyone"/>
      <w:r>
        <w:rPr>
          <w:rFonts w:hint="eastAsia" w:ascii="Times New Roman" w:hAnsi="Times New Roman"/>
          <w:iCs/>
          <w:kern w:val="0"/>
          <w:szCs w:val="21"/>
        </w:rPr>
        <w:t>电气安全应符合GB4793.1和GB4793.4的要求。</w:t>
      </w:r>
      <w:permEnd w:id="6"/>
      <w:permStart w:id="7" w:edGrp="everyone"/>
    </w:p>
    <w:permEnd w:id="7"/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r>
        <w:rPr>
          <w:rFonts w:ascii="Times New Roman" w:hAnsi="Times New Roman"/>
          <w:b/>
        </w:rPr>
        <w:t>系统描述</w:t>
      </w:r>
      <w:bookmarkEnd w:id="21"/>
      <w:bookmarkEnd w:id="22"/>
    </w:p>
    <w:tbl>
      <w:tblPr>
        <w:tblStyle w:val="25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8" w:edGrp="everyone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需要在F</w:t>
            </w:r>
            <w:r>
              <w:rPr>
                <w:rFonts w:ascii="宋体" w:hAnsi="宋体" w:cs="宋体"/>
                <w:iCs/>
                <w:szCs w:val="21"/>
                <w:lang w:eastAsia="zh-CN"/>
              </w:rPr>
              <w:t>XS2052</w:t>
            </w: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灌装机上增加一套处理1ml细长预充针的模具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rFonts w:ascii="宋体" w:hAnsi="宋体" w:cs="宋体"/>
                <w:color w:val="221815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221815"/>
                <w:szCs w:val="21"/>
                <w:lang w:val="en-US" w:eastAsia="zh-CN"/>
              </w:rPr>
              <w:t>采用设备上自带的灌装系统和灌装泵，灌装量：1ml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bCs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bCs/>
                <w:szCs w:val="21"/>
                <w:highlight w:val="yellow"/>
                <w:lang w:eastAsia="zh-CN"/>
              </w:rPr>
              <w:t>模具需包含胶塞振荡锅，轨道，插塞模具，对中板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bCs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bCs/>
                <w:szCs w:val="21"/>
                <w:highlight w:val="yellow"/>
                <w:lang w:eastAsia="zh-CN"/>
              </w:rPr>
              <w:t>模具应该匹配灌装机运行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rFonts w:ascii="宋体" w:hAnsi="宋体" w:cs="宋体"/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highlight w:val="yellow"/>
                <w:lang w:eastAsia="zh-CN"/>
              </w:rPr>
              <w:t>供应商应根据1ml细长模具在设备上建立单独的生产配方参数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bCs/>
                <w:szCs w:val="21"/>
                <w:highlight w:val="yellow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每盒100</w:t>
            </w:r>
            <w:r>
              <w:rPr>
                <w:rFonts w:hint="eastAsia" w:ascii="宋体" w:hAnsi="宋体"/>
                <w:lang w:eastAsia="zh-CN"/>
              </w:rPr>
              <w:t>支</w:t>
            </w:r>
            <w:r>
              <w:rPr>
                <w:rFonts w:ascii="宋体" w:hAnsi="宋体"/>
                <w:lang w:eastAsia="zh-CN"/>
              </w:rPr>
              <w:t>装</w:t>
            </w:r>
            <w:r>
              <w:rPr>
                <w:rFonts w:hint="eastAsia" w:ascii="宋体" w:hAnsi="宋体"/>
                <w:lang w:eastAsia="zh-CN"/>
              </w:rPr>
              <w:t>（10×10）</w:t>
            </w:r>
            <w:r>
              <w:rPr>
                <w:rFonts w:ascii="宋体" w:hAnsi="宋体"/>
                <w:lang w:eastAsia="zh-CN"/>
              </w:rPr>
              <w:t>的蜂巢式</w:t>
            </w:r>
            <w:r>
              <w:rPr>
                <w:rFonts w:hint="eastAsia" w:ascii="宋体" w:hAnsi="宋体"/>
                <w:lang w:eastAsia="zh-CN"/>
              </w:rPr>
              <w:t>预充针盒、</w:t>
            </w:r>
            <w:r>
              <w:rPr>
                <w:rFonts w:ascii="宋体" w:hAnsi="宋体"/>
                <w:lang w:eastAsia="zh-CN"/>
              </w:rPr>
              <w:t>1ml</w:t>
            </w:r>
            <w:r>
              <w:rPr>
                <w:rFonts w:hint="eastAsia" w:ascii="宋体" w:hAnsi="宋体"/>
                <w:lang w:eastAsia="zh-CN"/>
              </w:rPr>
              <w:t>细长</w:t>
            </w:r>
            <w:r>
              <w:rPr>
                <w:rFonts w:ascii="宋体" w:hAnsi="宋体"/>
                <w:lang w:eastAsia="zh-CN"/>
              </w:rPr>
              <w:t>型注射器</w:t>
            </w:r>
            <w:r>
              <w:rPr>
                <w:rFonts w:hint="eastAsia" w:ascii="宋体" w:hAnsi="宋体"/>
                <w:lang w:eastAsia="zh-CN"/>
              </w:rPr>
              <w:t>、配套胶塞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宋体" w:hAnsi="宋体" w:cs="宋体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bCs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机器可适应以下包材公司的1ml细长型注射器产品：山东威高针管和胶塞。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ascii="宋体" w:hAnsi="宋体" w:cs="宋体"/>
                <w:i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关键</w:t>
            </w:r>
          </w:p>
        </w:tc>
      </w:tr>
      <w:permEnd w:id="8"/>
    </w:tbl>
    <w:p>
      <w:pPr>
        <w:pStyle w:val="36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5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抗体研究</w:t>
            </w:r>
            <w:r>
              <w:rPr>
                <w:rFonts w:hint="eastAsia"/>
                <w:iCs/>
                <w:szCs w:val="21"/>
                <w:lang w:eastAsia="zh-CN"/>
              </w:rPr>
              <w:t>室预充灌装机设备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192" w:lineRule="auto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重量（kg）不超过其房间工作台的承重要求。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4" w:edGrp="everyone"/>
            <w:permEnd w:id="14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2"/>
                <w:szCs w:val="22"/>
                <w:lang w:eastAsia="zh-CN"/>
              </w:rPr>
              <w:t>设备的安装区域温度</w:t>
            </w:r>
            <w:r>
              <w:rPr>
                <w:rFonts w:ascii="宋体" w:hAnsi="宋体"/>
                <w:sz w:val="22"/>
                <w:szCs w:val="22"/>
                <w:lang w:eastAsia="zh-CN"/>
              </w:rPr>
              <w:t>18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 xml:space="preserve">℃～26℃ 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2"/>
                <w:szCs w:val="22"/>
                <w:lang w:eastAsia="zh-CN"/>
              </w:rPr>
              <w:t>设备的安装区域相对湿度</w:t>
            </w:r>
            <w:r>
              <w:rPr>
                <w:rFonts w:hint="eastAsia" w:ascii="宋体" w:hAnsi="宋体"/>
                <w:highlight w:val="yellow"/>
                <w:lang w:eastAsia="zh-CN"/>
              </w:rPr>
              <w:t>35</w:t>
            </w:r>
            <w:r>
              <w:rPr>
                <w:rFonts w:ascii="宋体" w:hAnsi="宋体"/>
                <w:highlight w:val="yellow"/>
                <w:lang w:eastAsia="zh-CN"/>
              </w:rPr>
              <w:t>%</w:t>
            </w:r>
            <w:r>
              <w:rPr>
                <w:rFonts w:hint="eastAsia" w:ascii="宋体" w:hAnsi="宋体"/>
                <w:highlight w:val="yellow"/>
                <w:lang w:eastAsia="zh-CN"/>
              </w:rPr>
              <w:t>～65</w:t>
            </w:r>
            <w:r>
              <w:rPr>
                <w:rFonts w:ascii="宋体" w:hAnsi="宋体"/>
                <w:highlight w:val="yellow"/>
                <w:lang w:eastAsia="zh-CN"/>
              </w:rPr>
              <w:t>%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2"/>
                <w:szCs w:val="22"/>
                <w:lang w:eastAsia="zh-CN"/>
              </w:rPr>
              <w:t>设备的安装区级别：A级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7" w:edGrp="everyone"/>
            <w:permEnd w:id="17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1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N/A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rPr>
                <w:i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不锈钢表面光洁平整，便于清洁和消毒处理。外观应端正、整齐，不得有明显的偏歪、毛刺和锈蚀等缺陷。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25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0" w:edGrp="everyone"/>
            <w:permEnd w:id="2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2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2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pStyle w:val="38"/>
              <w:widowControl/>
              <w:spacing w:before="100" w:after="100" w:line="360" w:lineRule="atLeast"/>
              <w:jc w:val="left"/>
              <w:rPr>
                <w:rFonts w:hint="default" w:ascii="宋体" w:hAnsi="宋体" w:eastAsia="PMingLiU" w:cs="宋体"/>
                <w:color w:val="666666"/>
                <w:sz w:val="24"/>
                <w:szCs w:val="24"/>
                <w:u w:val="none" w:color="666666"/>
                <w:shd w:val="clear" w:color="auto" w:fill="FFFFFF"/>
                <w:lang w:val="zh-TW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4"/>
    </w:tbl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59946"/>
      <w:bookmarkStart w:id="31" w:name="_Toc482370359"/>
      <w:bookmarkStart w:id="32" w:name="_Toc483400317"/>
      <w:bookmarkStart w:id="33" w:name="_Toc482360291"/>
      <w:bookmarkStart w:id="34" w:name="_Toc481702480"/>
      <w:bookmarkStart w:id="35" w:name="_Toc482369815"/>
      <w:bookmarkStart w:id="36" w:name="_Toc482370151"/>
      <w:bookmarkStart w:id="37" w:name="_Toc483227237"/>
      <w:bookmarkStart w:id="38" w:name="_Toc482370767"/>
      <w:bookmarkStart w:id="39" w:name="_Toc482625289"/>
      <w:bookmarkStart w:id="40" w:name="_Toc482370071"/>
      <w:bookmarkStart w:id="41" w:name="_Toc482717202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36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5" w:edGrp="everyone"/>
    </w:p>
    <w:tbl>
      <w:tblPr>
        <w:tblStyle w:val="25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5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26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6"/>
    </w:tbl>
    <w:p>
      <w:pPr>
        <w:spacing w:after="158" w:afterLines="50"/>
        <w:rPr>
          <w:b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25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7" w:edGrp="everyone"/>
            <w:permEnd w:id="27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firstLine="959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9" w:edGrp="everyone"/>
            <w:permEnd w:id="29"/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left="470" w:firstLine="995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4"/>
      <w:bookmarkStart w:id="44" w:name="_Toc522107743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25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1" w:edGrp="everyone"/>
            <w:permEnd w:id="3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ind w:left="350" w:firstLine="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25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3" w:edGrp="everyone"/>
            <w:permEnd w:id="33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12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rFonts w:hint="eastAsia"/>
                <w:lang w:eastAsia="zh-CN"/>
              </w:rPr>
              <w:t>模具的培训和灌装机设备一起进行，维护、维修人员培训应包括设备结构原理、基本操作、维修、日常保养内容、故障排除等基本知识。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12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36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7" w:edGrp="everyone"/>
            <w:permEnd w:id="37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12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售后服务必须响应及时，要求设备出现须厂家维修的故障后，应在4小时内明确答复，当电话沟通无法解决时，须48小时内派人至现场解决。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12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免费保修期后，厂家应终生提供及时的维修、维护，解决设备运行当中可能出现的疑问，排除潜在故障，使设备保持良好工作状态。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12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rPr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货物到达买方使用现场后，由买卖双方共同验收，卖方工程师免费为买方提供调试。供应商进厂安装需遵守安全和安装规定。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2"/>
              <w:numPr>
                <w:ilvl w:val="0"/>
                <w:numId w:val="12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rPr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本次1ml细长预充针模具验收与灌装机主机验收一起进行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</w:tbl>
    <w:p/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6"/>
        <w:spacing w:before="0" w:line="360" w:lineRule="auto"/>
        <w:ind w:left="357"/>
        <w:jc w:val="left"/>
        <w:rPr>
          <w:color w:val="4472C4"/>
          <w:szCs w:val="21"/>
          <w:lang w:eastAsia="zh-CN"/>
        </w:rPr>
      </w:pPr>
      <w:permStart w:id="42" w:edGrp="everyone"/>
      <w:r>
        <w:rPr>
          <w:rFonts w:hint="eastAsia"/>
          <w:szCs w:val="21"/>
          <w:lang w:eastAsia="zh-CN"/>
        </w:rPr>
        <w:t>不适用</w:t>
      </w:r>
      <w:permEnd w:id="42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11315417">
    <w:nsid w:val="18842CD9"/>
    <w:multiLevelType w:val="multilevel"/>
    <w:tmpl w:val="18842CD9"/>
    <w:lvl w:ilvl="0" w:tentative="1">
      <w:start w:val="60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4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382943692"/>
  </w:num>
  <w:num w:numId="7">
    <w:abstractNumId w:val="14381276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  <w:num w:numId="12">
    <w:abstractNumId w:val="4113154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2D3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737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3A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0E51"/>
    <w:rsid w:val="00251971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616F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307A"/>
    <w:rsid w:val="002B480A"/>
    <w:rsid w:val="002B67A2"/>
    <w:rsid w:val="002B6854"/>
    <w:rsid w:val="002C1632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4CBD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3301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2694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E7A9E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37236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17004"/>
    <w:rsid w:val="00620598"/>
    <w:rsid w:val="00620FEC"/>
    <w:rsid w:val="006214DC"/>
    <w:rsid w:val="006215E2"/>
    <w:rsid w:val="0062168F"/>
    <w:rsid w:val="006221A2"/>
    <w:rsid w:val="0062685A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43B2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38D7"/>
    <w:rsid w:val="00784913"/>
    <w:rsid w:val="00785B90"/>
    <w:rsid w:val="0078639C"/>
    <w:rsid w:val="0079101F"/>
    <w:rsid w:val="007913D3"/>
    <w:rsid w:val="0079790C"/>
    <w:rsid w:val="007A102A"/>
    <w:rsid w:val="007A15E6"/>
    <w:rsid w:val="007A194B"/>
    <w:rsid w:val="007A420E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E2B"/>
    <w:rsid w:val="007E5FE3"/>
    <w:rsid w:val="007E6407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4A0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1768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2F8D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2F30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310C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3690C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6FB1"/>
    <w:rsid w:val="00977437"/>
    <w:rsid w:val="00977C89"/>
    <w:rsid w:val="00980AB3"/>
    <w:rsid w:val="009848CB"/>
    <w:rsid w:val="00984954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1E9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0DD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199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35F9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897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1378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A85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200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186E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65A"/>
    <w:rsid w:val="00BB4F49"/>
    <w:rsid w:val="00BB60F7"/>
    <w:rsid w:val="00BB6B2D"/>
    <w:rsid w:val="00BB7375"/>
    <w:rsid w:val="00BC0500"/>
    <w:rsid w:val="00BC44F5"/>
    <w:rsid w:val="00BC4FD7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17784"/>
    <w:rsid w:val="00C22382"/>
    <w:rsid w:val="00C2355B"/>
    <w:rsid w:val="00C274A6"/>
    <w:rsid w:val="00C30BE8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1860"/>
    <w:rsid w:val="00C73904"/>
    <w:rsid w:val="00C73BAE"/>
    <w:rsid w:val="00C73F7B"/>
    <w:rsid w:val="00C73FE9"/>
    <w:rsid w:val="00C74055"/>
    <w:rsid w:val="00C7421D"/>
    <w:rsid w:val="00C76481"/>
    <w:rsid w:val="00C76812"/>
    <w:rsid w:val="00C77104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2E0D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365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822"/>
    <w:rsid w:val="00DD090A"/>
    <w:rsid w:val="00DD137E"/>
    <w:rsid w:val="00DD2421"/>
    <w:rsid w:val="00DD3222"/>
    <w:rsid w:val="00DD3D81"/>
    <w:rsid w:val="00DD571C"/>
    <w:rsid w:val="00DD64E1"/>
    <w:rsid w:val="00DD67EE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07B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3D65"/>
    <w:rsid w:val="00EA623C"/>
    <w:rsid w:val="00EA6395"/>
    <w:rsid w:val="00EA738D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22B2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2601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28466DA"/>
    <w:rsid w:val="05A83253"/>
    <w:rsid w:val="0D204F00"/>
    <w:rsid w:val="0E27322C"/>
    <w:rsid w:val="14C774CC"/>
    <w:rsid w:val="196E7E77"/>
    <w:rsid w:val="19A0068F"/>
    <w:rsid w:val="1F436367"/>
    <w:rsid w:val="21F35249"/>
    <w:rsid w:val="26164B2C"/>
    <w:rsid w:val="28386F1A"/>
    <w:rsid w:val="28F16662"/>
    <w:rsid w:val="2D962032"/>
    <w:rsid w:val="33036329"/>
    <w:rsid w:val="3D5043DA"/>
    <w:rsid w:val="3F2170DE"/>
    <w:rsid w:val="435F4F82"/>
    <w:rsid w:val="4CD92B8A"/>
    <w:rsid w:val="537D2653"/>
    <w:rsid w:val="55AB2F2B"/>
    <w:rsid w:val="568E771C"/>
    <w:rsid w:val="56C51766"/>
    <w:rsid w:val="5760740E"/>
    <w:rsid w:val="5D591351"/>
    <w:rsid w:val="5F050740"/>
    <w:rsid w:val="63A34064"/>
    <w:rsid w:val="68C427D2"/>
    <w:rsid w:val="6F0A4770"/>
    <w:rsid w:val="72E05974"/>
    <w:rsid w:val="730B4780"/>
    <w:rsid w:val="7867604E"/>
    <w:rsid w:val="7D8A462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unhideWhenUsed/>
    <w:uiPriority w:val="1"/>
  </w:style>
  <w:style w:type="table" w:default="1" w:styleId="25">
    <w:name w:val="Normal Table"/>
    <w:unhideWhenUsed/>
    <w:uiPriority w:val="99"/>
    <w:tblPr>
      <w:tblStyle w:val="2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41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42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40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19">
    <w:name w:val="index 1"/>
    <w:basedOn w:val="1"/>
    <w:next w:val="1"/>
    <w:unhideWhenUsed/>
    <w:qFormat/>
    <w:uiPriority w:val="99"/>
  </w:style>
  <w:style w:type="paragraph" w:styleId="20">
    <w:name w:val="Title"/>
    <w:basedOn w:val="1"/>
    <w:next w:val="1"/>
    <w:link w:val="4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2">
    <w:name w:val="page number"/>
    <w:basedOn w:val="21"/>
    <w:qFormat/>
    <w:uiPriority w:val="0"/>
    <w:rPr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table" w:styleId="26">
    <w:name w:val="Table Grid"/>
    <w:basedOn w:val="25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7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8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2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3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4">
    <w:name w:val="numbering blue"/>
    <w:basedOn w:val="1"/>
    <w:link w:val="45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6">
    <w:name w:val="Text"/>
    <w:basedOn w:val="1"/>
    <w:link w:val="46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7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3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39">
    <w:name w:val="样式2"/>
    <w:basedOn w:val="19"/>
    <w:qFormat/>
    <w:uiPriority w:val="0"/>
    <w:pPr>
      <w:widowControl w:val="0"/>
      <w:spacing w:line="360" w:lineRule="auto"/>
      <w:outlineLvl w:val="0"/>
    </w:pPr>
    <w:rPr>
      <w:b/>
      <w:szCs w:val="24"/>
      <w:lang w:eastAsia="zh-CN"/>
    </w:rPr>
  </w:style>
  <w:style w:type="character" w:customStyle="1" w:styleId="40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41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42">
    <w:name w:val="页脚 字符"/>
    <w:link w:val="14"/>
    <w:qFormat/>
    <w:uiPriority w:val="99"/>
    <w:rPr>
      <w:sz w:val="24"/>
      <w:lang w:eastAsia="en-US"/>
    </w:rPr>
  </w:style>
  <w:style w:type="character" w:customStyle="1" w:styleId="43">
    <w:name w:val="instruction standard blue"/>
    <w:qFormat/>
    <w:uiPriority w:val="1"/>
    <w:rPr>
      <w:rFonts w:cs="Arial"/>
      <w:i/>
      <w:color w:val="0070C0"/>
    </w:rPr>
  </w:style>
  <w:style w:type="character" w:customStyle="1" w:styleId="44">
    <w:name w:val="keyword"/>
    <w:basedOn w:val="21"/>
    <w:qFormat/>
    <w:uiPriority w:val="0"/>
    <w:rPr/>
  </w:style>
  <w:style w:type="character" w:customStyle="1" w:styleId="45">
    <w:name w:val="numbering blue Zchn"/>
    <w:link w:val="34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6">
    <w:name w:val="Text Char"/>
    <w:link w:val="36"/>
    <w:qFormat/>
    <w:locked/>
    <w:uiPriority w:val="0"/>
    <w:rPr>
      <w:sz w:val="24"/>
      <w:lang w:eastAsia="en-US"/>
    </w:rPr>
  </w:style>
  <w:style w:type="character" w:customStyle="1" w:styleId="47">
    <w:name w:val="ordinary-span-edit2"/>
    <w:qFormat/>
    <w:uiPriority w:val="0"/>
  </w:style>
  <w:style w:type="character" w:customStyle="1" w:styleId="48">
    <w:name w:val="apple-converted-space"/>
    <w:basedOn w:val="21"/>
    <w:qFormat/>
    <w:uiPriority w:val="0"/>
    <w:rPr/>
  </w:style>
  <w:style w:type="character" w:customStyle="1" w:styleId="49">
    <w:name w:val="标题 字符"/>
    <w:link w:val="20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50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430</Words>
  <Characters>2454</Characters>
  <Lines>20</Lines>
  <Paragraphs>5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2017-06-22T01:53:00Z</cp:lastPrinted>
  <dcterms:modified xsi:type="dcterms:W3CDTF">2021-05-18T06:34:53Z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