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2717189"/>
      <w:bookmarkStart w:id="2" w:name="_Toc483666358"/>
      <w:bookmarkStart w:id="3" w:name="_Toc483400307"/>
      <w:bookmarkStart w:id="4" w:name="_Toc484532399"/>
    </w:p>
    <w:p>
      <w:pPr>
        <w:spacing w:after="158" w:afterLines="50"/>
        <w:jc w:val="center"/>
        <w:rPr>
          <w:b/>
          <w:szCs w:val="21"/>
          <w:lang w:eastAsia="zh-CN"/>
        </w:rPr>
      </w:pPr>
      <w:permStart w:id="0" w:edGrp="everyone"/>
      <w:r>
        <w:rPr>
          <w:rFonts w:hint="eastAsia"/>
          <w:b/>
          <w:sz w:val="28"/>
          <w:szCs w:val="28"/>
          <w:lang w:val="en-US" w:eastAsia="zh-CN"/>
        </w:rPr>
        <w:t>轮状病毒疫苗室凝胶成像系统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2370141"/>
      <w:bookmarkStart w:id="9" w:name="_Toc482370061"/>
      <w:bookmarkStart w:id="10" w:name="_Toc482359936"/>
      <w:bookmarkStart w:id="11" w:name="_Toc482360281"/>
      <w:bookmarkStart w:id="12" w:name="_Toc482369805"/>
      <w:bookmarkStart w:id="13" w:name="_Toc482370349"/>
      <w:bookmarkStart w:id="14" w:name="_Toc481702475"/>
      <w:bookmarkStart w:id="15" w:name="_Toc482370757"/>
      <w:bookmarkStart w:id="16" w:name="_Toc482625279"/>
      <w:r>
        <w:rPr>
          <w:szCs w:val="21"/>
          <w:lang w:eastAsia="zh-CN"/>
        </w:rPr>
        <w:t>本文件的目的是描述武汉生物制品研究所有限责任公司</w:t>
      </w:r>
      <w:permStart w:id="3" w:edGrp="everyone"/>
      <w:r>
        <w:rPr>
          <w:szCs w:val="21"/>
          <w:lang w:eastAsia="zh-CN"/>
        </w:rPr>
        <w:t>轮状</w:t>
      </w:r>
      <w:r>
        <w:rPr>
          <w:rFonts w:hint="eastAsia"/>
          <w:szCs w:val="21"/>
          <w:lang w:eastAsia="zh-CN"/>
        </w:rPr>
        <w:t>病毒疫苗室三楼QC检测区凝胶成像系统</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szCs w:val="21"/>
          <w:lang w:eastAsia="zh-CN"/>
        </w:rPr>
        <w:t>轮状</w:t>
      </w:r>
      <w:r>
        <w:rPr>
          <w:rFonts w:hint="eastAsia"/>
          <w:szCs w:val="21"/>
          <w:lang w:eastAsia="zh-CN"/>
        </w:rPr>
        <w:t>病毒疫苗室三楼QC检测区凝胶成像系统</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szCs w:val="21"/>
          <w:lang w:eastAsia="zh-CN"/>
        </w:rPr>
      </w:pPr>
      <w:permStart w:id="5" w:edGrp="everyone"/>
      <w:r>
        <w:rPr>
          <w:szCs w:val="21"/>
          <w:lang w:eastAsia="zh-CN"/>
        </w:rPr>
        <w:t xml:space="preserve">中国药典 </w:t>
      </w:r>
      <w:r>
        <w:rPr>
          <w:szCs w:val="21"/>
        </w:rPr>
        <w:t>20</w:t>
      </w:r>
      <w:r>
        <w:rPr>
          <w:rFonts w:hint="eastAsia"/>
          <w:szCs w:val="21"/>
          <w:lang w:eastAsia="zh-CN"/>
        </w:rPr>
        <w:t>20</w:t>
      </w:r>
      <w:r>
        <w:rPr>
          <w:szCs w:val="21"/>
        </w:rPr>
        <w:t>年版</w:t>
      </w:r>
    </w:p>
    <w:p>
      <w:pPr>
        <w:pStyle w:val="35"/>
        <w:numPr>
          <w:ilvl w:val="0"/>
          <w:numId w:val="5"/>
        </w:numPr>
        <w:spacing w:before="0" w:line="360" w:lineRule="auto"/>
        <w:ind w:left="777"/>
        <w:jc w:val="left"/>
        <w:rPr>
          <w:szCs w:val="21"/>
          <w:lang w:eastAsia="zh-CN"/>
        </w:rPr>
      </w:pPr>
      <w:r>
        <w:rPr>
          <w:rFonts w:hint="eastAsia"/>
          <w:szCs w:val="21"/>
          <w:lang w:eastAsia="zh-CN"/>
        </w:rPr>
        <w:t>《药品生产质量管理规范》（2010修订）及附录</w:t>
      </w:r>
    </w:p>
    <w:p>
      <w:pPr>
        <w:pStyle w:val="35"/>
        <w:numPr>
          <w:ilvl w:val="0"/>
          <w:numId w:val="5"/>
        </w:numPr>
        <w:spacing w:before="0" w:line="360" w:lineRule="auto"/>
        <w:ind w:left="777"/>
        <w:jc w:val="left"/>
        <w:rPr>
          <w:szCs w:val="21"/>
          <w:lang w:eastAsia="zh-CN"/>
        </w:rPr>
      </w:pPr>
      <w:r>
        <w:rPr>
          <w:rFonts w:hint="eastAsia"/>
          <w:szCs w:val="21"/>
          <w:lang w:eastAsia="zh-CN"/>
        </w:rPr>
        <w:t>《药品GMP指南》（2011版）</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ermEnd w:id="6"/>
    <w:p>
      <w:pPr>
        <w:pStyle w:val="35"/>
        <w:spacing w:before="0" w:line="360" w:lineRule="auto"/>
        <w:ind w:left="357"/>
        <w:jc w:val="left"/>
        <w:rPr>
          <w:i/>
          <w:szCs w:val="21"/>
          <w:lang w:eastAsia="zh-CN"/>
        </w:rPr>
      </w:pPr>
      <w:bookmarkStart w:id="49" w:name="_GoBack"/>
      <w:bookmarkEnd w:id="49"/>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35"/>
        <w:spacing w:before="0" w:line="360" w:lineRule="auto"/>
        <w:ind w:left="357"/>
        <w:jc w:val="left"/>
        <w:rPr>
          <w:i/>
          <w:color w:val="4472C4"/>
          <w:szCs w:val="21"/>
          <w:lang w:eastAsia="zh-CN"/>
        </w:rPr>
      </w:pPr>
      <w:permStart w:id="8" w:edGrp="everyone"/>
      <w:r>
        <w:rPr>
          <w:rFonts w:hint="eastAsia"/>
          <w:iCs/>
          <w:color w:val="000000"/>
          <w:szCs w:val="21"/>
          <w:lang w:eastAsia="zh-CN"/>
        </w:rPr>
        <w:t>轮状病毒疫苗室需购买</w:t>
      </w:r>
      <w:r>
        <w:rPr>
          <w:iCs/>
          <w:color w:val="000000"/>
          <w:szCs w:val="21"/>
          <w:lang w:eastAsia="zh-CN"/>
        </w:rPr>
        <w:t>1</w:t>
      </w:r>
      <w:r>
        <w:rPr>
          <w:rFonts w:hint="eastAsia"/>
          <w:iCs/>
          <w:color w:val="000000"/>
          <w:szCs w:val="21"/>
          <w:lang w:eastAsia="zh-CN"/>
        </w:rPr>
        <w:t>台凝胶成像系统，主要用于</w:t>
      </w:r>
      <w:r>
        <w:rPr>
          <w:rFonts w:ascii="Arial" w:hAnsi="宋体"/>
          <w:color w:val="000000"/>
          <w:szCs w:val="21"/>
          <w:shd w:val="clear" w:color="auto" w:fill="FFFFFF"/>
          <w:lang w:eastAsia="zh-CN"/>
        </w:rPr>
        <w:t>蛋白电泳凝胶，DNA凝胶样品进行图象采集并进行定性和定量分析</w:t>
      </w:r>
      <w:r>
        <w:rPr>
          <w:szCs w:val="21"/>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6" w:type="dxa"/>
            <w:shd w:val="clear" w:color="auto" w:fill="D9D9D9"/>
            <w:vAlign w:val="center"/>
          </w:tcPr>
          <w:p>
            <w:pPr>
              <w:jc w:val="center"/>
              <w:rPr>
                <w:b/>
                <w:szCs w:val="21"/>
              </w:rPr>
            </w:pPr>
            <w:bookmarkStart w:id="24" w:name="OLE_LINK1"/>
            <w:bookmarkStart w:id="25" w:name="OLE_LINK2"/>
            <w:r>
              <w:rPr>
                <w:b/>
                <w:szCs w:val="21"/>
              </w:rPr>
              <w:t>编号</w:t>
            </w:r>
          </w:p>
        </w:tc>
        <w:tc>
          <w:tcPr>
            <w:tcW w:w="7118" w:type="dxa"/>
            <w:shd w:val="clear" w:color="auto" w:fill="D9D9D9"/>
            <w:vAlign w:val="center"/>
          </w:tcPr>
          <w:p>
            <w:pPr>
              <w:jc w:val="center"/>
              <w:rPr>
                <w:b/>
                <w:szCs w:val="21"/>
                <w:lang w:eastAsia="zh-CN"/>
              </w:rPr>
            </w:pPr>
            <w:r>
              <w:rPr>
                <w:b/>
                <w:szCs w:val="21"/>
                <w:lang w:eastAsia="zh-CN"/>
              </w:rPr>
              <w:t>需求</w:t>
            </w:r>
          </w:p>
        </w:tc>
        <w:tc>
          <w:tcPr>
            <w:tcW w:w="212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6"/>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0" w:edGrp="everyone"/>
          </w:p>
        </w:tc>
        <w:tc>
          <w:tcPr>
            <w:tcW w:w="7118" w:type="dxa"/>
            <w:vAlign w:val="center"/>
          </w:tcPr>
          <w:p>
            <w:pPr>
              <w:spacing w:line="276" w:lineRule="auto"/>
              <w:jc w:val="both"/>
              <w:rPr>
                <w:i/>
                <w:color w:val="0070C0"/>
                <w:szCs w:val="21"/>
                <w:lang w:eastAsia="zh-CN"/>
              </w:rPr>
            </w:pPr>
            <w:r>
              <w:rPr>
                <w:rFonts w:hint="eastAsia"/>
                <w:szCs w:val="21"/>
                <w:lang w:eastAsia="zh-CN"/>
              </w:rPr>
              <w:t>轮状</w:t>
            </w:r>
            <w:r>
              <w:rPr>
                <w:rFonts w:hint="eastAsia"/>
                <w:szCs w:val="21"/>
                <w:lang w:val="en-US" w:eastAsia="zh-CN"/>
              </w:rPr>
              <w:t>病毒疫苗室</w:t>
            </w:r>
            <w:r>
              <w:rPr>
                <w:rFonts w:hint="eastAsia"/>
                <w:szCs w:val="21"/>
                <w:lang w:eastAsia="zh-CN"/>
              </w:rPr>
              <w:t>三楼Q</w:t>
            </w:r>
            <w:r>
              <w:rPr>
                <w:szCs w:val="21"/>
                <w:lang w:eastAsia="zh-CN"/>
              </w:rPr>
              <w:t>C</w:t>
            </w:r>
            <w:r>
              <w:rPr>
                <w:rFonts w:hint="eastAsia"/>
                <w:szCs w:val="21"/>
                <w:lang w:eastAsia="zh-CN"/>
              </w:rPr>
              <w:t>检测区</w:t>
            </w:r>
            <w:r>
              <w:rPr>
                <w:rFonts w:hint="eastAsia"/>
                <w:szCs w:val="21"/>
                <w:lang w:val="en-US" w:eastAsia="zh-CN"/>
              </w:rPr>
              <w:t>PCR暗室</w:t>
            </w:r>
            <w:r>
              <w:rPr>
                <w:rFonts w:hint="eastAsia"/>
                <w:szCs w:val="21"/>
                <w:lang w:eastAsia="zh-CN"/>
              </w:rPr>
              <w:t>放置</w:t>
            </w:r>
            <w:r>
              <w:rPr>
                <w:szCs w:val="21"/>
                <w:lang w:eastAsia="zh-CN"/>
              </w:rPr>
              <w:t>1</w:t>
            </w:r>
            <w:r>
              <w:rPr>
                <w:rFonts w:hint="eastAsia"/>
                <w:szCs w:val="21"/>
                <w:lang w:eastAsia="zh-CN"/>
              </w:rPr>
              <w:t>台。</w:t>
            </w:r>
          </w:p>
        </w:tc>
        <w:tc>
          <w:tcPr>
            <w:tcW w:w="2129"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6"/>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1" w:edGrp="everyone"/>
          </w:p>
        </w:tc>
        <w:tc>
          <w:tcPr>
            <w:tcW w:w="7118" w:type="dxa"/>
            <w:vAlign w:val="center"/>
          </w:tcPr>
          <w:p>
            <w:pPr>
              <w:spacing w:line="276" w:lineRule="auto"/>
              <w:jc w:val="both"/>
              <w:rPr>
                <w:szCs w:val="21"/>
                <w:lang w:val="en-US" w:eastAsia="zh-CN"/>
              </w:rPr>
            </w:pPr>
            <w:r>
              <w:rPr>
                <w:rFonts w:hint="eastAsia"/>
                <w:szCs w:val="21"/>
                <w:lang w:eastAsia="zh-CN"/>
              </w:rPr>
              <w:t>长*宽≤</w:t>
            </w:r>
            <w:r>
              <w:rPr>
                <w:szCs w:val="21"/>
                <w:lang w:eastAsia="zh-CN"/>
              </w:rPr>
              <w:t>57</w:t>
            </w:r>
            <w:r>
              <w:rPr>
                <w:rFonts w:hint="eastAsia"/>
                <w:szCs w:val="21"/>
                <w:lang w:eastAsia="zh-CN"/>
              </w:rPr>
              <w:t>0*4</w:t>
            </w:r>
            <w:r>
              <w:rPr>
                <w:szCs w:val="21"/>
                <w:lang w:eastAsia="zh-CN"/>
              </w:rPr>
              <w:t>5</w:t>
            </w:r>
            <w:r>
              <w:rPr>
                <w:rFonts w:hint="eastAsia"/>
                <w:szCs w:val="21"/>
                <w:lang w:eastAsia="zh-CN"/>
              </w:rPr>
              <w:t>0mm，</w:t>
            </w:r>
            <w:r>
              <w:rPr>
                <w:szCs w:val="21"/>
                <w:lang w:eastAsia="zh-CN"/>
              </w:rPr>
              <w:t>设备的形式尺寸应符合制造商说明书及技术文件规定的要求。</w:t>
            </w:r>
          </w:p>
        </w:tc>
        <w:tc>
          <w:tcPr>
            <w:tcW w:w="2129"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6"/>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2" w:edGrp="everyone"/>
          </w:p>
        </w:tc>
        <w:tc>
          <w:tcPr>
            <w:tcW w:w="7118" w:type="dxa"/>
            <w:vAlign w:val="center"/>
          </w:tcPr>
          <w:p>
            <w:pPr>
              <w:spacing w:line="276" w:lineRule="auto"/>
              <w:jc w:val="both"/>
              <w:rPr>
                <w:szCs w:val="21"/>
                <w:lang w:eastAsia="zh-CN"/>
              </w:rPr>
            </w:pPr>
            <w:r>
              <w:rPr>
                <w:rFonts w:hint="eastAsia"/>
                <w:szCs w:val="21"/>
                <w:lang w:eastAsia="zh-CN"/>
              </w:rPr>
              <w:t>重量不超过房间地面承重要求</w:t>
            </w:r>
          </w:p>
        </w:tc>
        <w:tc>
          <w:tcPr>
            <w:tcW w:w="2129"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6"/>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8D8D8"/>
            <w:vAlign w:val="center"/>
          </w:tcPr>
          <w:p>
            <w:permStart w:id="13" w:edGrp="everyone"/>
          </w:p>
        </w:tc>
        <w:tc>
          <w:tcPr>
            <w:tcW w:w="9247" w:type="dxa"/>
            <w:gridSpan w:val="2"/>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6"/>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4" w:edGrp="everyone"/>
          </w:p>
        </w:tc>
        <w:tc>
          <w:tcPr>
            <w:tcW w:w="7118" w:type="dxa"/>
            <w:vAlign w:val="center"/>
          </w:tcPr>
          <w:p>
            <w:pPr>
              <w:spacing w:line="276" w:lineRule="auto"/>
              <w:jc w:val="both"/>
              <w:rPr>
                <w:szCs w:val="21"/>
                <w:lang w:eastAsia="zh-CN"/>
              </w:rPr>
            </w:pPr>
            <w:r>
              <w:rPr>
                <w:rFonts w:hint="eastAsia"/>
                <w:iCs/>
                <w:color w:val="000000"/>
                <w:lang w:eastAsia="zh-CN"/>
              </w:rPr>
              <w:t>适用于我公司工作环境</w:t>
            </w:r>
            <w:r>
              <w:rPr>
                <w:iCs/>
                <w:color w:val="000000"/>
                <w:lang w:eastAsia="zh-CN"/>
              </w:rPr>
              <w:t>温</w:t>
            </w:r>
            <w:r>
              <w:rPr>
                <w:color w:val="000000"/>
                <w:lang w:eastAsia="zh-CN"/>
              </w:rPr>
              <w:t>度：能适应</w:t>
            </w:r>
            <w:r>
              <w:rPr>
                <w:lang w:eastAsia="zh-CN"/>
              </w:rPr>
              <w:t>10</w:t>
            </w:r>
            <w:r>
              <w:rPr>
                <w:rFonts w:hint="eastAsia" w:ascii="宋体" w:hAnsi="宋体" w:cs="宋体"/>
                <w:lang w:eastAsia="zh-CN"/>
              </w:rPr>
              <w:t>℃</w:t>
            </w:r>
            <w:r>
              <w:rPr>
                <w:lang w:eastAsia="zh-CN"/>
              </w:rPr>
              <w:t>～</w:t>
            </w:r>
            <w:r>
              <w:rPr>
                <w:rFonts w:hint="eastAsia"/>
                <w:lang w:val="en-US" w:eastAsia="zh-CN"/>
              </w:rPr>
              <w:t>4</w:t>
            </w:r>
            <w:r>
              <w:rPr>
                <w:lang w:eastAsia="zh-CN"/>
              </w:rPr>
              <w:t>0</w:t>
            </w:r>
            <w:r>
              <w:rPr>
                <w:rFonts w:hint="eastAsia" w:ascii="宋体" w:hAnsi="宋体" w:cs="宋体"/>
                <w:lang w:eastAsia="zh-CN"/>
              </w:rPr>
              <w:t>℃</w:t>
            </w:r>
            <w:r>
              <w:rPr>
                <w:color w:val="000000"/>
                <w:lang w:eastAsia="zh-CN"/>
              </w:rPr>
              <w:t>环境</w:t>
            </w:r>
          </w:p>
        </w:tc>
        <w:tc>
          <w:tcPr>
            <w:tcW w:w="2129"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5" w:edGrp="everyone"/>
          </w:p>
        </w:tc>
        <w:tc>
          <w:tcPr>
            <w:tcW w:w="7118" w:type="dxa"/>
            <w:vAlign w:val="center"/>
          </w:tcPr>
          <w:p>
            <w:pPr>
              <w:spacing w:line="276" w:lineRule="auto"/>
              <w:jc w:val="both"/>
              <w:rPr>
                <w:szCs w:val="21"/>
                <w:lang w:eastAsia="zh-CN"/>
              </w:rPr>
            </w:pPr>
            <w:r>
              <w:rPr>
                <w:rFonts w:hint="eastAsia"/>
                <w:color w:val="000000"/>
                <w:lang w:eastAsia="zh-CN"/>
              </w:rPr>
              <w:t>适用于我公司</w:t>
            </w:r>
            <w:r>
              <w:rPr>
                <w:color w:val="000000"/>
                <w:lang w:eastAsia="zh-CN"/>
              </w:rPr>
              <w:t>工作环境湿度：至少包括</w:t>
            </w:r>
            <w:r>
              <w:rPr>
                <w:lang w:eastAsia="zh-CN"/>
              </w:rPr>
              <w:t>1</w:t>
            </w:r>
            <w:r>
              <w:rPr>
                <w:rFonts w:hint="eastAsia"/>
                <w:lang w:eastAsia="zh-CN"/>
              </w:rPr>
              <w:t>0</w:t>
            </w:r>
            <w:r>
              <w:rPr>
                <w:lang w:eastAsia="zh-CN"/>
              </w:rPr>
              <w:t>%～9</w:t>
            </w:r>
            <w:r>
              <w:rPr>
                <w:rFonts w:hint="eastAsia"/>
                <w:lang w:eastAsia="zh-CN"/>
              </w:rPr>
              <w:t>0</w:t>
            </w:r>
            <w:r>
              <w:rPr>
                <w:color w:val="000000"/>
                <w:lang w:eastAsia="zh-CN"/>
              </w:rPr>
              <w:t>%</w:t>
            </w:r>
          </w:p>
        </w:tc>
        <w:tc>
          <w:tcPr>
            <w:tcW w:w="2129"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6" w:edGrp="everyone"/>
          </w:p>
        </w:tc>
        <w:tc>
          <w:tcPr>
            <w:tcW w:w="7118" w:type="dxa"/>
            <w:vAlign w:val="center"/>
          </w:tcPr>
          <w:p>
            <w:pPr>
              <w:spacing w:line="276" w:lineRule="auto"/>
              <w:jc w:val="both"/>
              <w:rPr>
                <w:color w:val="000000"/>
                <w:lang w:val="en-US" w:eastAsia="zh-CN"/>
              </w:rPr>
            </w:pPr>
            <w:r>
              <w:rPr>
                <w:color w:val="000000"/>
                <w:lang w:eastAsia="zh-CN"/>
              </w:rPr>
              <w:t>工作环境洁净级</w:t>
            </w:r>
            <w:r>
              <w:rPr>
                <w:lang w:eastAsia="zh-CN"/>
              </w:rPr>
              <w:t>别：CNC</w:t>
            </w:r>
            <w:r>
              <w:rPr>
                <w:rFonts w:hint="eastAsia"/>
                <w:lang w:val="en-US" w:eastAsia="zh-CN"/>
              </w:rPr>
              <w:t>区</w:t>
            </w:r>
          </w:p>
        </w:tc>
        <w:tc>
          <w:tcPr>
            <w:tcW w:w="2129"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6"/>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7" w:edGrp="everyone"/>
          </w:p>
        </w:tc>
        <w:tc>
          <w:tcPr>
            <w:tcW w:w="7118" w:type="dxa"/>
            <w:vAlign w:val="center"/>
          </w:tcPr>
          <w:p>
            <w:pPr>
              <w:spacing w:line="276" w:lineRule="auto"/>
              <w:jc w:val="both"/>
              <w:rPr>
                <w:color w:val="000000"/>
                <w:lang w:eastAsia="zh-CN"/>
              </w:rPr>
            </w:pPr>
            <w:r>
              <w:rPr>
                <w:color w:val="000000"/>
                <w:lang w:eastAsia="zh-CN"/>
              </w:rPr>
              <w:t>交流电电源</w:t>
            </w:r>
            <w:r>
              <w:rPr>
                <w:lang w:eastAsia="zh-CN"/>
              </w:rPr>
              <w:t xml:space="preserve">：～220±10%V，50±1Hz </w:t>
            </w:r>
          </w:p>
        </w:tc>
        <w:tc>
          <w:tcPr>
            <w:tcW w:w="2129"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6"/>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18" w:edGrp="everyone"/>
          </w:p>
        </w:tc>
        <w:tc>
          <w:tcPr>
            <w:tcW w:w="7118" w:type="dxa"/>
            <w:vAlign w:val="center"/>
          </w:tcPr>
          <w:p>
            <w:pPr>
              <w:spacing w:line="276" w:lineRule="auto"/>
              <w:jc w:val="both"/>
              <w:rPr>
                <w:i/>
                <w:color w:val="000000"/>
                <w:lang w:eastAsia="zh-CN"/>
              </w:rPr>
            </w:pPr>
            <w:r>
              <w:rPr>
                <w:lang w:eastAsia="zh-CN"/>
              </w:rPr>
              <w:t>设备外观应端正、整齐，不得有明显的偏歪、毛刺和锈蚀等缺陷。表面应易于清洁消毒，耐腐蚀。设备内部表面不得有凹陷、毛刺和锈蚀等缺陷，且表面易于清洁消毒。</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（2）型号；</w:t>
            </w:r>
          </w:p>
          <w:p>
            <w:pPr>
              <w:spacing w:line="276" w:lineRule="auto"/>
              <w:jc w:val="both"/>
              <w:rPr>
                <w:szCs w:val="21"/>
                <w:lang w:eastAsia="zh-CN"/>
              </w:rPr>
            </w:pPr>
            <w:r>
              <w:rPr>
                <w:szCs w:val="21"/>
                <w:lang w:eastAsia="zh-CN"/>
              </w:rPr>
              <w:t>（3）生产日期或编号；</w:t>
            </w:r>
          </w:p>
          <w:p>
            <w:pPr>
              <w:spacing w:line="276" w:lineRule="auto"/>
              <w:jc w:val="both"/>
              <w:rPr>
                <w:szCs w:val="21"/>
                <w:lang w:eastAsia="zh-CN"/>
              </w:rPr>
            </w:pPr>
            <w:r>
              <w:rPr>
                <w:szCs w:val="21"/>
                <w:lang w:eastAsia="zh-CN"/>
              </w:rPr>
              <w:t>（4）对设备必要的说明；</w:t>
            </w:r>
          </w:p>
          <w:p>
            <w:pPr>
              <w:spacing w:line="276" w:lineRule="auto"/>
              <w:jc w:val="both"/>
              <w:rPr>
                <w:i/>
                <w:color w:val="0070C0"/>
                <w:lang w:eastAsia="zh-CN"/>
              </w:rPr>
            </w:pPr>
            <w:r>
              <w:rPr>
                <w:szCs w:val="21"/>
              </w:rPr>
              <w:t>（</w:t>
            </w:r>
            <w:r>
              <w:rPr>
                <w:szCs w:val="21"/>
                <w:lang w:eastAsia="zh-CN"/>
              </w:rPr>
              <w:t>5</w:t>
            </w:r>
            <w:r>
              <w:rPr>
                <w:szCs w:val="21"/>
              </w:rPr>
              <w:t>）安全标识。</w:t>
            </w:r>
          </w:p>
        </w:tc>
        <w:tc>
          <w:tcPr>
            <w:tcW w:w="2129" w:type="dxa"/>
            <w:vAlign w:val="center"/>
          </w:tcPr>
          <w:p>
            <w:pPr>
              <w:jc w:val="both"/>
              <w:rPr>
                <w:szCs w:val="21"/>
                <w:lang w:eastAsia="zh-CN"/>
              </w:rPr>
            </w:pPr>
            <w:r>
              <w:rPr>
                <w:rFonts w:hint="eastAsia"/>
                <w:szCs w:val="21"/>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permStart w:id="19" w:edGrp="everyone"/>
            <w:permEnd w:id="19"/>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20" w:edGrp="everyone"/>
          </w:p>
        </w:tc>
        <w:tc>
          <w:tcPr>
            <w:tcW w:w="7122" w:type="dxa"/>
            <w:vAlign w:val="center"/>
          </w:tcPr>
          <w:p>
            <w:pPr>
              <w:spacing w:line="276" w:lineRule="auto"/>
              <w:jc w:val="both"/>
              <w:rPr>
                <w:szCs w:val="21"/>
                <w:lang w:eastAsia="zh-CN"/>
              </w:rPr>
            </w:pPr>
            <w:r>
              <w:rPr>
                <w:rFonts w:hint="eastAsia"/>
                <w:iCs/>
                <w:lang w:eastAsia="zh-CN"/>
              </w:rPr>
              <w:t>包装需满足运输和装卸要求，防潮湿、防磕碰、防振动</w:t>
            </w:r>
          </w:p>
        </w:tc>
        <w:tc>
          <w:tcPr>
            <w:tcW w:w="2128" w:type="dxa"/>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8D8D8"/>
            <w:vAlign w:val="center"/>
          </w:tcPr>
          <w:p>
            <w:pPr>
              <w:ind w:left="426"/>
              <w:rPr>
                <w:szCs w:val="21"/>
                <w:lang w:eastAsia="zh-CN"/>
              </w:rPr>
            </w:pPr>
            <w:permStart w:id="21" w:edGrp="everyone"/>
          </w:p>
          <w:p>
            <w:pPr>
              <w:ind w:left="426"/>
              <w:rPr>
                <w:szCs w:val="21"/>
                <w:lang w:eastAsia="zh-CN"/>
              </w:rPr>
            </w:pPr>
          </w:p>
        </w:tc>
        <w:tc>
          <w:tcPr>
            <w:tcW w:w="9250" w:type="dxa"/>
            <w:gridSpan w:val="2"/>
            <w:vAlign w:val="center"/>
          </w:tcPr>
          <w:p>
            <w:pPr>
              <w:jc w:val="both"/>
              <w:rPr>
                <w:szCs w:val="21"/>
                <w:lang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22" w:edGrp="everyone"/>
          </w:p>
        </w:tc>
        <w:tc>
          <w:tcPr>
            <w:tcW w:w="7122" w:type="dxa"/>
            <w:vAlign w:val="center"/>
          </w:tcPr>
          <w:p>
            <w:pPr>
              <w:spacing w:line="276" w:lineRule="auto"/>
              <w:jc w:val="both"/>
              <w:rPr>
                <w:i/>
                <w:szCs w:val="21"/>
                <w:lang w:eastAsia="zh-CN"/>
              </w:rPr>
            </w:pPr>
            <w:r>
              <w:rPr>
                <w:rFonts w:hint="eastAsia" w:ascii="宋体" w:hAnsi="宋体" w:cs="宋体"/>
                <w:bCs/>
                <w:szCs w:val="21"/>
                <w:lang w:eastAsia="zh-CN"/>
              </w:rPr>
              <w:t>凝胶成像系统</w:t>
            </w:r>
            <w:r>
              <w:rPr>
                <w:rFonts w:ascii="宋体" w:hAnsi="宋体" w:cs="宋体"/>
                <w:szCs w:val="21"/>
                <w:lang w:eastAsia="zh-CN"/>
              </w:rPr>
              <w:t>可以</w:t>
            </w:r>
            <w:r>
              <w:rPr>
                <w:rFonts w:hint="eastAsia" w:ascii="宋体" w:hAnsi="宋体" w:cs="宋体"/>
                <w:szCs w:val="21"/>
                <w:lang w:eastAsia="zh-CN"/>
              </w:rPr>
              <w:t>实现</w:t>
            </w:r>
            <w:r>
              <w:rPr>
                <w:rFonts w:ascii="宋体" w:hAnsi="宋体" w:cs="宋体"/>
                <w:szCs w:val="21"/>
                <w:lang w:eastAsia="zh-CN"/>
              </w:rPr>
              <w:t>对DNA凝胶、RNA凝胶</w:t>
            </w:r>
            <w:r>
              <w:rPr>
                <w:rFonts w:hint="eastAsia" w:ascii="宋体" w:hAnsi="宋体" w:cs="宋体"/>
                <w:szCs w:val="21"/>
                <w:lang w:eastAsia="zh-CN"/>
              </w:rPr>
              <w:t>、</w:t>
            </w:r>
            <w:r>
              <w:rPr>
                <w:rFonts w:ascii="宋体" w:hAnsi="宋体" w:cs="宋体"/>
                <w:szCs w:val="21"/>
                <w:lang w:eastAsia="zh-CN"/>
              </w:rPr>
              <w:t>蛋白凝胶</w:t>
            </w:r>
            <w:r>
              <w:rPr>
                <w:rFonts w:hint="eastAsia" w:ascii="宋体" w:hAnsi="宋体" w:cs="宋体"/>
                <w:szCs w:val="21"/>
                <w:lang w:eastAsia="zh-CN"/>
              </w:rPr>
              <w:t>、菌落板、微孔板</w:t>
            </w:r>
            <w:r>
              <w:rPr>
                <w:rFonts w:ascii="宋体" w:hAnsi="宋体" w:cs="宋体"/>
                <w:szCs w:val="21"/>
                <w:lang w:eastAsia="zh-CN"/>
              </w:rPr>
              <w:t>等样品进行图像采集</w:t>
            </w:r>
            <w:r>
              <w:rPr>
                <w:rFonts w:hint="eastAsia" w:ascii="宋体" w:hAnsi="宋体" w:cs="宋体"/>
                <w:szCs w:val="21"/>
                <w:lang w:eastAsia="zh-CN"/>
              </w:rPr>
              <w:t>及</w:t>
            </w:r>
            <w:r>
              <w:rPr>
                <w:rFonts w:ascii="宋体" w:hAnsi="宋体" w:cs="宋体"/>
                <w:szCs w:val="21"/>
                <w:lang w:eastAsia="zh-CN"/>
              </w:rPr>
              <w:t>定性和定量分析</w:t>
            </w:r>
            <w:r>
              <w:rPr>
                <w:rFonts w:hint="eastAsia" w:ascii="宋体" w:hAnsi="宋体" w:cs="宋体"/>
                <w:szCs w:val="21"/>
                <w:lang w:eastAsia="zh-CN"/>
              </w:rPr>
              <w:t>。</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eastAsia="宋体"/>
                <w:szCs w:val="21"/>
                <w:lang w:eastAsia="zh-CN"/>
              </w:rPr>
            </w:pPr>
            <w:r>
              <w:rPr>
                <w:rFonts w:hint="eastAsia"/>
                <w:lang w:eastAsia="zh-CN"/>
              </w:rPr>
              <w:t>暗箱：完全光密闭的暗箱，电脑控制镜头、暗箱</w:t>
            </w:r>
          </w:p>
        </w:tc>
        <w:tc>
          <w:tcPr>
            <w:tcW w:w="2128"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23" w:edGrp="everyone"/>
          </w:p>
        </w:tc>
        <w:tc>
          <w:tcPr>
            <w:tcW w:w="7122" w:type="dxa"/>
            <w:vAlign w:val="center"/>
          </w:tcPr>
          <w:p>
            <w:pPr>
              <w:spacing w:line="276" w:lineRule="auto"/>
              <w:rPr>
                <w:rFonts w:ascii="宋体" w:hAnsi="宋体" w:eastAsia="宋体"/>
                <w:szCs w:val="21"/>
                <w:lang w:eastAsia="zh-CN"/>
              </w:rPr>
            </w:pPr>
            <w:r>
              <w:rPr>
                <w:rFonts w:hint="eastAsia"/>
                <w:lang w:eastAsia="zh-CN"/>
              </w:rPr>
              <w:t>电磁门锁技术，防止意外曝光</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eastAsia="宋体"/>
                <w:iCs/>
                <w:szCs w:val="21"/>
                <w:lang w:val="en-US" w:eastAsia="zh-CN"/>
              </w:rPr>
            </w:pPr>
            <w:r>
              <w:rPr>
                <w:rFonts w:hint="eastAsia" w:ascii="宋体" w:hAnsi="宋体"/>
                <w:bCs/>
                <w:szCs w:val="21"/>
                <w:lang w:eastAsia="zh-CN"/>
              </w:rPr>
              <w:t>C</w:t>
            </w:r>
            <w:r>
              <w:rPr>
                <w:rFonts w:ascii="宋体" w:hAnsi="宋体"/>
                <w:bCs/>
                <w:szCs w:val="21"/>
                <w:lang w:eastAsia="zh-CN"/>
              </w:rPr>
              <w:t>CD</w:t>
            </w:r>
            <w:r>
              <w:rPr>
                <w:rFonts w:hint="eastAsia" w:ascii="宋体" w:hAnsi="宋体"/>
                <w:bCs/>
                <w:szCs w:val="21"/>
                <w:lang w:eastAsia="zh-CN"/>
              </w:rPr>
              <w:t>分辨率：</w:t>
            </w:r>
            <w:r>
              <w:rPr>
                <w:rFonts w:ascii="宋体" w:hAnsi="宋体"/>
                <w:bCs/>
                <w:szCs w:val="21"/>
                <w:lang w:eastAsia="zh-CN"/>
              </w:rPr>
              <w:t>2592x1944</w:t>
            </w:r>
            <w:r>
              <w:rPr>
                <w:rFonts w:hint="eastAsia" w:ascii="宋体" w:hAnsi="宋体"/>
                <w:bCs/>
                <w:szCs w:val="21"/>
                <w:lang w:eastAsia="zh-CN"/>
              </w:rPr>
              <w:t>，500万像素,</w:t>
            </w:r>
            <w:r>
              <w:rPr>
                <w:rFonts w:ascii="宋体" w:hAnsi="宋体"/>
                <w:bCs/>
                <w:szCs w:val="21"/>
                <w:lang w:eastAsia="zh-CN"/>
              </w:rPr>
              <w:t xml:space="preserve"> </w:t>
            </w:r>
            <w:r>
              <w:rPr>
                <w:rFonts w:hint="eastAsia" w:ascii="宋体" w:hAnsi="宋体"/>
                <w:bCs/>
                <w:szCs w:val="21"/>
                <w:lang w:eastAsia="zh-CN"/>
              </w:rPr>
              <w:t>可扩展至15</w:t>
            </w:r>
            <w:r>
              <w:rPr>
                <w:rFonts w:ascii="宋体" w:hAnsi="宋体"/>
                <w:bCs/>
                <w:szCs w:val="21"/>
                <w:lang w:eastAsia="zh-CN"/>
              </w:rPr>
              <w:t>3</w:t>
            </w:r>
            <w:r>
              <w:rPr>
                <w:rFonts w:hint="eastAsia" w:ascii="宋体" w:hAnsi="宋体"/>
                <w:bCs/>
                <w:szCs w:val="21"/>
                <w:lang w:eastAsia="zh-CN"/>
              </w:rPr>
              <w:t>0万像素。</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eastAsia="宋体"/>
                <w:iCs/>
                <w:szCs w:val="21"/>
                <w:lang w:val="en-US" w:eastAsia="zh-CN"/>
              </w:rPr>
            </w:pPr>
            <w:r>
              <w:rPr>
                <w:rFonts w:hint="eastAsia" w:ascii="宋体" w:hAnsi="宋体"/>
                <w:bCs/>
                <w:szCs w:val="21"/>
                <w:lang w:eastAsia="zh-CN"/>
              </w:rPr>
              <w:t>图像深度：12bit，可通过动态扩展获得16 bit图像</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eastAsia="宋体"/>
                <w:iCs/>
                <w:szCs w:val="21"/>
                <w:lang w:val="en-US" w:eastAsia="zh-CN"/>
              </w:rPr>
            </w:pPr>
            <w:r>
              <w:rPr>
                <w:rFonts w:hint="eastAsia" w:ascii="宋体" w:hAnsi="宋体"/>
                <w:bCs/>
                <w:szCs w:val="21"/>
              </w:rPr>
              <w:t>动态范围: 3.6/4.8</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eastAsia="宋体"/>
                <w:iCs/>
                <w:szCs w:val="21"/>
                <w:lang w:val="en-US" w:eastAsia="zh-CN"/>
              </w:rPr>
            </w:pPr>
            <w:r>
              <w:rPr>
                <w:rFonts w:hint="eastAsia" w:ascii="宋体" w:hAnsi="宋体"/>
                <w:bCs/>
                <w:szCs w:val="21"/>
                <w:lang w:eastAsia="zh-CN"/>
              </w:rPr>
              <w:t>镜头: F1.2电动变焦镜头，变焦范围</w:t>
            </w:r>
            <w:r>
              <w:rPr>
                <w:lang w:eastAsia="zh-CN"/>
              </w:rPr>
              <w:t>8-48 mm</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ascii="宋体" w:hAnsi="宋体" w:cs="Arial"/>
                <w:szCs w:val="21"/>
                <w:lang w:eastAsia="zh-CN"/>
              </w:rPr>
            </w:pPr>
            <w:r>
              <w:rPr>
                <w:rFonts w:hint="eastAsia" w:ascii="宋体" w:hAnsi="宋体" w:cs="宋体"/>
                <w:szCs w:val="21"/>
                <w:lang w:eastAsia="zh-CN"/>
              </w:rPr>
              <w:t>标配抽屉式302nm紫外透照仪，方便样本取放</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eastAsia="宋体"/>
                <w:iCs/>
                <w:szCs w:val="21"/>
                <w:lang w:val="en-US" w:eastAsia="zh-CN"/>
              </w:rPr>
            </w:pPr>
            <w:r>
              <w:rPr>
                <w:rFonts w:hint="eastAsia" w:ascii="宋体" w:hAnsi="宋体" w:cs="宋体"/>
                <w:bCs/>
                <w:szCs w:val="21"/>
                <w:lang w:eastAsia="zh-CN"/>
              </w:rPr>
              <w:t>白光光源：标配顶置白光LED和白光转换板</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eastAsia="宋体"/>
                <w:iCs/>
                <w:szCs w:val="21"/>
                <w:lang w:val="en-US" w:eastAsia="zh-CN"/>
              </w:rPr>
            </w:pPr>
            <w:r>
              <w:rPr>
                <w:rFonts w:hint="eastAsia" w:ascii="宋体" w:hAnsi="宋体" w:cs="宋体"/>
                <w:bCs/>
                <w:szCs w:val="21"/>
                <w:lang w:eastAsia="zh-CN"/>
              </w:rPr>
              <w:t>蓝光光源：蓝光转换板， 25x30cm</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rFonts w:eastAsia="宋体"/>
                <w:iCs/>
                <w:szCs w:val="21"/>
                <w:lang w:val="en-US" w:eastAsia="zh-CN"/>
              </w:rPr>
            </w:pPr>
            <w:r>
              <w:rPr>
                <w:rFonts w:hint="eastAsia" w:ascii="宋体" w:hAnsi="宋体" w:cs="宋体"/>
                <w:bCs/>
                <w:szCs w:val="21"/>
                <w:lang w:eastAsia="zh-CN"/>
              </w:rPr>
              <w:t>标配UV干涉滤光片，另有多种滤光片可选</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szCs w:val="21"/>
                <w:lang w:eastAsia="zh-CN"/>
              </w:rPr>
            </w:pPr>
            <w:r>
              <w:rPr>
                <w:rFonts w:hint="eastAsia"/>
                <w:lang w:eastAsia="zh-CN"/>
              </w:rPr>
              <w:t>标配电动7位滤光轮，</w:t>
            </w:r>
            <w:r>
              <w:rPr>
                <w:rFonts w:hint="eastAsia" w:ascii="宋体" w:hAnsi="宋体"/>
                <w:bCs/>
                <w:szCs w:val="21"/>
                <w:lang w:eastAsia="zh-CN"/>
              </w:rPr>
              <w:t>满足不同的应用的需求</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szCs w:val="21"/>
                <w:lang w:eastAsia="zh-CN"/>
              </w:rPr>
            </w:pPr>
            <w:r>
              <w:rPr>
                <w:rFonts w:hint="eastAsia" w:ascii="宋体" w:hAnsi="宋体" w:cs="宋体"/>
                <w:szCs w:val="21"/>
                <w:lang w:eastAsia="zh-CN"/>
              </w:rPr>
              <w:t>最大成像面积： 32.5 x 24.1cm</w:t>
            </w:r>
          </w:p>
        </w:tc>
        <w:tc>
          <w:tcPr>
            <w:tcW w:w="2128"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rPr>
                <w:szCs w:val="21"/>
                <w:lang w:eastAsia="zh-CN"/>
              </w:rPr>
            </w:pPr>
            <w:r>
              <w:rPr>
                <w:rFonts w:hint="eastAsia"/>
                <w:szCs w:val="21"/>
                <w:lang w:val="en-US" w:eastAsia="zh-CN"/>
              </w:rPr>
              <w:t>配备台式电脑一台：</w:t>
            </w:r>
            <w:r>
              <w:rPr>
                <w:szCs w:val="21"/>
                <w:lang w:eastAsia="zh-CN"/>
              </w:rPr>
              <w:t>CPU</w:t>
            </w:r>
            <w:r>
              <w:rPr>
                <w:rFonts w:hint="eastAsia"/>
                <w:szCs w:val="21"/>
                <w:lang w:eastAsia="zh-CN"/>
              </w:rPr>
              <w:t>：i5 4核  3GHz以上，内存：</w:t>
            </w:r>
            <w:r>
              <w:rPr>
                <w:szCs w:val="21"/>
                <w:lang w:eastAsia="zh-CN"/>
              </w:rPr>
              <w:t>8G</w:t>
            </w:r>
            <w:r>
              <w:rPr>
                <w:rFonts w:hint="eastAsia"/>
                <w:szCs w:val="21"/>
                <w:lang w:eastAsia="zh-CN"/>
              </w:rPr>
              <w:t xml:space="preserve">，硬盘：500G固态硬盘，显示器：分辨率1600X1050以上，端口：一个可用的USB3.0端口，操作系统：Win10专业版64位   </w:t>
            </w:r>
          </w:p>
        </w:tc>
        <w:tc>
          <w:tcPr>
            <w:tcW w:w="2128"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rPr>
                <w:szCs w:val="21"/>
              </w:rPr>
            </w:pPr>
            <w:permStart w:id="24" w:edGrp="everyone"/>
          </w:p>
        </w:tc>
        <w:tc>
          <w:tcPr>
            <w:tcW w:w="7122" w:type="dxa"/>
            <w:vAlign w:val="center"/>
          </w:tcPr>
          <w:p>
            <w:pPr>
              <w:spacing w:line="276" w:lineRule="auto"/>
              <w:jc w:val="both"/>
              <w:rPr>
                <w:szCs w:val="21"/>
                <w:lang w:eastAsia="zh-CN"/>
              </w:rPr>
            </w:pPr>
            <w:r>
              <w:rPr>
                <w:szCs w:val="21"/>
                <w:lang w:eastAsia="zh-CN"/>
              </w:rPr>
              <w:t>N</w:t>
            </w:r>
            <w:r>
              <w:rPr>
                <w:rFonts w:hint="eastAsia"/>
                <w:szCs w:val="21"/>
                <w:lang w:eastAsia="zh-CN"/>
              </w:rPr>
              <w:t>/A</w:t>
            </w:r>
          </w:p>
        </w:tc>
        <w:tc>
          <w:tcPr>
            <w:tcW w:w="2128" w:type="dxa"/>
            <w:vAlign w:val="center"/>
          </w:tcPr>
          <w:p>
            <w:pPr>
              <w:jc w:val="both"/>
              <w:rPr>
                <w:szCs w:val="21"/>
                <w:lang w:eastAsia="zh-CN"/>
              </w:rPr>
            </w:pPr>
          </w:p>
        </w:tc>
      </w:tr>
      <w:permEnd w:id="24"/>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625289"/>
      <w:bookmarkStart w:id="31" w:name="_Toc482717202"/>
      <w:bookmarkStart w:id="32" w:name="_Toc483227237"/>
      <w:bookmarkStart w:id="33" w:name="_Toc482360291"/>
      <w:bookmarkStart w:id="34" w:name="_Toc482370071"/>
      <w:bookmarkStart w:id="35" w:name="_Toc482370151"/>
      <w:bookmarkStart w:id="36" w:name="_Toc482359946"/>
      <w:bookmarkStart w:id="37" w:name="_Toc481702480"/>
      <w:bookmarkStart w:id="38" w:name="_Toc483400317"/>
      <w:bookmarkStart w:id="39" w:name="_Toc482369815"/>
      <w:bookmarkStart w:id="40" w:name="_Toc482370359"/>
      <w:bookmarkStart w:id="41" w:name="_Toc482370767"/>
      <w:r>
        <w:rPr>
          <w:rFonts w:ascii="Times New Roman" w:hAnsi="Times New Roman"/>
          <w:b/>
        </w:rPr>
        <w:t>电气、自动控制要求</w:t>
      </w:r>
      <w:bookmarkEnd w:id="2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6" w:type="dxa"/>
            <w:shd w:val="clear" w:color="auto" w:fill="D9D9D9"/>
            <w:vAlign w:val="center"/>
          </w:tcPr>
          <w:p>
            <w:pPr>
              <w:jc w:val="center"/>
              <w:rPr>
                <w:b/>
                <w:szCs w:val="21"/>
              </w:rPr>
            </w:pPr>
            <w:permStart w:id="25" w:edGrp="everyone"/>
            <w:permEnd w:id="25"/>
            <w:r>
              <w:rPr>
                <w:b/>
                <w:szCs w:val="21"/>
              </w:rPr>
              <w:t>编号</w:t>
            </w:r>
          </w:p>
        </w:tc>
        <w:tc>
          <w:tcPr>
            <w:tcW w:w="7116" w:type="dxa"/>
            <w:shd w:val="clear" w:color="auto" w:fill="D9D9D9"/>
            <w:vAlign w:val="center"/>
          </w:tcPr>
          <w:p>
            <w:pPr>
              <w:jc w:val="center"/>
              <w:rPr>
                <w:b/>
                <w:szCs w:val="21"/>
                <w:lang w:eastAsia="zh-CN"/>
              </w:rPr>
            </w:pPr>
            <w:r>
              <w:rPr>
                <w:b/>
                <w:szCs w:val="21"/>
                <w:lang w:eastAsia="zh-CN"/>
              </w:rPr>
              <w:t>需求</w:t>
            </w:r>
          </w:p>
        </w:tc>
        <w:tc>
          <w:tcPr>
            <w:tcW w:w="213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2"/>
                <w:numId w:val="9"/>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26" w:edGrp="everyone"/>
          </w:p>
        </w:tc>
        <w:tc>
          <w:tcPr>
            <w:tcW w:w="7116" w:type="dxa"/>
            <w:vAlign w:val="center"/>
          </w:tcPr>
          <w:p>
            <w:pPr>
              <w:spacing w:line="276" w:lineRule="auto"/>
              <w:jc w:val="both"/>
              <w:rPr>
                <w:i/>
                <w:szCs w:val="21"/>
                <w:lang w:eastAsia="zh-CN"/>
              </w:rPr>
            </w:pPr>
            <w:r>
              <w:rPr>
                <w:rFonts w:hint="eastAsia" w:ascii="宋体" w:hAnsi="宋体"/>
                <w:szCs w:val="21"/>
                <w:lang w:eastAsia="zh-CN"/>
              </w:rPr>
              <w:t>系统易操作，操作界面友好</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color w:val="FF0000"/>
                <w:szCs w:val="21"/>
                <w:lang w:eastAsia="zh-CN"/>
              </w:rPr>
            </w:pPr>
            <w:r>
              <w:rPr>
                <w:rFonts w:hint="eastAsia" w:ascii="宋体" w:hAnsi="宋体"/>
                <w:bCs/>
                <w:szCs w:val="21"/>
                <w:lang w:eastAsia="zh-CN"/>
              </w:rPr>
              <w:t>软件：独立的图像分析软件和图像捕捉软件，符合</w:t>
            </w:r>
            <w:r>
              <w:rPr>
                <w:rFonts w:ascii="宋体" w:hAnsi="宋体"/>
                <w:bCs/>
                <w:szCs w:val="21"/>
                <w:lang w:eastAsia="zh-CN"/>
              </w:rPr>
              <w:t>CFR21 Part 11</w:t>
            </w:r>
            <w:r>
              <w:rPr>
                <w:rFonts w:hint="eastAsia" w:ascii="宋体" w:hAnsi="宋体"/>
                <w:bCs/>
                <w:szCs w:val="21"/>
                <w:lang w:eastAsia="zh-CN"/>
              </w:rPr>
              <w:t>的要求</w:t>
            </w:r>
          </w:p>
        </w:tc>
        <w:tc>
          <w:tcPr>
            <w:tcW w:w="2131"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27" w:edGrp="everyone"/>
          </w:p>
        </w:tc>
        <w:tc>
          <w:tcPr>
            <w:tcW w:w="7116" w:type="dxa"/>
            <w:vAlign w:val="center"/>
          </w:tcPr>
          <w:p>
            <w:pPr>
              <w:rPr>
                <w:color w:val="FF0000"/>
                <w:szCs w:val="21"/>
                <w:lang w:eastAsia="zh-CN"/>
              </w:rPr>
            </w:pPr>
            <w:r>
              <w:rPr>
                <w:rFonts w:hint="eastAsia"/>
                <w:lang w:eastAsia="zh-CN"/>
              </w:rPr>
              <w:t>智能图像捕捉软件，图形化操作界面，美观便于操作</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lang w:eastAsia="zh-CN"/>
              </w:rPr>
            </w:pPr>
            <w:r>
              <w:rPr>
                <w:rFonts w:hint="eastAsia" w:ascii="宋体" w:hAnsi="宋体" w:cs="宋体"/>
                <w:szCs w:val="21"/>
                <w:lang w:eastAsia="zh-CN"/>
              </w:rPr>
              <w:t>软件核心是一个庞大的数据库，含有各种染料、光源、滤光片等应用相关信息</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bookmarkStart w:id="42" w:name="_Hlk74582326"/>
          </w:p>
        </w:tc>
        <w:tc>
          <w:tcPr>
            <w:tcW w:w="7116" w:type="dxa"/>
            <w:vAlign w:val="center"/>
          </w:tcPr>
          <w:p>
            <w:pPr>
              <w:rPr>
                <w:lang w:eastAsia="zh-CN"/>
              </w:rPr>
            </w:pPr>
            <w:r>
              <w:rPr>
                <w:rFonts w:hint="eastAsia"/>
                <w:lang w:eastAsia="zh-CN"/>
              </w:rPr>
              <w:t>拍摄模式可保存为快捷方式，一键进入拍摄界面</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lang w:eastAsia="zh-CN"/>
              </w:rPr>
            </w:pPr>
            <w:r>
              <w:rPr>
                <w:rFonts w:hint="eastAsia" w:ascii="宋体" w:hAnsi="宋体" w:cs="宋体"/>
                <w:szCs w:val="21"/>
                <w:lang w:val="en-US" w:eastAsia="zh-CN"/>
              </w:rPr>
              <w:t>用</w:t>
            </w:r>
            <w:r>
              <w:rPr>
                <w:rFonts w:hint="eastAsia" w:ascii="宋体" w:hAnsi="宋体" w:cs="宋体"/>
                <w:szCs w:val="21"/>
                <w:lang w:eastAsia="zh-CN"/>
              </w:rPr>
              <w:t>户可选自动拍摄或手动拍摄，自动拍摄模式下，只需要输入样品的信息，系统便会用最佳的光源、滤光片和曝光时间拍摄出最佳效果的图像</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lang w:eastAsia="zh-CN"/>
              </w:rPr>
            </w:pPr>
            <w:r>
              <w:rPr>
                <w:rFonts w:hint="eastAsia" w:ascii="宋体" w:hAnsi="宋体" w:cs="宋体"/>
                <w:bCs/>
                <w:szCs w:val="21"/>
                <w:lang w:eastAsia="zh-CN"/>
              </w:rPr>
              <w:t>强大的图像分析软件可以进行1D胶分析、斑点/印迹分析、菌落计数(能同时识别两种颜色的菌落)、微孔板分析等多种应用</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lang w:eastAsia="zh-CN"/>
              </w:rPr>
            </w:pPr>
            <w:r>
              <w:rPr>
                <w:rFonts w:hint="eastAsia" w:ascii="宋体" w:hAnsi="宋体"/>
                <w:bCs/>
                <w:szCs w:val="21"/>
                <w:lang w:eastAsia="zh-CN"/>
              </w:rPr>
              <w:t>同一界面同时显示所有数据、图像及图表等</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ascii="宋体" w:hAnsi="宋体"/>
                <w:bCs/>
                <w:szCs w:val="21"/>
                <w:lang w:eastAsia="zh-CN"/>
              </w:rPr>
              <w:t>自动泳道、条带和边缘识别，自动检测和识别各种变形扭曲的泳道和条带</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ascii="宋体" w:hAnsi="宋体" w:cs="宋体"/>
                <w:bCs/>
                <w:szCs w:val="21"/>
                <w:lang w:eastAsia="zh-CN"/>
              </w:rPr>
              <w:t>自动分子量和浓度测算</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ascii="宋体" w:hAnsi="宋体" w:cs="宋体"/>
                <w:szCs w:val="21"/>
                <w:lang w:eastAsia="zh-CN"/>
              </w:rPr>
              <w:t>自动条带匹配分析，生成系统树及矩阵图</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ascii="宋体" w:hAnsi="宋体"/>
                <w:bCs/>
                <w:szCs w:val="21"/>
                <w:lang w:eastAsia="zh-CN"/>
              </w:rPr>
              <w:t>分析结果（包括文字和图形数据）直接输出到EXCEL、WORD、TXT或剪切板</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ascii="宋体" w:hAnsi="宋体"/>
                <w:bCs/>
                <w:szCs w:val="21"/>
                <w:lang w:eastAsia="zh-CN"/>
              </w:rPr>
              <w:t>输出报告包扩胶图、图片特征、泳道的峰图、数据表格（含分子量、原始值、峰图信息等）等信息，符合GLP标准</w:t>
            </w:r>
          </w:p>
        </w:tc>
        <w:tc>
          <w:tcPr>
            <w:tcW w:w="2131" w:type="dxa"/>
            <w:vAlign w:val="center"/>
          </w:tcPr>
          <w:p>
            <w:pPr>
              <w:jc w:val="both"/>
              <w:rPr>
                <w:szCs w:val="21"/>
                <w:lang w:eastAsia="zh-CN"/>
              </w:rPr>
            </w:pPr>
            <w:r>
              <w:rPr>
                <w:rFonts w:hint="eastAsia"/>
                <w:szCs w:val="21"/>
                <w:lang w:eastAsia="zh-CN"/>
              </w:rPr>
              <w:t>关键</w:t>
            </w:r>
          </w:p>
        </w:tc>
      </w:tr>
      <w:bookmarkEnd w:id="42"/>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2"/>
                <w:numId w:val="9"/>
              </w:numPr>
              <w:ind w:firstLineChars="0"/>
              <w:rPr>
                <w:rFonts w:ascii="Times New Roman" w:hAnsi="Times New Roman"/>
                <w:szCs w:val="21"/>
              </w:rPr>
            </w:pPr>
          </w:p>
        </w:tc>
        <w:tc>
          <w:tcPr>
            <w:tcW w:w="9247"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firstLineChars="0"/>
              <w:rPr>
                <w:rFonts w:ascii="Times New Roman" w:hAnsi="Times New Roman"/>
                <w:szCs w:val="21"/>
              </w:rPr>
            </w:pPr>
            <w:permStart w:id="28" w:edGrp="everyone"/>
          </w:p>
        </w:tc>
        <w:tc>
          <w:tcPr>
            <w:tcW w:w="7116" w:type="dxa"/>
            <w:vAlign w:val="center"/>
          </w:tcPr>
          <w:p>
            <w:pPr>
              <w:rPr>
                <w:lang w:eastAsia="zh-CN"/>
              </w:rPr>
            </w:pPr>
            <w:r>
              <w:rPr>
                <w:rFonts w:hint="eastAsia"/>
                <w:szCs w:val="21"/>
                <w:lang w:eastAsia="zh-CN"/>
              </w:rPr>
              <w:t>仪器软件具有至少</w:t>
            </w:r>
            <w:r>
              <w:rPr>
                <w:szCs w:val="21"/>
                <w:lang w:eastAsia="zh-CN"/>
              </w:rPr>
              <w:t>3</w:t>
            </w:r>
            <w:r>
              <w:rPr>
                <w:rFonts w:hint="eastAsia"/>
                <w:szCs w:val="21"/>
                <w:lang w:eastAsia="zh-CN"/>
              </w:rPr>
              <w:t>级用户分层权限管理及密码管理的功能</w:t>
            </w:r>
          </w:p>
        </w:tc>
        <w:tc>
          <w:tcPr>
            <w:tcW w:w="2131"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lang w:eastAsia="zh-CN"/>
              </w:rPr>
            </w:pPr>
            <w:r>
              <w:rPr>
                <w:rFonts w:hint="eastAsia"/>
                <w:szCs w:val="21"/>
                <w:lang w:eastAsia="zh-CN"/>
              </w:rPr>
              <w:t>仪器软件应可以设置多个用户，并有用户分级管理功能，每个等级拥有相应的可设置权限</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lang w:eastAsia="zh-CN"/>
              </w:rPr>
            </w:pPr>
            <w:r>
              <w:rPr>
                <w:rFonts w:hint="eastAsia"/>
                <w:szCs w:val="21"/>
                <w:lang w:eastAsia="zh-CN"/>
              </w:rPr>
              <w:t>系统应可以为每个用户创建用户名和密码</w:t>
            </w:r>
          </w:p>
        </w:tc>
        <w:tc>
          <w:tcPr>
            <w:tcW w:w="2131"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lang w:eastAsia="zh-CN"/>
              </w:rPr>
            </w:pPr>
            <w:r>
              <w:rPr>
                <w:rFonts w:hint="eastAsia"/>
                <w:szCs w:val="21"/>
                <w:lang w:eastAsia="zh-CN"/>
              </w:rPr>
              <w:t xml:space="preserve">系统应具有Windows登录和电子签名 </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szCs w:val="21"/>
                <w:lang w:eastAsia="zh-CN"/>
              </w:rPr>
              <w:t>应有控制措施以防止电子记录从应用软件外面被修改或删除。</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szCs w:val="21"/>
                <w:lang w:eastAsia="zh-CN"/>
              </w:rPr>
              <w:t>使用者在保存或修改文件时，需输入用户名和密码，并记录下账户详细信息。</w:t>
            </w:r>
          </w:p>
        </w:tc>
        <w:tc>
          <w:tcPr>
            <w:tcW w:w="2131"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szCs w:val="21"/>
                <w:lang w:eastAsia="zh-CN"/>
              </w:rPr>
              <w:t>使用者应不能修改检测结果，原始记录应为不可修改格式，但可查询、输出、备份恢复、打印</w:t>
            </w:r>
          </w:p>
        </w:tc>
        <w:tc>
          <w:tcPr>
            <w:tcW w:w="2131"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6" w:type="dxa"/>
            <w:vAlign w:val="center"/>
          </w:tcPr>
          <w:p>
            <w:pPr>
              <w:rPr>
                <w:rFonts w:ascii="宋体" w:hAnsi="宋体"/>
                <w:bCs/>
                <w:szCs w:val="21"/>
                <w:lang w:eastAsia="zh-CN"/>
              </w:rPr>
            </w:pPr>
            <w:r>
              <w:rPr>
                <w:rFonts w:hint="eastAsia"/>
                <w:szCs w:val="21"/>
                <w:lang w:eastAsia="zh-CN"/>
              </w:rPr>
              <w:t>数据结果应为只读的格式，不可修改和覆盖</w:t>
            </w:r>
          </w:p>
        </w:tc>
        <w:tc>
          <w:tcPr>
            <w:tcW w:w="2131" w:type="dxa"/>
            <w:vAlign w:val="center"/>
          </w:tcPr>
          <w:p>
            <w:pPr>
              <w:jc w:val="both"/>
              <w:rPr>
                <w:szCs w:val="21"/>
                <w:lang w:eastAsia="zh-CN"/>
              </w:rPr>
            </w:pPr>
            <w:r>
              <w:rPr>
                <w:rFonts w:hint="eastAsia"/>
                <w:szCs w:val="21"/>
                <w:lang w:eastAsia="zh-CN"/>
              </w:rPr>
              <w:t>关键</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29"/>
      <w:bookmarkEnd w:id="43"/>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permStart w:id="29" w:edGrp="everyone"/>
            <w:permEnd w:id="29"/>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8D8D8"/>
            <w:vAlign w:val="center"/>
          </w:tcPr>
          <w:p>
            <w:pPr>
              <w:ind w:left="426"/>
              <w:rPr>
                <w:szCs w:val="21"/>
                <w:lang w:eastAsia="zh-CN"/>
              </w:rPr>
            </w:pPr>
            <w:permStart w:id="30" w:edGrp="everyone"/>
          </w:p>
          <w:p>
            <w:pPr>
              <w:ind w:left="426"/>
              <w:rPr>
                <w:szCs w:val="21"/>
                <w:lang w:eastAsia="zh-CN"/>
              </w:rPr>
            </w:pPr>
          </w:p>
        </w:tc>
        <w:tc>
          <w:tcPr>
            <w:tcW w:w="9250" w:type="dxa"/>
            <w:gridSpan w:val="2"/>
            <w:vAlign w:val="center"/>
          </w:tcPr>
          <w:p>
            <w:pPr>
              <w:jc w:val="both"/>
              <w:rPr>
                <w:szCs w:val="21"/>
                <w:lang w:eastAsia="zh-CN"/>
              </w:rPr>
            </w:pPr>
            <w:r>
              <w:rPr>
                <w:rFonts w:hint="eastAsia"/>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31" w:edGrp="everyone"/>
          </w:p>
        </w:tc>
        <w:tc>
          <w:tcPr>
            <w:tcW w:w="7122" w:type="dxa"/>
            <w:vAlign w:val="center"/>
          </w:tcPr>
          <w:p>
            <w:pPr>
              <w:jc w:val="both"/>
              <w:rPr>
                <w:szCs w:val="21"/>
                <w:lang w:eastAsia="zh-CN"/>
              </w:rPr>
            </w:pPr>
            <w:r>
              <w:rPr>
                <w:rFonts w:hint="eastAsia"/>
                <w:szCs w:val="21"/>
                <w:lang w:val="en-US" w:eastAsia="zh-CN"/>
              </w:rPr>
              <w:t>符合GB4793.1和GB4793.4的要求</w:t>
            </w:r>
          </w:p>
        </w:tc>
        <w:tc>
          <w:tcPr>
            <w:tcW w:w="2128"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tbl>
      <w:tblPr>
        <w:tblStyle w:val="24"/>
        <w:tblW w:w="10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083"/>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90" w:type="dxa"/>
            <w:shd w:val="clear" w:color="auto" w:fill="D9D9D9"/>
            <w:vAlign w:val="center"/>
          </w:tcPr>
          <w:p>
            <w:pPr>
              <w:jc w:val="center"/>
              <w:rPr>
                <w:b/>
                <w:szCs w:val="21"/>
              </w:rPr>
            </w:pPr>
            <w:permStart w:id="32" w:edGrp="everyone"/>
            <w:permEnd w:id="32"/>
            <w:r>
              <w:rPr>
                <w:b/>
                <w:szCs w:val="21"/>
              </w:rPr>
              <w:t>编号</w:t>
            </w:r>
          </w:p>
        </w:tc>
        <w:tc>
          <w:tcPr>
            <w:tcW w:w="7083" w:type="dxa"/>
            <w:shd w:val="clear" w:color="auto" w:fill="D9D9D9"/>
            <w:vAlign w:val="center"/>
          </w:tcPr>
          <w:p>
            <w:pPr>
              <w:jc w:val="center"/>
              <w:rPr>
                <w:b/>
                <w:szCs w:val="21"/>
                <w:lang w:eastAsia="zh-CN"/>
              </w:rPr>
            </w:pPr>
            <w:r>
              <w:rPr>
                <w:b/>
                <w:szCs w:val="21"/>
                <w:lang w:eastAsia="zh-CN"/>
              </w:rPr>
              <w:t>需求</w:t>
            </w:r>
          </w:p>
        </w:tc>
        <w:tc>
          <w:tcPr>
            <w:tcW w:w="207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ermStart w:id="33" w:edGrp="everyone"/>
          </w:p>
        </w:tc>
        <w:tc>
          <w:tcPr>
            <w:tcW w:w="7083" w:type="dxa"/>
            <w:vAlign w:val="center"/>
          </w:tcPr>
          <w:p>
            <w:pPr>
              <w:jc w:val="both"/>
              <w:rPr>
                <w:szCs w:val="21"/>
                <w:lang w:eastAsia="zh-CN"/>
              </w:rPr>
            </w:pPr>
            <w:r>
              <w:rPr>
                <w:rFonts w:hint="eastAsia"/>
                <w:szCs w:val="21"/>
                <w:lang w:eastAsia="zh-CN"/>
              </w:rPr>
              <w:t>投标文件、合同及订单</w:t>
            </w:r>
          </w:p>
        </w:tc>
        <w:tc>
          <w:tcPr>
            <w:tcW w:w="2072"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ermStart w:id="34" w:edGrp="everyone"/>
          </w:p>
        </w:tc>
        <w:tc>
          <w:tcPr>
            <w:tcW w:w="7083" w:type="dxa"/>
            <w:vAlign w:val="center"/>
          </w:tcPr>
          <w:p>
            <w:pPr>
              <w:jc w:val="both"/>
              <w:rPr>
                <w:szCs w:val="21"/>
                <w:lang w:eastAsia="zh-CN"/>
              </w:rPr>
            </w:pPr>
            <w:r>
              <w:rPr>
                <w:rFonts w:hint="eastAsia"/>
                <w:szCs w:val="21"/>
                <w:lang w:eastAsia="zh-CN"/>
              </w:rPr>
              <w:t>卖方发运清单及相关检验报告</w:t>
            </w:r>
          </w:p>
        </w:tc>
        <w:tc>
          <w:tcPr>
            <w:tcW w:w="207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
        </w:tc>
        <w:tc>
          <w:tcPr>
            <w:tcW w:w="7083" w:type="dxa"/>
            <w:vAlign w:val="center"/>
          </w:tcPr>
          <w:p>
            <w:pPr>
              <w:jc w:val="both"/>
              <w:rPr>
                <w:szCs w:val="21"/>
                <w:lang w:eastAsia="zh-CN"/>
              </w:rPr>
            </w:pPr>
            <w:r>
              <w:rPr>
                <w:rFonts w:hint="eastAsia"/>
                <w:szCs w:val="21"/>
                <w:lang w:eastAsia="zh-CN"/>
              </w:rPr>
              <w:t>凝胶成像仪详细说明书，须提供功能描述和标准</w:t>
            </w:r>
          </w:p>
        </w:tc>
        <w:tc>
          <w:tcPr>
            <w:tcW w:w="207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
        </w:tc>
        <w:tc>
          <w:tcPr>
            <w:tcW w:w="7083" w:type="dxa"/>
            <w:vAlign w:val="center"/>
          </w:tcPr>
          <w:p>
            <w:pPr>
              <w:jc w:val="both"/>
              <w:rPr>
                <w:szCs w:val="21"/>
                <w:lang w:eastAsia="zh-CN"/>
              </w:rPr>
            </w:pPr>
            <w:r>
              <w:rPr>
                <w:rFonts w:hint="eastAsia"/>
                <w:szCs w:val="21"/>
                <w:lang w:eastAsia="zh-CN"/>
              </w:rPr>
              <w:t>配件清单、易损件清单、备件、消耗品清单：包括编号、对应厂家名称、生产地、规格型号及必要说明</w:t>
            </w:r>
          </w:p>
        </w:tc>
        <w:tc>
          <w:tcPr>
            <w:tcW w:w="207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
        </w:tc>
        <w:tc>
          <w:tcPr>
            <w:tcW w:w="7083" w:type="dxa"/>
            <w:vAlign w:val="center"/>
          </w:tcPr>
          <w:p>
            <w:pPr>
              <w:jc w:val="both"/>
              <w:rPr>
                <w:szCs w:val="21"/>
                <w:lang w:eastAsia="zh-CN"/>
              </w:rPr>
            </w:pPr>
            <w:r>
              <w:rPr>
                <w:rFonts w:hint="eastAsia"/>
                <w:szCs w:val="21"/>
                <w:lang w:eastAsia="zh-CN"/>
              </w:rPr>
              <w:t>厂家文件：出厂测试合格证、相关检测报告、各种标示</w:t>
            </w:r>
          </w:p>
        </w:tc>
        <w:tc>
          <w:tcPr>
            <w:tcW w:w="207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
        </w:tc>
        <w:tc>
          <w:tcPr>
            <w:tcW w:w="7083" w:type="dxa"/>
            <w:vAlign w:val="center"/>
          </w:tcPr>
          <w:p>
            <w:pPr>
              <w:jc w:val="both"/>
              <w:rPr>
                <w:szCs w:val="21"/>
                <w:lang w:eastAsia="zh-CN"/>
              </w:rPr>
            </w:pPr>
            <w:r>
              <w:rPr>
                <w:rFonts w:hint="eastAsia"/>
                <w:szCs w:val="21"/>
                <w:lang w:eastAsia="zh-CN"/>
              </w:rPr>
              <w:t>调试文件：调试计划（调试方案、保修信息、培训计划等）</w:t>
            </w:r>
          </w:p>
        </w:tc>
        <w:tc>
          <w:tcPr>
            <w:tcW w:w="207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
        </w:tc>
        <w:tc>
          <w:tcPr>
            <w:tcW w:w="7083" w:type="dxa"/>
            <w:vAlign w:val="center"/>
          </w:tcPr>
          <w:p>
            <w:pPr>
              <w:jc w:val="both"/>
              <w:rPr>
                <w:rFonts w:hint="default"/>
                <w:szCs w:val="21"/>
                <w:lang w:val="en-US" w:eastAsia="zh-CN"/>
              </w:rPr>
            </w:pPr>
            <w:r>
              <w:rPr>
                <w:rFonts w:hint="eastAsia"/>
                <w:szCs w:val="21"/>
                <w:lang w:eastAsia="zh-CN"/>
              </w:rPr>
              <w:t>使用操作说明书及维护保养说明（即运行及维护手册）</w:t>
            </w:r>
            <w:r>
              <w:rPr>
                <w:color w:val="auto"/>
                <w:szCs w:val="21"/>
                <w:lang w:eastAsia="zh-CN"/>
              </w:rPr>
              <w:t>1</w:t>
            </w:r>
            <w:r>
              <w:rPr>
                <w:rFonts w:hint="eastAsia"/>
                <w:szCs w:val="21"/>
                <w:lang w:eastAsia="zh-CN"/>
              </w:rPr>
              <w:t>份</w:t>
            </w:r>
            <w:r>
              <w:rPr>
                <w:rFonts w:hint="eastAsia"/>
                <w:lang w:val="en-US" w:eastAsia="zh-CN"/>
              </w:rPr>
              <w:t>和第三方计量和校验报告</w:t>
            </w:r>
          </w:p>
        </w:tc>
        <w:tc>
          <w:tcPr>
            <w:tcW w:w="2072"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
        </w:tc>
        <w:tc>
          <w:tcPr>
            <w:tcW w:w="7083" w:type="dxa"/>
            <w:vAlign w:val="center"/>
          </w:tcPr>
          <w:p>
            <w:pPr>
              <w:jc w:val="both"/>
              <w:rPr>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072" w:type="dxa"/>
            <w:vAlign w:val="center"/>
          </w:tcPr>
          <w:p>
            <w:pPr>
              <w:jc w:val="both"/>
              <w:rPr>
                <w:rFonts w:hint="eastAsia" w:eastAsia="宋体"/>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90" w:type="dxa"/>
            <w:vAlign w:val="center"/>
          </w:tcPr>
          <w:p>
            <w:pPr>
              <w:pStyle w:val="31"/>
              <w:numPr>
                <w:ilvl w:val="0"/>
                <w:numId w:val="7"/>
              </w:numPr>
              <w:ind w:left="470" w:hanging="120" w:firstLineChars="0"/>
              <w:rPr>
                <w:rFonts w:ascii="Times New Roman" w:hAnsi="Times New Roman"/>
                <w:szCs w:val="21"/>
              </w:rPr>
            </w:pPr>
          </w:p>
        </w:tc>
        <w:tc>
          <w:tcPr>
            <w:tcW w:w="7083" w:type="dxa"/>
            <w:vAlign w:val="center"/>
          </w:tcPr>
          <w:p>
            <w:pPr>
              <w:jc w:val="both"/>
              <w:rPr>
                <w:szCs w:val="21"/>
                <w:lang w:eastAsia="zh-CN"/>
              </w:rPr>
            </w:pPr>
            <w:r>
              <w:rPr>
                <w:rFonts w:hint="eastAsia"/>
                <w:szCs w:val="21"/>
                <w:lang w:eastAsia="zh-CN"/>
              </w:rPr>
              <w:t>安装确认及文件（</w:t>
            </w:r>
            <w:r>
              <w:rPr>
                <w:szCs w:val="21"/>
                <w:lang w:eastAsia="zh-CN"/>
              </w:rPr>
              <w:t>IQ</w:t>
            </w:r>
            <w:r>
              <w:rPr>
                <w:rFonts w:hint="eastAsia"/>
                <w:szCs w:val="21"/>
                <w:lang w:eastAsia="zh-CN"/>
              </w:rPr>
              <w:t>）、运行确认及文件（</w:t>
            </w:r>
            <w:r>
              <w:rPr>
                <w:szCs w:val="21"/>
                <w:lang w:eastAsia="zh-CN"/>
              </w:rPr>
              <w:t>OQ</w:t>
            </w:r>
            <w:r>
              <w:rPr>
                <w:rFonts w:hint="eastAsia"/>
                <w:szCs w:val="21"/>
                <w:lang w:eastAsia="zh-CN"/>
              </w:rPr>
              <w:t>）、</w:t>
            </w:r>
            <w:r>
              <w:rPr>
                <w:rFonts w:hint="eastAsia"/>
                <w:szCs w:val="21"/>
                <w:lang w:val="en-US" w:eastAsia="zh-CN"/>
              </w:rPr>
              <w:t>性能确认及文件（PQ），并</w:t>
            </w:r>
            <w:r>
              <w:rPr>
                <w:rFonts w:hint="eastAsia"/>
                <w:lang w:val="en-US" w:eastAsia="zh-CN"/>
              </w:rPr>
              <w:t>提供验证文件</w:t>
            </w:r>
          </w:p>
        </w:tc>
        <w:tc>
          <w:tcPr>
            <w:tcW w:w="2072" w:type="dxa"/>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6" w:type="dxa"/>
            <w:shd w:val="clear" w:color="auto" w:fill="D9D9D9"/>
            <w:vAlign w:val="center"/>
          </w:tcPr>
          <w:p>
            <w:pPr>
              <w:jc w:val="center"/>
              <w:rPr>
                <w:b/>
                <w:szCs w:val="21"/>
              </w:rPr>
            </w:pPr>
            <w:permStart w:id="35" w:edGrp="everyone"/>
            <w:permEnd w:id="35"/>
            <w:r>
              <w:rPr>
                <w:b/>
                <w:szCs w:val="21"/>
              </w:rPr>
              <w:t>编号</w:t>
            </w:r>
          </w:p>
        </w:tc>
        <w:tc>
          <w:tcPr>
            <w:tcW w:w="7118" w:type="dxa"/>
            <w:shd w:val="clear" w:color="auto" w:fill="D9D9D9"/>
            <w:vAlign w:val="center"/>
          </w:tcPr>
          <w:p>
            <w:pPr>
              <w:jc w:val="center"/>
              <w:rPr>
                <w:b/>
                <w:szCs w:val="21"/>
                <w:lang w:eastAsia="zh-CN"/>
              </w:rPr>
            </w:pPr>
            <w:r>
              <w:rPr>
                <w:b/>
                <w:szCs w:val="21"/>
                <w:lang w:eastAsia="zh-CN"/>
              </w:rPr>
              <w:t>需求</w:t>
            </w:r>
          </w:p>
        </w:tc>
        <w:tc>
          <w:tcPr>
            <w:tcW w:w="212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11"/>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36" w:edGrp="everyone"/>
          </w:p>
        </w:tc>
        <w:tc>
          <w:tcPr>
            <w:tcW w:w="711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9"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37" w:edGrp="everyone"/>
          </w:p>
        </w:tc>
        <w:tc>
          <w:tcPr>
            <w:tcW w:w="711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9"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38" w:edGrp="everyone"/>
          </w:p>
        </w:tc>
        <w:tc>
          <w:tcPr>
            <w:tcW w:w="711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9"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11"/>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39" w:edGrp="everyone"/>
          </w:p>
        </w:tc>
        <w:tc>
          <w:tcPr>
            <w:tcW w:w="7118" w:type="dxa"/>
            <w:vAlign w:val="center"/>
          </w:tcPr>
          <w:p>
            <w:pPr>
              <w:spacing w:line="276" w:lineRule="auto"/>
              <w:jc w:val="both"/>
              <w:rPr>
                <w:szCs w:val="21"/>
                <w:lang w:eastAsia="zh-CN"/>
              </w:rPr>
            </w:pPr>
            <w:r>
              <w:rPr>
                <w:lang w:eastAsia="zh-CN"/>
              </w:rPr>
              <w:t>设备运输在运输途中需做好防护措施，不得有任何损伤。</w:t>
            </w:r>
          </w:p>
        </w:tc>
        <w:tc>
          <w:tcPr>
            <w:tcW w:w="2129"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11"/>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40" w:edGrp="everyone"/>
          </w:p>
        </w:tc>
        <w:tc>
          <w:tcPr>
            <w:tcW w:w="7118" w:type="dxa"/>
            <w:vAlign w:val="center"/>
          </w:tcPr>
          <w:p>
            <w:pPr>
              <w:spacing w:line="276" w:lineRule="auto"/>
              <w:jc w:val="both"/>
              <w:rPr>
                <w:i/>
                <w:szCs w:val="21"/>
                <w:lang w:eastAsia="zh-CN"/>
              </w:rPr>
            </w:pPr>
            <w:r>
              <w:rPr>
                <w:rFonts w:hint="eastAsia"/>
                <w:lang w:val="en-US" w:eastAsia="zh-CN"/>
              </w:rPr>
              <w:t>验证文件包括（设备IQ、OQ、PQ验证）</w:t>
            </w:r>
            <w:r>
              <w:rPr>
                <w:rFonts w:hint="eastAsia" w:ascii="宋体" w:hAnsi="宋体"/>
                <w:szCs w:val="21"/>
                <w:lang w:eastAsia="zh-CN"/>
              </w:rPr>
              <w:t>，供应商必须派出具备该类系统验证经验，且熟悉验证相关文件编写及验证工作实施的验证工程师开展验证工作。</w:t>
            </w:r>
          </w:p>
        </w:tc>
        <w:tc>
          <w:tcPr>
            <w:tcW w:w="2129"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41" w:edGrp="everyone"/>
          </w:p>
        </w:tc>
        <w:tc>
          <w:tcPr>
            <w:tcW w:w="7118" w:type="dxa"/>
            <w:vAlign w:val="center"/>
          </w:tcPr>
          <w:p>
            <w:pPr>
              <w:spacing w:line="276" w:lineRule="auto"/>
              <w:jc w:val="both"/>
              <w:rPr>
                <w:szCs w:val="21"/>
                <w:lang w:eastAsia="zh-CN"/>
              </w:rPr>
            </w:pPr>
            <w:r>
              <w:rPr>
                <w:rFonts w:hint="eastAsia" w:ascii="宋体" w:hAnsi="宋体"/>
                <w:color w:val="000000"/>
                <w:lang w:eastAsia="zh-CN"/>
              </w:rPr>
              <w:t>各验证工作开始前验证方案需经过本公司相关部门审核，并经质量保证部批准</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9"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11"/>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42" w:edGrp="everyone"/>
          </w:p>
        </w:tc>
        <w:tc>
          <w:tcPr>
            <w:tcW w:w="7118"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9"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43" w:edGrp="everyone"/>
          </w:p>
        </w:tc>
        <w:tc>
          <w:tcPr>
            <w:tcW w:w="7118" w:type="dxa"/>
            <w:vAlign w:val="center"/>
          </w:tcPr>
          <w:p>
            <w:pPr>
              <w:spacing w:line="276" w:lineRule="auto"/>
              <w:jc w:val="both"/>
              <w:rPr>
                <w:szCs w:val="21"/>
                <w:lang w:eastAsia="zh-CN"/>
              </w:rPr>
            </w:pPr>
            <w:r>
              <w:rPr>
                <w:rFonts w:hint="eastAsia"/>
                <w:szCs w:val="21"/>
                <w:lang w:eastAsia="zh-CN"/>
              </w:rPr>
              <w:t>设备质保期为一年内免费保修</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szCs w:val="21"/>
                <w:lang w:eastAsia="zh-CN"/>
              </w:rPr>
            </w:pPr>
            <w:r>
              <w:rPr>
                <w:rFonts w:hint="eastAsia"/>
                <w:szCs w:val="21"/>
                <w:lang w:eastAsia="zh-CN"/>
              </w:rPr>
              <w:t>免费保修期后，厂家应终生提供及时的维修、维护，厂家应定期回访，解决设备运行当中可能出现的疑问，排除潜在故障，使设备保持良好工作状态</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9"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shd w:val="clear" w:color="auto" w:fill="D9D9D9"/>
            <w:vAlign w:val="center"/>
          </w:tcPr>
          <w:p>
            <w:pPr>
              <w:pStyle w:val="31"/>
              <w:numPr>
                <w:ilvl w:val="0"/>
                <w:numId w:val="11"/>
              </w:numPr>
              <w:ind w:firstLineChars="0"/>
              <w:rPr>
                <w:rFonts w:ascii="Times New Roman" w:hAnsi="Times New Roman"/>
                <w:szCs w:val="21"/>
              </w:rPr>
            </w:pPr>
          </w:p>
        </w:tc>
        <w:tc>
          <w:tcPr>
            <w:tcW w:w="9247"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44" w:edGrp="everyone"/>
          </w:p>
        </w:tc>
        <w:tc>
          <w:tcPr>
            <w:tcW w:w="711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9"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ermStart w:id="45" w:edGrp="everyone"/>
          </w:p>
        </w:tc>
        <w:tc>
          <w:tcPr>
            <w:tcW w:w="7118" w:type="dxa"/>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6" w:type="dxa"/>
            <w:vAlign w:val="center"/>
          </w:tcPr>
          <w:p>
            <w:pPr>
              <w:pStyle w:val="31"/>
              <w:numPr>
                <w:ilvl w:val="0"/>
                <w:numId w:val="7"/>
              </w:numPr>
              <w:ind w:left="470" w:hanging="120" w:firstLineChars="0"/>
              <w:rPr>
                <w:rFonts w:ascii="Times New Roman" w:hAnsi="Times New Roman"/>
                <w:szCs w:val="21"/>
              </w:rPr>
            </w:pPr>
          </w:p>
        </w:tc>
        <w:tc>
          <w:tcPr>
            <w:tcW w:w="7118" w:type="dxa"/>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9" w:type="dxa"/>
            <w:vAlign w:val="center"/>
          </w:tcPr>
          <w:p>
            <w:pPr>
              <w:jc w:val="both"/>
              <w:rPr>
                <w:szCs w:val="21"/>
                <w:lang w:eastAsia="zh-CN"/>
              </w:rPr>
            </w:pPr>
            <w:r>
              <w:rPr>
                <w:rFonts w:hint="eastAsia"/>
                <w:szCs w:val="21"/>
                <w:lang w:eastAsia="zh-CN"/>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0"/>
    <w:bookmarkEnd w:id="31"/>
    <w:bookmarkEnd w:id="32"/>
    <w:bookmarkEnd w:id="33"/>
    <w:bookmarkEnd w:id="34"/>
    <w:bookmarkEnd w:id="35"/>
    <w:bookmarkEnd w:id="36"/>
    <w:bookmarkEnd w:id="37"/>
    <w:bookmarkEnd w:id="38"/>
    <w:bookmarkEnd w:id="39"/>
    <w:bookmarkEnd w:id="40"/>
    <w:bookmarkEnd w:id="41"/>
    <w:p>
      <w:pPr>
        <w:pStyle w:val="35"/>
        <w:spacing w:before="0" w:line="360" w:lineRule="auto"/>
        <w:ind w:left="357"/>
        <w:jc w:val="left"/>
        <w:rPr>
          <w:szCs w:val="21"/>
          <w:lang w:eastAsia="zh-CN"/>
        </w:rPr>
      </w:pPr>
      <w:permStart w:id="46" w:edGrp="everyone"/>
      <w:r>
        <w:rPr>
          <w:rFonts w:hint="eastAsia"/>
          <w:szCs w:val="21"/>
          <w:lang w:eastAsia="zh-CN"/>
        </w:rPr>
        <w:t>不适用</w:t>
      </w:r>
      <w:permEnd w:id="4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6FCA"/>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2E7E"/>
    <w:rsid w:val="00073B81"/>
    <w:rsid w:val="0007673E"/>
    <w:rsid w:val="00077AE1"/>
    <w:rsid w:val="000818AC"/>
    <w:rsid w:val="00082C13"/>
    <w:rsid w:val="00083D58"/>
    <w:rsid w:val="000844A8"/>
    <w:rsid w:val="00084F90"/>
    <w:rsid w:val="00086CA0"/>
    <w:rsid w:val="00087002"/>
    <w:rsid w:val="00092C03"/>
    <w:rsid w:val="00094570"/>
    <w:rsid w:val="00096510"/>
    <w:rsid w:val="00097A7D"/>
    <w:rsid w:val="00097CA2"/>
    <w:rsid w:val="000A1B2F"/>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C752C"/>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060"/>
    <w:rsid w:val="000F36B9"/>
    <w:rsid w:val="000F3861"/>
    <w:rsid w:val="000F3A00"/>
    <w:rsid w:val="000F4E03"/>
    <w:rsid w:val="000F606A"/>
    <w:rsid w:val="000F706D"/>
    <w:rsid w:val="00100F65"/>
    <w:rsid w:val="0010110F"/>
    <w:rsid w:val="00102DC9"/>
    <w:rsid w:val="001031DF"/>
    <w:rsid w:val="001039BB"/>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503"/>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46E42"/>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0D34"/>
    <w:rsid w:val="001C239E"/>
    <w:rsid w:val="001C2D7E"/>
    <w:rsid w:val="001D1FA0"/>
    <w:rsid w:val="001D32D4"/>
    <w:rsid w:val="001D3C96"/>
    <w:rsid w:val="001D4383"/>
    <w:rsid w:val="001D4742"/>
    <w:rsid w:val="001D474B"/>
    <w:rsid w:val="001D48B0"/>
    <w:rsid w:val="001D5549"/>
    <w:rsid w:val="001E0376"/>
    <w:rsid w:val="001E0A0D"/>
    <w:rsid w:val="001E13E0"/>
    <w:rsid w:val="001E2B2B"/>
    <w:rsid w:val="001E353E"/>
    <w:rsid w:val="001E3CBE"/>
    <w:rsid w:val="001E5657"/>
    <w:rsid w:val="001E5A4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6F7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D52"/>
    <w:rsid w:val="00245088"/>
    <w:rsid w:val="00253242"/>
    <w:rsid w:val="002547BF"/>
    <w:rsid w:val="002548CA"/>
    <w:rsid w:val="0025531B"/>
    <w:rsid w:val="002560F9"/>
    <w:rsid w:val="00257517"/>
    <w:rsid w:val="00257FA9"/>
    <w:rsid w:val="00261CD0"/>
    <w:rsid w:val="00261F30"/>
    <w:rsid w:val="00262A2B"/>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6609"/>
    <w:rsid w:val="0029741F"/>
    <w:rsid w:val="00297DDC"/>
    <w:rsid w:val="002A1131"/>
    <w:rsid w:val="002A18C8"/>
    <w:rsid w:val="002A42F8"/>
    <w:rsid w:val="002A547B"/>
    <w:rsid w:val="002A588E"/>
    <w:rsid w:val="002A7980"/>
    <w:rsid w:val="002B0A7C"/>
    <w:rsid w:val="002B14F3"/>
    <w:rsid w:val="002B480A"/>
    <w:rsid w:val="002B49EA"/>
    <w:rsid w:val="002B67A2"/>
    <w:rsid w:val="002B6854"/>
    <w:rsid w:val="002C1817"/>
    <w:rsid w:val="002C1DAB"/>
    <w:rsid w:val="002C4FCF"/>
    <w:rsid w:val="002C527C"/>
    <w:rsid w:val="002D0253"/>
    <w:rsid w:val="002D03CD"/>
    <w:rsid w:val="002D2477"/>
    <w:rsid w:val="002D2AAB"/>
    <w:rsid w:val="002D2DC6"/>
    <w:rsid w:val="002D691F"/>
    <w:rsid w:val="002D6A50"/>
    <w:rsid w:val="002D6D1C"/>
    <w:rsid w:val="002E19FC"/>
    <w:rsid w:val="002E1D21"/>
    <w:rsid w:val="002E3B36"/>
    <w:rsid w:val="002E59BF"/>
    <w:rsid w:val="002E63F6"/>
    <w:rsid w:val="002E69A1"/>
    <w:rsid w:val="002F0DCF"/>
    <w:rsid w:val="002F1C5E"/>
    <w:rsid w:val="002F1D63"/>
    <w:rsid w:val="002F340E"/>
    <w:rsid w:val="002F4392"/>
    <w:rsid w:val="002F4641"/>
    <w:rsid w:val="002F4B22"/>
    <w:rsid w:val="0030041C"/>
    <w:rsid w:val="00302176"/>
    <w:rsid w:val="00302AF8"/>
    <w:rsid w:val="00303488"/>
    <w:rsid w:val="00304F96"/>
    <w:rsid w:val="00305BC2"/>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8E6"/>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87E98"/>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B71"/>
    <w:rsid w:val="003F31CD"/>
    <w:rsid w:val="003F3F47"/>
    <w:rsid w:val="003F4E72"/>
    <w:rsid w:val="003F6E0C"/>
    <w:rsid w:val="004003A8"/>
    <w:rsid w:val="0040240E"/>
    <w:rsid w:val="00402756"/>
    <w:rsid w:val="00405B3A"/>
    <w:rsid w:val="004074DC"/>
    <w:rsid w:val="004111CC"/>
    <w:rsid w:val="00411E31"/>
    <w:rsid w:val="004122A3"/>
    <w:rsid w:val="00416E8B"/>
    <w:rsid w:val="004172C4"/>
    <w:rsid w:val="00420273"/>
    <w:rsid w:val="00420AA0"/>
    <w:rsid w:val="0042116C"/>
    <w:rsid w:val="004227B6"/>
    <w:rsid w:val="00422D19"/>
    <w:rsid w:val="00422DFE"/>
    <w:rsid w:val="00424D83"/>
    <w:rsid w:val="00424E29"/>
    <w:rsid w:val="00427D22"/>
    <w:rsid w:val="00427E2D"/>
    <w:rsid w:val="00431D36"/>
    <w:rsid w:val="00432568"/>
    <w:rsid w:val="00436C7C"/>
    <w:rsid w:val="00437440"/>
    <w:rsid w:val="00440378"/>
    <w:rsid w:val="00442B53"/>
    <w:rsid w:val="00443256"/>
    <w:rsid w:val="00444D2D"/>
    <w:rsid w:val="004510B1"/>
    <w:rsid w:val="00451C5D"/>
    <w:rsid w:val="00451D74"/>
    <w:rsid w:val="00452E73"/>
    <w:rsid w:val="004565EF"/>
    <w:rsid w:val="00457FF9"/>
    <w:rsid w:val="00460074"/>
    <w:rsid w:val="004601ED"/>
    <w:rsid w:val="00460711"/>
    <w:rsid w:val="0046108B"/>
    <w:rsid w:val="00467AE6"/>
    <w:rsid w:val="00467EC9"/>
    <w:rsid w:val="00477791"/>
    <w:rsid w:val="00480286"/>
    <w:rsid w:val="00480C3B"/>
    <w:rsid w:val="00480FE3"/>
    <w:rsid w:val="00481C94"/>
    <w:rsid w:val="00484A8D"/>
    <w:rsid w:val="00486A4E"/>
    <w:rsid w:val="00486B09"/>
    <w:rsid w:val="0048783B"/>
    <w:rsid w:val="0049139F"/>
    <w:rsid w:val="00494F07"/>
    <w:rsid w:val="00496116"/>
    <w:rsid w:val="004965A0"/>
    <w:rsid w:val="00497335"/>
    <w:rsid w:val="004A05A7"/>
    <w:rsid w:val="004A3F98"/>
    <w:rsid w:val="004A5532"/>
    <w:rsid w:val="004A5958"/>
    <w:rsid w:val="004A76DF"/>
    <w:rsid w:val="004B0A75"/>
    <w:rsid w:val="004B2190"/>
    <w:rsid w:val="004B28EB"/>
    <w:rsid w:val="004B69B2"/>
    <w:rsid w:val="004B7507"/>
    <w:rsid w:val="004B7DC4"/>
    <w:rsid w:val="004B7F85"/>
    <w:rsid w:val="004C099B"/>
    <w:rsid w:val="004C42AE"/>
    <w:rsid w:val="004C49B0"/>
    <w:rsid w:val="004C4A1A"/>
    <w:rsid w:val="004C4F53"/>
    <w:rsid w:val="004C4F7F"/>
    <w:rsid w:val="004C592E"/>
    <w:rsid w:val="004C63B2"/>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723"/>
    <w:rsid w:val="00534840"/>
    <w:rsid w:val="00534D08"/>
    <w:rsid w:val="00536973"/>
    <w:rsid w:val="00536C6B"/>
    <w:rsid w:val="00544652"/>
    <w:rsid w:val="0054625B"/>
    <w:rsid w:val="0054643F"/>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2EDC"/>
    <w:rsid w:val="00593AF8"/>
    <w:rsid w:val="00593EC9"/>
    <w:rsid w:val="005964B1"/>
    <w:rsid w:val="005965FD"/>
    <w:rsid w:val="00596B8B"/>
    <w:rsid w:val="00596D07"/>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5F32"/>
    <w:rsid w:val="005C6CC3"/>
    <w:rsid w:val="005C71BF"/>
    <w:rsid w:val="005C723D"/>
    <w:rsid w:val="005C7601"/>
    <w:rsid w:val="005D1094"/>
    <w:rsid w:val="005D141F"/>
    <w:rsid w:val="005D3394"/>
    <w:rsid w:val="005D3989"/>
    <w:rsid w:val="005D42FF"/>
    <w:rsid w:val="005E2725"/>
    <w:rsid w:val="005E65FA"/>
    <w:rsid w:val="005F19CE"/>
    <w:rsid w:val="005F28F4"/>
    <w:rsid w:val="005F43BB"/>
    <w:rsid w:val="005F503E"/>
    <w:rsid w:val="005F6CB3"/>
    <w:rsid w:val="005F7612"/>
    <w:rsid w:val="005F7663"/>
    <w:rsid w:val="005F7D63"/>
    <w:rsid w:val="0060334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800"/>
    <w:rsid w:val="00637C16"/>
    <w:rsid w:val="0064048E"/>
    <w:rsid w:val="00641320"/>
    <w:rsid w:val="00641E74"/>
    <w:rsid w:val="006434E3"/>
    <w:rsid w:val="0064366A"/>
    <w:rsid w:val="00646987"/>
    <w:rsid w:val="006506CF"/>
    <w:rsid w:val="00650A76"/>
    <w:rsid w:val="00650CD0"/>
    <w:rsid w:val="00650DA4"/>
    <w:rsid w:val="00651C52"/>
    <w:rsid w:val="00651DA5"/>
    <w:rsid w:val="00652D22"/>
    <w:rsid w:val="00656797"/>
    <w:rsid w:val="006571EC"/>
    <w:rsid w:val="0066086B"/>
    <w:rsid w:val="00660A8C"/>
    <w:rsid w:val="006632B2"/>
    <w:rsid w:val="00664084"/>
    <w:rsid w:val="0066445E"/>
    <w:rsid w:val="00666710"/>
    <w:rsid w:val="00667045"/>
    <w:rsid w:val="00670A00"/>
    <w:rsid w:val="00670C23"/>
    <w:rsid w:val="00672097"/>
    <w:rsid w:val="00672B86"/>
    <w:rsid w:val="00673031"/>
    <w:rsid w:val="00673EB3"/>
    <w:rsid w:val="00680BE8"/>
    <w:rsid w:val="00686409"/>
    <w:rsid w:val="00686D19"/>
    <w:rsid w:val="0068777F"/>
    <w:rsid w:val="00690386"/>
    <w:rsid w:val="00693018"/>
    <w:rsid w:val="006A0059"/>
    <w:rsid w:val="006A007F"/>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996"/>
    <w:rsid w:val="0073446D"/>
    <w:rsid w:val="007349FF"/>
    <w:rsid w:val="00734B45"/>
    <w:rsid w:val="00736FFB"/>
    <w:rsid w:val="00737346"/>
    <w:rsid w:val="00740080"/>
    <w:rsid w:val="00741A30"/>
    <w:rsid w:val="007504DC"/>
    <w:rsid w:val="00750DE5"/>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142"/>
    <w:rsid w:val="00784913"/>
    <w:rsid w:val="00784935"/>
    <w:rsid w:val="00785B90"/>
    <w:rsid w:val="0078639C"/>
    <w:rsid w:val="007913D3"/>
    <w:rsid w:val="00796302"/>
    <w:rsid w:val="0079790C"/>
    <w:rsid w:val="007A102A"/>
    <w:rsid w:val="007A15E6"/>
    <w:rsid w:val="007A194B"/>
    <w:rsid w:val="007A4BCD"/>
    <w:rsid w:val="007A5714"/>
    <w:rsid w:val="007A5EFA"/>
    <w:rsid w:val="007A5FC5"/>
    <w:rsid w:val="007A66B5"/>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4F82"/>
    <w:rsid w:val="007C668F"/>
    <w:rsid w:val="007C723F"/>
    <w:rsid w:val="007C778D"/>
    <w:rsid w:val="007D07D6"/>
    <w:rsid w:val="007D18A6"/>
    <w:rsid w:val="007D1CA0"/>
    <w:rsid w:val="007D2DF5"/>
    <w:rsid w:val="007D3025"/>
    <w:rsid w:val="007D42C6"/>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C57"/>
    <w:rsid w:val="007F5EDC"/>
    <w:rsid w:val="00800AFD"/>
    <w:rsid w:val="00800C1B"/>
    <w:rsid w:val="0080239D"/>
    <w:rsid w:val="00803CF3"/>
    <w:rsid w:val="00806EAB"/>
    <w:rsid w:val="00810E52"/>
    <w:rsid w:val="00811CA7"/>
    <w:rsid w:val="00813D51"/>
    <w:rsid w:val="0081636E"/>
    <w:rsid w:val="0082112E"/>
    <w:rsid w:val="00822F2B"/>
    <w:rsid w:val="00823D9A"/>
    <w:rsid w:val="008255B8"/>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65FB0"/>
    <w:rsid w:val="008673CD"/>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F20"/>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6EE0"/>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55C"/>
    <w:rsid w:val="00964A78"/>
    <w:rsid w:val="009656B4"/>
    <w:rsid w:val="00966CA0"/>
    <w:rsid w:val="00966D74"/>
    <w:rsid w:val="00967F9D"/>
    <w:rsid w:val="009701CC"/>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2CBA"/>
    <w:rsid w:val="009A345F"/>
    <w:rsid w:val="009A4AE5"/>
    <w:rsid w:val="009A5218"/>
    <w:rsid w:val="009A6806"/>
    <w:rsid w:val="009B09CC"/>
    <w:rsid w:val="009B1717"/>
    <w:rsid w:val="009B22D2"/>
    <w:rsid w:val="009B2839"/>
    <w:rsid w:val="009B4C17"/>
    <w:rsid w:val="009B5BF6"/>
    <w:rsid w:val="009B678E"/>
    <w:rsid w:val="009B7957"/>
    <w:rsid w:val="009C1C79"/>
    <w:rsid w:val="009C339C"/>
    <w:rsid w:val="009C33B8"/>
    <w:rsid w:val="009C7206"/>
    <w:rsid w:val="009D07A0"/>
    <w:rsid w:val="009D107D"/>
    <w:rsid w:val="009D1871"/>
    <w:rsid w:val="009D2985"/>
    <w:rsid w:val="009D3033"/>
    <w:rsid w:val="009D5770"/>
    <w:rsid w:val="009D6AF5"/>
    <w:rsid w:val="009D6CF1"/>
    <w:rsid w:val="009D74BA"/>
    <w:rsid w:val="009D773B"/>
    <w:rsid w:val="009E0874"/>
    <w:rsid w:val="009E1A16"/>
    <w:rsid w:val="009E2045"/>
    <w:rsid w:val="009E4A84"/>
    <w:rsid w:val="009E6973"/>
    <w:rsid w:val="009F0466"/>
    <w:rsid w:val="009F4200"/>
    <w:rsid w:val="009F4933"/>
    <w:rsid w:val="009F5FD0"/>
    <w:rsid w:val="009F6DD5"/>
    <w:rsid w:val="009F7B12"/>
    <w:rsid w:val="00A00E3D"/>
    <w:rsid w:val="00A020A2"/>
    <w:rsid w:val="00A0297B"/>
    <w:rsid w:val="00A0358E"/>
    <w:rsid w:val="00A049F9"/>
    <w:rsid w:val="00A0529B"/>
    <w:rsid w:val="00A0766F"/>
    <w:rsid w:val="00A10713"/>
    <w:rsid w:val="00A11B40"/>
    <w:rsid w:val="00A1252C"/>
    <w:rsid w:val="00A13B8B"/>
    <w:rsid w:val="00A151B7"/>
    <w:rsid w:val="00A21225"/>
    <w:rsid w:val="00A2139C"/>
    <w:rsid w:val="00A218F9"/>
    <w:rsid w:val="00A21E37"/>
    <w:rsid w:val="00A23314"/>
    <w:rsid w:val="00A235BB"/>
    <w:rsid w:val="00A23F10"/>
    <w:rsid w:val="00A23F72"/>
    <w:rsid w:val="00A26AB8"/>
    <w:rsid w:val="00A30B3C"/>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5FB"/>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104"/>
    <w:rsid w:val="00B15D01"/>
    <w:rsid w:val="00B20EBF"/>
    <w:rsid w:val="00B24F44"/>
    <w:rsid w:val="00B25428"/>
    <w:rsid w:val="00B255BB"/>
    <w:rsid w:val="00B25E24"/>
    <w:rsid w:val="00B2609A"/>
    <w:rsid w:val="00B301B1"/>
    <w:rsid w:val="00B34BBD"/>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6530"/>
    <w:rsid w:val="00B62FB6"/>
    <w:rsid w:val="00B635BF"/>
    <w:rsid w:val="00B7050A"/>
    <w:rsid w:val="00B70904"/>
    <w:rsid w:val="00B70A42"/>
    <w:rsid w:val="00B74791"/>
    <w:rsid w:val="00B7674E"/>
    <w:rsid w:val="00B767A5"/>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05D2"/>
    <w:rsid w:val="00C913A1"/>
    <w:rsid w:val="00C950D6"/>
    <w:rsid w:val="00C97646"/>
    <w:rsid w:val="00C97672"/>
    <w:rsid w:val="00CA55BD"/>
    <w:rsid w:val="00CB0837"/>
    <w:rsid w:val="00CB2BFA"/>
    <w:rsid w:val="00CB3888"/>
    <w:rsid w:val="00CB400E"/>
    <w:rsid w:val="00CB48F6"/>
    <w:rsid w:val="00CB5AEA"/>
    <w:rsid w:val="00CB5F04"/>
    <w:rsid w:val="00CB67F1"/>
    <w:rsid w:val="00CB7DC8"/>
    <w:rsid w:val="00CC0EC0"/>
    <w:rsid w:val="00CC34DB"/>
    <w:rsid w:val="00CC51AC"/>
    <w:rsid w:val="00CC5B78"/>
    <w:rsid w:val="00CC609D"/>
    <w:rsid w:val="00CC7044"/>
    <w:rsid w:val="00CD11FF"/>
    <w:rsid w:val="00CD15E7"/>
    <w:rsid w:val="00CE07A9"/>
    <w:rsid w:val="00CE1012"/>
    <w:rsid w:val="00CE2232"/>
    <w:rsid w:val="00CE419E"/>
    <w:rsid w:val="00CE4970"/>
    <w:rsid w:val="00CE5011"/>
    <w:rsid w:val="00CE574A"/>
    <w:rsid w:val="00CE5DC5"/>
    <w:rsid w:val="00CE629E"/>
    <w:rsid w:val="00CE66CE"/>
    <w:rsid w:val="00CE77AA"/>
    <w:rsid w:val="00CE7B59"/>
    <w:rsid w:val="00CF352C"/>
    <w:rsid w:val="00CF4570"/>
    <w:rsid w:val="00CF575F"/>
    <w:rsid w:val="00CF58EE"/>
    <w:rsid w:val="00D00811"/>
    <w:rsid w:val="00D02A43"/>
    <w:rsid w:val="00D04518"/>
    <w:rsid w:val="00D05489"/>
    <w:rsid w:val="00D05CA1"/>
    <w:rsid w:val="00D061CB"/>
    <w:rsid w:val="00D071BC"/>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45ED"/>
    <w:rsid w:val="00D46699"/>
    <w:rsid w:val="00D47345"/>
    <w:rsid w:val="00D5073F"/>
    <w:rsid w:val="00D51573"/>
    <w:rsid w:val="00D5399A"/>
    <w:rsid w:val="00D5444F"/>
    <w:rsid w:val="00D54E0D"/>
    <w:rsid w:val="00D54F7D"/>
    <w:rsid w:val="00D55F1F"/>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6D8"/>
    <w:rsid w:val="00DE77EA"/>
    <w:rsid w:val="00DF0ABA"/>
    <w:rsid w:val="00DF1EEE"/>
    <w:rsid w:val="00DF5FCA"/>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1A4E"/>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2B44"/>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6958"/>
    <w:rsid w:val="00EF6DAF"/>
    <w:rsid w:val="00EF791E"/>
    <w:rsid w:val="00EF7A63"/>
    <w:rsid w:val="00F00D24"/>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9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1E5"/>
    <w:rsid w:val="00FE7611"/>
    <w:rsid w:val="00FF0769"/>
    <w:rsid w:val="00FF0DB8"/>
    <w:rsid w:val="00FF1A76"/>
    <w:rsid w:val="00FF1C1D"/>
    <w:rsid w:val="00FF3330"/>
    <w:rsid w:val="00FF4080"/>
    <w:rsid w:val="00FF40A5"/>
    <w:rsid w:val="00FF48DA"/>
    <w:rsid w:val="00FF5E19"/>
    <w:rsid w:val="00FF61AD"/>
    <w:rsid w:val="00FF76BD"/>
    <w:rsid w:val="01B43A5C"/>
    <w:rsid w:val="03AF2B8F"/>
    <w:rsid w:val="04695FAD"/>
    <w:rsid w:val="0859062B"/>
    <w:rsid w:val="1981376A"/>
    <w:rsid w:val="23E2178F"/>
    <w:rsid w:val="256D58A3"/>
    <w:rsid w:val="2DF422BC"/>
    <w:rsid w:val="2E285A0C"/>
    <w:rsid w:val="2EF937A5"/>
    <w:rsid w:val="374D1D34"/>
    <w:rsid w:val="3A671B8B"/>
    <w:rsid w:val="52F70318"/>
    <w:rsid w:val="5D014CBF"/>
    <w:rsid w:val="72387A4E"/>
    <w:rsid w:val="76A244E3"/>
    <w:rsid w:val="7B8373E9"/>
    <w:rsid w:val="7C59237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4">
    <w:name w:val="Normal Table"/>
    <w:unhideWhenUsed/>
    <w:qFormat/>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Strong"/>
    <w:basedOn w:val="19"/>
    <w:qFormat/>
    <w:uiPriority w:val="99"/>
    <w:rPr>
      <w:rFonts w:cs="Times New Roman"/>
      <w:b/>
      <w:bCs/>
    </w:rPr>
  </w:style>
  <w:style w:type="character" w:styleId="21">
    <w:name w:val="page number"/>
    <w:basedOn w:val="19"/>
    <w:qFormat/>
    <w:uiPriority w:val="0"/>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字符"/>
    <w:link w:val="15"/>
    <w:qFormat/>
    <w:uiPriority w:val="0"/>
    <w:rPr>
      <w:rFonts w:eastAsia="宋体"/>
      <w:sz w:val="24"/>
      <w:lang w:eastAsia="en-US" w:bidi="ar-SA"/>
    </w:rPr>
  </w:style>
  <w:style w:type="character" w:customStyle="1" w:styleId="38">
    <w:name w:val="批注文字 字符"/>
    <w:link w:val="7"/>
    <w:semiHidden/>
    <w:qFormat/>
    <w:uiPriority w:val="0"/>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字符"/>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 w:type="character" w:customStyle="1" w:styleId="48">
    <w:name w:val="批注文字 Char1"/>
    <w:semiHidden/>
    <w:qFormat/>
    <w:uiPriority w:val="0"/>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742</Words>
  <Characters>4230</Characters>
  <Lines>35</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2021-06-25T01:32:00Z</dcterms:created>
  <dc:creator>JZJ</dc:creator>
  <cp:lastModifiedBy>汪洋</cp:lastModifiedBy>
  <cp:lastPrinted>2021-07-12T03:05:00Z</cp:lastPrinted>
  <dcterms:modified xsi:type="dcterms:W3CDTF">2021-09-22T06:30:42Z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9D7D66A20D5749A8B65307DDB007D3AC</vt:lpwstr>
  </property>
</Properties>
</file>