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227223"/>
      <w:bookmarkStart w:id="1" w:name="_Toc484532399"/>
      <w:bookmarkStart w:id="2" w:name="_Toc483666358"/>
      <w:bookmarkStart w:id="3" w:name="_Toc483400307"/>
      <w:bookmarkStart w:id="4" w:name="_Toc482717189"/>
    </w:p>
    <w:p>
      <w:pPr>
        <w:spacing w:after="158" w:afterLines="50"/>
        <w:jc w:val="center"/>
        <w:rPr>
          <w:b/>
          <w:szCs w:val="21"/>
          <w:lang w:eastAsia="zh-CN"/>
        </w:rPr>
      </w:pPr>
      <w:permStart w:id="0" w:edGrp="everyone"/>
      <w:r>
        <w:rPr>
          <w:rFonts w:hint="eastAsia"/>
          <w:b/>
          <w:sz w:val="28"/>
          <w:szCs w:val="28"/>
          <w:lang w:val="en-US" w:eastAsia="zh-CN"/>
        </w:rPr>
        <w:t>联合疫苗楼</w:t>
      </w:r>
      <w:r>
        <w:rPr>
          <w:rFonts w:hint="eastAsia"/>
          <w:b/>
          <w:sz w:val="28"/>
          <w:szCs w:val="28"/>
          <w:lang w:eastAsia="zh-CN"/>
        </w:rPr>
        <w:t>百日咳车间医用冰箱</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2"/>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rFonts w:ascii="Calibri" w:hAnsi="Calibri" w:eastAsia="宋体"/>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"_Toc83735281" </w:instrText>
      </w:r>
      <w:r>
        <w:fldChar w:fldCharType="separate"/>
      </w:r>
      <w:r>
        <w:rPr>
          <w:rStyle w:val="22"/>
          <w:rFonts w:hint="eastAsia"/>
        </w:rPr>
        <w:t>修订历史</w:t>
      </w:r>
      <w:r>
        <w:tab/>
      </w:r>
      <w:r>
        <w:fldChar w:fldCharType="begin"/>
      </w:r>
      <w:r>
        <w:instrText xml:space="preserve"> PAGEREF _Toc83735281 \h </w:instrText>
      </w:r>
      <w:r>
        <w:fldChar w:fldCharType="separate"/>
      </w:r>
      <w:r>
        <w:t>3</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"_Toc83735282" </w:instrText>
      </w:r>
      <w:r>
        <w:fldChar w:fldCharType="separate"/>
      </w:r>
      <w:r>
        <w:rPr>
          <w:rStyle w:val="22"/>
        </w:rPr>
        <w:t>1</w:t>
      </w:r>
      <w:r>
        <w:rPr>
          <w:rFonts w:ascii="Calibri" w:hAnsi="Calibri" w:eastAsia="宋体"/>
          <w:b w:val="0"/>
          <w:bCs w:val="0"/>
          <w:caps w:val="0"/>
          <w:szCs w:val="22"/>
        </w:rPr>
        <w:tab/>
      </w:r>
      <w:r>
        <w:rPr>
          <w:rStyle w:val="22"/>
          <w:rFonts w:hint="eastAsia"/>
        </w:rPr>
        <w:t>目的</w:t>
      </w:r>
      <w:r>
        <w:tab/>
      </w:r>
      <w:r>
        <w:fldChar w:fldCharType="begin"/>
      </w:r>
      <w:r>
        <w:instrText xml:space="preserve"> PAGEREF _Toc83735282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"_Toc83735283" </w:instrText>
      </w:r>
      <w:r>
        <w:fldChar w:fldCharType="separate"/>
      </w:r>
      <w:r>
        <w:rPr>
          <w:rStyle w:val="22"/>
        </w:rPr>
        <w:t>2</w:t>
      </w:r>
      <w:r>
        <w:rPr>
          <w:rFonts w:ascii="Calibri" w:hAnsi="Calibri" w:eastAsia="宋体"/>
          <w:b w:val="0"/>
          <w:bCs w:val="0"/>
          <w:caps w:val="0"/>
          <w:szCs w:val="22"/>
        </w:rPr>
        <w:tab/>
      </w:r>
      <w:r>
        <w:rPr>
          <w:rStyle w:val="22"/>
          <w:rFonts w:hint="eastAsia"/>
        </w:rPr>
        <w:t>范围</w:t>
      </w:r>
      <w:r>
        <w:tab/>
      </w:r>
      <w:r>
        <w:fldChar w:fldCharType="begin"/>
      </w:r>
      <w:r>
        <w:instrText xml:space="preserve"> PAGEREF _Toc83735283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"_Toc83735284" </w:instrText>
      </w:r>
      <w:r>
        <w:fldChar w:fldCharType="separate"/>
      </w:r>
      <w:r>
        <w:rPr>
          <w:rStyle w:val="22"/>
        </w:rPr>
        <w:t>3</w:t>
      </w:r>
      <w:r>
        <w:rPr>
          <w:rFonts w:ascii="Calibri" w:hAnsi="Calibri" w:eastAsia="宋体"/>
          <w:b w:val="0"/>
          <w:bCs w:val="0"/>
          <w:caps w:val="0"/>
          <w:szCs w:val="22"/>
        </w:rPr>
        <w:tab/>
      </w:r>
      <w:r>
        <w:rPr>
          <w:rStyle w:val="22"/>
          <w:rFonts w:hint="eastAsia"/>
        </w:rPr>
        <w:t>参考文件</w:t>
      </w:r>
      <w:r>
        <w:tab/>
      </w:r>
      <w:r>
        <w:fldChar w:fldCharType="begin"/>
      </w:r>
      <w:r>
        <w:instrText xml:space="preserve"> PAGEREF _Toc83735284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"_Toc83735285" </w:instrText>
      </w:r>
      <w:r>
        <w:fldChar w:fldCharType="separate"/>
      </w:r>
      <w:r>
        <w:rPr>
          <w:rStyle w:val="22"/>
        </w:rPr>
        <w:t>4</w:t>
      </w:r>
      <w:r>
        <w:rPr>
          <w:rFonts w:ascii="Calibri" w:hAnsi="Calibri" w:eastAsia="宋体"/>
          <w:b w:val="0"/>
          <w:bCs w:val="0"/>
          <w:caps w:val="0"/>
          <w:szCs w:val="22"/>
        </w:rPr>
        <w:tab/>
      </w:r>
      <w:r>
        <w:rPr>
          <w:rStyle w:val="22"/>
          <w:rFonts w:hint="eastAsia"/>
        </w:rPr>
        <w:t>职责</w:t>
      </w:r>
      <w:r>
        <w:tab/>
      </w:r>
      <w:r>
        <w:fldChar w:fldCharType="begin"/>
      </w:r>
      <w:r>
        <w:instrText xml:space="preserve"> PAGEREF _Toc83735285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"_Toc83735286" </w:instrText>
      </w:r>
      <w:r>
        <w:fldChar w:fldCharType="separate"/>
      </w:r>
      <w:r>
        <w:rPr>
          <w:rStyle w:val="22"/>
        </w:rPr>
        <w:t>5</w:t>
      </w:r>
      <w:r>
        <w:rPr>
          <w:rFonts w:ascii="Calibri" w:hAnsi="Calibri" w:eastAsia="宋体"/>
          <w:b w:val="0"/>
          <w:bCs w:val="0"/>
          <w:caps w:val="0"/>
          <w:szCs w:val="22"/>
        </w:rPr>
        <w:tab/>
      </w:r>
      <w:r>
        <w:rPr>
          <w:rStyle w:val="22"/>
          <w:rFonts w:hint="eastAsia"/>
        </w:rPr>
        <w:t>系统描述</w:t>
      </w:r>
      <w:r>
        <w:tab/>
      </w:r>
      <w:r>
        <w:fldChar w:fldCharType="begin"/>
      </w:r>
      <w:r>
        <w:instrText xml:space="preserve"> PAGEREF _Toc83735286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"_Toc83735287" </w:instrText>
      </w:r>
      <w:r>
        <w:fldChar w:fldCharType="separate"/>
      </w:r>
      <w:r>
        <w:rPr>
          <w:rStyle w:val="22"/>
        </w:rPr>
        <w:t>6</w:t>
      </w:r>
      <w:r>
        <w:rPr>
          <w:rFonts w:ascii="Calibri" w:hAnsi="Calibri" w:eastAsia="宋体"/>
          <w:b w:val="0"/>
          <w:bCs w:val="0"/>
          <w:caps w:val="0"/>
          <w:szCs w:val="22"/>
        </w:rPr>
        <w:tab/>
      </w:r>
      <w:r>
        <w:rPr>
          <w:rStyle w:val="22"/>
          <w:rFonts w:hint="eastAsia"/>
        </w:rPr>
        <w:t>安装要求</w:t>
      </w:r>
      <w:r>
        <w:tab/>
      </w:r>
      <w:r>
        <w:fldChar w:fldCharType="begin"/>
      </w:r>
      <w:r>
        <w:instrText xml:space="preserve"> PAGEREF _Toc83735287 \h </w:instrText>
      </w:r>
      <w:r>
        <w:fldChar w:fldCharType="separate"/>
      </w:r>
      <w:r>
        <w:t>5</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"_Toc83735288" </w:instrText>
      </w:r>
      <w:r>
        <w:fldChar w:fldCharType="separate"/>
      </w:r>
      <w:r>
        <w:rPr>
          <w:rStyle w:val="22"/>
        </w:rPr>
        <w:t>7</w:t>
      </w:r>
      <w:r>
        <w:rPr>
          <w:rFonts w:ascii="Calibri" w:hAnsi="Calibri" w:eastAsia="宋体"/>
          <w:b w:val="0"/>
          <w:bCs w:val="0"/>
          <w:caps w:val="0"/>
          <w:szCs w:val="22"/>
        </w:rPr>
        <w:tab/>
      </w:r>
      <w:r>
        <w:rPr>
          <w:rStyle w:val="22"/>
          <w:rFonts w:hint="eastAsia"/>
        </w:rPr>
        <w:t>运行要求</w:t>
      </w:r>
      <w:r>
        <w:tab/>
      </w:r>
      <w:r>
        <w:fldChar w:fldCharType="begin"/>
      </w:r>
      <w:r>
        <w:instrText xml:space="preserve"> PAGEREF _Toc83735288 \h </w:instrText>
      </w:r>
      <w:r>
        <w:fldChar w:fldCharType="separate"/>
      </w:r>
      <w:r>
        <w:t>6</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"_Toc83735289" </w:instrText>
      </w:r>
      <w:r>
        <w:fldChar w:fldCharType="separate"/>
      </w:r>
      <w:r>
        <w:rPr>
          <w:rStyle w:val="22"/>
        </w:rPr>
        <w:t>8</w:t>
      </w:r>
      <w:r>
        <w:rPr>
          <w:rFonts w:ascii="Calibri" w:hAnsi="Calibri" w:eastAsia="宋体"/>
          <w:b w:val="0"/>
          <w:bCs w:val="0"/>
          <w:caps w:val="0"/>
          <w:szCs w:val="22"/>
        </w:rPr>
        <w:tab/>
      </w:r>
      <w:r>
        <w:rPr>
          <w:rStyle w:val="22"/>
          <w:rFonts w:hint="eastAsia"/>
        </w:rPr>
        <w:t>电气、自动控制要求</w:t>
      </w:r>
      <w:r>
        <w:tab/>
      </w:r>
      <w:r>
        <w:fldChar w:fldCharType="begin"/>
      </w:r>
      <w:r>
        <w:instrText xml:space="preserve"> PAGEREF _Toc83735289 \h </w:instrText>
      </w:r>
      <w:r>
        <w:fldChar w:fldCharType="separate"/>
      </w:r>
      <w:r>
        <w:t>8</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"_Toc83735290" </w:instrText>
      </w:r>
      <w:r>
        <w:fldChar w:fldCharType="separate"/>
      </w:r>
      <w:r>
        <w:rPr>
          <w:rStyle w:val="22"/>
        </w:rPr>
        <w:t>9</w:t>
      </w:r>
      <w:r>
        <w:rPr>
          <w:rFonts w:ascii="Calibri" w:hAnsi="Calibri" w:eastAsia="宋体"/>
          <w:b w:val="0"/>
          <w:bCs w:val="0"/>
          <w:caps w:val="0"/>
          <w:szCs w:val="22"/>
        </w:rPr>
        <w:tab/>
      </w:r>
      <w:r>
        <w:rPr>
          <w:rStyle w:val="22"/>
          <w:rFonts w:hint="eastAsia"/>
        </w:rPr>
        <w:t>安全要求</w:t>
      </w:r>
      <w:r>
        <w:tab/>
      </w:r>
      <w:r>
        <w:fldChar w:fldCharType="begin"/>
      </w:r>
      <w:r>
        <w:instrText xml:space="preserve"> PAGEREF _Toc83735290 \h </w:instrText>
      </w:r>
      <w:r>
        <w:fldChar w:fldCharType="separate"/>
      </w:r>
      <w:r>
        <w:t>9</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"_Toc83735291" </w:instrText>
      </w:r>
      <w:r>
        <w:fldChar w:fldCharType="separate"/>
      </w:r>
      <w:r>
        <w:rPr>
          <w:rStyle w:val="22"/>
        </w:rPr>
        <w:t>10</w:t>
      </w:r>
      <w:r>
        <w:rPr>
          <w:rFonts w:ascii="Calibri" w:hAnsi="Calibri" w:eastAsia="宋体"/>
          <w:b w:val="0"/>
          <w:bCs w:val="0"/>
          <w:caps w:val="0"/>
          <w:szCs w:val="22"/>
        </w:rPr>
        <w:tab/>
      </w:r>
      <w:r>
        <w:rPr>
          <w:rStyle w:val="22"/>
          <w:rFonts w:hint="eastAsia"/>
        </w:rPr>
        <w:t>文件要求</w:t>
      </w:r>
      <w:r>
        <w:tab/>
      </w:r>
      <w:r>
        <w:fldChar w:fldCharType="begin"/>
      </w:r>
      <w:r>
        <w:instrText xml:space="preserve"> PAGEREF _Toc83735291 \h </w:instrText>
      </w:r>
      <w:r>
        <w:fldChar w:fldCharType="separate"/>
      </w:r>
      <w:r>
        <w:t>10</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"_Toc83735292" </w:instrText>
      </w:r>
      <w:r>
        <w:fldChar w:fldCharType="separate"/>
      </w:r>
      <w:r>
        <w:rPr>
          <w:rStyle w:val="22"/>
        </w:rPr>
        <w:t>11</w:t>
      </w:r>
      <w:r>
        <w:rPr>
          <w:rFonts w:ascii="Calibri" w:hAnsi="Calibri" w:eastAsia="宋体"/>
          <w:b w:val="0"/>
          <w:bCs w:val="0"/>
          <w:caps w:val="0"/>
          <w:szCs w:val="22"/>
        </w:rPr>
        <w:tab/>
      </w:r>
      <w:r>
        <w:rPr>
          <w:rStyle w:val="22"/>
          <w:rFonts w:hint="eastAsia"/>
        </w:rPr>
        <w:t>服务要求</w:t>
      </w:r>
      <w:r>
        <w:tab/>
      </w:r>
      <w:r>
        <w:fldChar w:fldCharType="begin"/>
      </w:r>
      <w:r>
        <w:instrText xml:space="preserve"> PAGEREF _Toc83735292 \h </w:instrText>
      </w:r>
      <w:r>
        <w:fldChar w:fldCharType="separate"/>
      </w:r>
      <w:r>
        <w:t>11</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"_Toc83735293" </w:instrText>
      </w:r>
      <w:r>
        <w:fldChar w:fldCharType="separate"/>
      </w:r>
      <w:r>
        <w:rPr>
          <w:rStyle w:val="22"/>
        </w:rPr>
        <w:t>12</w:t>
      </w:r>
      <w:r>
        <w:rPr>
          <w:rFonts w:ascii="Calibri" w:hAnsi="Calibri" w:eastAsia="宋体"/>
          <w:b w:val="0"/>
          <w:bCs w:val="0"/>
          <w:caps w:val="0"/>
          <w:szCs w:val="22"/>
        </w:rPr>
        <w:tab/>
      </w:r>
      <w:r>
        <w:rPr>
          <w:rStyle w:val="22"/>
          <w:rFonts w:hint="eastAsia"/>
        </w:rPr>
        <w:t>附件</w:t>
      </w:r>
      <w:r>
        <w:tab/>
      </w:r>
      <w:r>
        <w:fldChar w:fldCharType="begin"/>
      </w:r>
      <w:r>
        <w:instrText xml:space="preserve"> PAGEREF _Toc83735293 \h </w:instrText>
      </w:r>
      <w:r>
        <w:fldChar w:fldCharType="separate"/>
      </w:r>
      <w:r>
        <w:t>13</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522107735"/>
      <w:bookmarkStart w:id="6" w:name="_Toc83735282"/>
      <w:r>
        <w:rPr>
          <w:rFonts w:ascii="Times New Roman" w:hAnsi="Times New Roman"/>
          <w:b/>
        </w:rPr>
        <w:t>目的</w:t>
      </w:r>
      <w:bookmarkEnd w:id="5"/>
      <w:bookmarkEnd w:id="6"/>
    </w:p>
    <w:p>
      <w:pPr>
        <w:pStyle w:val="35"/>
        <w:spacing w:before="0" w:line="360" w:lineRule="auto"/>
        <w:ind w:left="357"/>
        <w:jc w:val="left"/>
        <w:rPr>
          <w:szCs w:val="21"/>
          <w:lang w:eastAsia="zh-CN"/>
        </w:rPr>
      </w:pPr>
      <w:bookmarkStart w:id="7" w:name="_Toc482359936"/>
      <w:bookmarkStart w:id="8" w:name="_Toc482370757"/>
      <w:bookmarkStart w:id="9" w:name="_Toc482370349"/>
      <w:bookmarkStart w:id="10" w:name="_Toc482360281"/>
      <w:bookmarkStart w:id="11" w:name="_Toc482369805"/>
      <w:bookmarkStart w:id="12" w:name="_Toc482625279"/>
      <w:bookmarkStart w:id="13" w:name="_Toc481702475"/>
      <w:bookmarkStart w:id="14" w:name="_Toc482370141"/>
      <w:bookmarkStart w:id="15" w:name="_Toc482370061"/>
      <w:r>
        <w:rPr>
          <w:szCs w:val="21"/>
          <w:lang w:eastAsia="zh-CN"/>
        </w:rPr>
        <w:t>本文件的目的是描述武汉生物制品研究所有限责任公司</w:t>
      </w:r>
      <w:bookmarkStart w:id="16" w:name="_Hlk17193135"/>
      <w:permStart w:id="3" w:edGrp="everyone"/>
      <w:r>
        <w:rPr>
          <w:rFonts w:hint="eastAsia"/>
          <w:szCs w:val="21"/>
          <w:lang w:eastAsia="zh-CN"/>
        </w:rPr>
        <w:t>联合疫苗楼百日咳车间医用冰箱</w:t>
      </w:r>
      <w:bookmarkEnd w:id="16"/>
      <w:permEnd w:id="3"/>
      <w:r>
        <w:rPr>
          <w:szCs w:val="21"/>
          <w:lang w:eastAsia="zh-CN"/>
        </w:rPr>
        <w:t>的用户需求说明（URS），以确保最终用户的需求在项目设计阶段得以实现，并作为后续验证工作的基础。</w:t>
      </w:r>
    </w:p>
    <w:p>
      <w:pPr>
        <w:pStyle w:val="35"/>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7" w:name="_Toc522107736"/>
      <w:bookmarkStart w:id="18" w:name="_Toc83735283"/>
      <w:r>
        <w:rPr>
          <w:rFonts w:ascii="Times New Roman" w:hAnsi="Times New Roman"/>
          <w:b/>
        </w:rPr>
        <w:t>范围</w:t>
      </w:r>
      <w:bookmarkEnd w:id="17"/>
      <w:bookmarkEnd w:id="18"/>
    </w:p>
    <w:p>
      <w:pPr>
        <w:pStyle w:val="35"/>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联合疫苗楼百日咳车间医用冰箱</w:t>
      </w:r>
      <w:permEnd w:id="4"/>
      <w:r>
        <w:rPr>
          <w:szCs w:val="21"/>
          <w:lang w:eastAsia="zh-CN"/>
        </w:rPr>
        <w:t>。</w:t>
      </w:r>
      <w:bookmarkEnd w:id="7"/>
      <w:bookmarkEnd w:id="8"/>
      <w:bookmarkEnd w:id="9"/>
      <w:bookmarkEnd w:id="10"/>
      <w:bookmarkEnd w:id="11"/>
      <w:bookmarkEnd w:id="12"/>
      <w:bookmarkEnd w:id="13"/>
      <w:bookmarkEnd w:id="14"/>
      <w:bookmarkEnd w:id="15"/>
    </w:p>
    <w:p>
      <w:pPr>
        <w:pStyle w:val="35"/>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9" w:name="_Toc522107737"/>
      <w:bookmarkStart w:id="20" w:name="_Toc83735284"/>
      <w:r>
        <w:rPr>
          <w:rFonts w:ascii="Times New Roman" w:hAnsi="Times New Roman"/>
          <w:b/>
        </w:rPr>
        <w:t>参考文件</w:t>
      </w:r>
      <w:bookmarkEnd w:id="19"/>
      <w:bookmarkEnd w:id="20"/>
    </w:p>
    <w:p>
      <w:pPr>
        <w:pStyle w:val="35"/>
        <w:numPr>
          <w:ilvl w:val="0"/>
          <w:numId w:val="4"/>
        </w:numPr>
        <w:spacing w:before="0" w:line="360" w:lineRule="auto"/>
        <w:jc w:val="left"/>
        <w:rPr>
          <w:color w:val="000000"/>
          <w:szCs w:val="21"/>
          <w:lang w:eastAsia="zh-CN"/>
        </w:rPr>
      </w:pPr>
      <w:r>
        <w:rPr>
          <w:color w:val="000000"/>
          <w:szCs w:val="21"/>
          <w:lang w:eastAsia="zh-CN"/>
        </w:rPr>
        <w:t>GMP法规指南和SOP</w:t>
      </w:r>
    </w:p>
    <w:p>
      <w:pPr>
        <w:pStyle w:val="35"/>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5"/>
        <w:numPr>
          <w:ilvl w:val="0"/>
          <w:numId w:val="5"/>
        </w:numPr>
        <w:spacing w:before="0" w:line="360" w:lineRule="auto"/>
        <w:ind w:left="777"/>
        <w:jc w:val="left"/>
        <w:rPr>
          <w:iCs/>
          <w:szCs w:val="21"/>
          <w:lang w:eastAsia="zh-CN"/>
        </w:rPr>
      </w:pPr>
      <w:permStart w:id="5" w:edGrp="everyone"/>
      <w:r>
        <w:rPr>
          <w:rFonts w:hint="eastAsia"/>
          <w:iCs/>
          <w:szCs w:val="21"/>
          <w:lang w:eastAsia="zh-CN"/>
        </w:rPr>
        <w:t>《药品生产质量管理规范》（2010版）</w:t>
      </w:r>
    </w:p>
    <w:p>
      <w:pPr>
        <w:pStyle w:val="35"/>
        <w:numPr>
          <w:ilvl w:val="0"/>
          <w:numId w:val="5"/>
        </w:numPr>
        <w:spacing w:before="0" w:line="360" w:lineRule="auto"/>
        <w:ind w:left="777"/>
        <w:jc w:val="left"/>
        <w:rPr>
          <w:iCs/>
          <w:szCs w:val="21"/>
          <w:lang w:eastAsia="zh-CN"/>
        </w:rPr>
      </w:pPr>
      <w:r>
        <w:rPr>
          <w:rFonts w:hint="eastAsia"/>
          <w:iCs/>
          <w:szCs w:val="21"/>
          <w:lang w:eastAsia="zh-CN"/>
        </w:rPr>
        <w:t>《药品GMP指南》 （2011版）</w:t>
      </w:r>
    </w:p>
    <w:p>
      <w:pPr>
        <w:pStyle w:val="35"/>
        <w:numPr>
          <w:ilvl w:val="0"/>
          <w:numId w:val="5"/>
        </w:numPr>
        <w:spacing w:before="0" w:line="360" w:lineRule="auto"/>
        <w:ind w:left="777"/>
        <w:jc w:val="left"/>
        <w:rPr>
          <w:color w:val="000000"/>
          <w:szCs w:val="21"/>
          <w:lang w:eastAsia="zh-CN"/>
        </w:rPr>
      </w:pPr>
      <w:r>
        <w:rPr>
          <w:rFonts w:hint="eastAsia"/>
          <w:iCs/>
          <w:szCs w:val="21"/>
          <w:lang w:eastAsia="zh-CN"/>
        </w:rPr>
        <w:t>国家标准及欧盟现行版 GMP 相关法规要求和准则</w:t>
      </w:r>
    </w:p>
    <w:permEnd w:id="5"/>
    <w:p>
      <w:pPr>
        <w:pStyle w:val="35"/>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5"/>
        <w:numPr>
          <w:ilvl w:val="0"/>
          <w:numId w:val="5"/>
        </w:numPr>
        <w:spacing w:before="0" w:line="360" w:lineRule="auto"/>
        <w:ind w:left="777"/>
        <w:jc w:val="left"/>
        <w:rPr>
          <w:iCs/>
          <w:szCs w:val="21"/>
          <w:lang w:eastAsia="zh-CN"/>
        </w:rPr>
      </w:pPr>
      <w:permStart w:id="6" w:edGrp="everyone"/>
      <w:r>
        <w:rPr>
          <w:iCs/>
          <w:szCs w:val="21"/>
          <w:lang w:eastAsia="zh-CN"/>
        </w:rPr>
        <w:t>电气安全应符合GB4793.1和GB4793.4的要求。</w:t>
      </w:r>
    </w:p>
    <w:permEnd w:id="6"/>
    <w:p>
      <w:pPr>
        <w:pStyle w:val="35"/>
        <w:spacing w:before="0" w:line="360" w:lineRule="auto"/>
        <w:jc w:val="left"/>
        <w:rPr>
          <w:szCs w:val="21"/>
          <w:lang w:eastAsia="zh-CN"/>
        </w:rPr>
      </w:pPr>
      <w:permStart w:id="7" w:edGrp="everyone"/>
    </w:p>
    <w:permEnd w:id="7"/>
    <w:p>
      <w:pPr>
        <w:pStyle w:val="31"/>
        <w:numPr>
          <w:ilvl w:val="0"/>
          <w:numId w:val="3"/>
        </w:numPr>
        <w:spacing w:after="158" w:afterLines="50"/>
        <w:ind w:left="426" w:hanging="426" w:hangingChars="202"/>
        <w:outlineLvl w:val="0"/>
        <w:rPr>
          <w:rFonts w:ascii="Times New Roman" w:hAnsi="Times New Roman"/>
          <w:b/>
        </w:rPr>
      </w:pPr>
      <w:bookmarkStart w:id="21" w:name="_Toc522107739"/>
      <w:bookmarkStart w:id="22" w:name="_Toc83735286"/>
      <w:r>
        <w:rPr>
          <w:rFonts w:ascii="Times New Roman" w:hAnsi="Times New Roman"/>
          <w:b/>
        </w:rPr>
        <w:t>系统描述</w:t>
      </w:r>
      <w:bookmarkEnd w:id="21"/>
      <w:bookmarkEnd w:id="22"/>
    </w:p>
    <w:p>
      <w:pPr>
        <w:pStyle w:val="35"/>
        <w:spacing w:before="0" w:line="360" w:lineRule="auto"/>
        <w:ind w:left="357"/>
        <w:jc w:val="left"/>
        <w:rPr>
          <w:iCs/>
          <w:szCs w:val="21"/>
          <w:lang w:eastAsia="zh-CN"/>
        </w:rPr>
      </w:pPr>
      <w:permStart w:id="8" w:edGrp="everyone"/>
      <w:r>
        <w:rPr>
          <w:rFonts w:hint="eastAsia"/>
          <w:szCs w:val="21"/>
          <w:lang w:eastAsia="zh-CN"/>
        </w:rPr>
        <w:t>联合疫苗楼</w:t>
      </w:r>
      <w:r>
        <w:rPr>
          <w:rFonts w:hint="eastAsia"/>
          <w:iCs/>
          <w:szCs w:val="21"/>
          <w:lang w:eastAsia="zh-CN"/>
        </w:rPr>
        <w:t>百日咳车间需要购买</w:t>
      </w:r>
      <w:r>
        <w:rPr>
          <w:iCs/>
          <w:szCs w:val="21"/>
          <w:lang w:eastAsia="zh-CN"/>
        </w:rPr>
        <w:t>2</w:t>
      </w:r>
      <w:r>
        <w:rPr>
          <w:rFonts w:hint="eastAsia"/>
          <w:iCs/>
          <w:szCs w:val="21"/>
          <w:lang w:eastAsia="zh-CN"/>
        </w:rPr>
        <w:t>台原装进口医用冰箱用于百日咳冻干菌种，百日咳传代菌种及包姜羊血扁瓶培养基存放</w:t>
      </w:r>
      <w:r>
        <w:rPr>
          <w:iCs/>
          <w:szCs w:val="21"/>
          <w:lang w:eastAsia="zh-CN"/>
        </w:rPr>
        <w:t>。</w:t>
      </w:r>
    </w:p>
    <w:tbl>
      <w:tblPr>
        <w:tblStyle w:val="24"/>
        <w:tblW w:w="985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17"/>
        <w:gridCol w:w="2693"/>
        <w:gridCol w:w="993"/>
        <w:gridCol w:w="2409"/>
        <w:gridCol w:w="2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17" w:type="dxa"/>
            <w:shd w:val="pct25" w:color="auto" w:fill="FFFFFF"/>
            <w:vAlign w:val="center"/>
          </w:tcPr>
          <w:p>
            <w:pPr>
              <w:pStyle w:val="8"/>
              <w:spacing w:line="360" w:lineRule="auto"/>
              <w:jc w:val="center"/>
              <w:rPr>
                <w:rFonts w:ascii="宋体" w:hAnsi="宋体"/>
                <w:b/>
                <w:bCs/>
                <w:sz w:val="21"/>
                <w:szCs w:val="21"/>
              </w:rPr>
            </w:pPr>
            <w:bookmarkStart w:id="23" w:name="_Hlk65588480"/>
            <w:r>
              <w:rPr>
                <w:rFonts w:hint="eastAsia" w:ascii="宋体" w:hAnsi="宋体" w:cs="宋体"/>
                <w:b/>
                <w:bCs/>
                <w:sz w:val="21"/>
                <w:szCs w:val="21"/>
              </w:rPr>
              <w:t>序号</w:t>
            </w:r>
          </w:p>
        </w:tc>
        <w:tc>
          <w:tcPr>
            <w:tcW w:w="2693" w:type="dxa"/>
            <w:shd w:val="pct25" w:color="auto" w:fill="FFFFFF"/>
            <w:vAlign w:val="center"/>
          </w:tcPr>
          <w:p>
            <w:pPr>
              <w:pStyle w:val="8"/>
              <w:spacing w:line="360" w:lineRule="auto"/>
              <w:jc w:val="center"/>
              <w:rPr>
                <w:rFonts w:ascii="宋体" w:hAnsi="宋体"/>
                <w:b/>
                <w:bCs/>
                <w:sz w:val="21"/>
                <w:szCs w:val="21"/>
              </w:rPr>
            </w:pPr>
            <w:r>
              <w:rPr>
                <w:rFonts w:hint="eastAsia" w:ascii="宋体" w:hAnsi="宋体" w:cs="宋体"/>
                <w:b/>
                <w:bCs/>
                <w:sz w:val="21"/>
                <w:szCs w:val="21"/>
              </w:rPr>
              <w:t>设备或设施名称</w:t>
            </w:r>
          </w:p>
        </w:tc>
        <w:tc>
          <w:tcPr>
            <w:tcW w:w="993" w:type="dxa"/>
            <w:shd w:val="pct25" w:color="auto" w:fill="FFFFFF"/>
            <w:vAlign w:val="center"/>
          </w:tcPr>
          <w:p>
            <w:pPr>
              <w:pStyle w:val="8"/>
              <w:spacing w:line="360" w:lineRule="auto"/>
              <w:jc w:val="center"/>
              <w:rPr>
                <w:rFonts w:ascii="宋体" w:hAnsi="宋体"/>
                <w:b/>
                <w:bCs/>
                <w:sz w:val="21"/>
                <w:szCs w:val="21"/>
              </w:rPr>
            </w:pPr>
            <w:r>
              <w:rPr>
                <w:rFonts w:hint="eastAsia" w:ascii="宋体" w:hAnsi="宋体" w:cs="宋体"/>
                <w:b/>
                <w:bCs/>
                <w:sz w:val="21"/>
                <w:szCs w:val="21"/>
              </w:rPr>
              <w:t>数量</w:t>
            </w:r>
          </w:p>
        </w:tc>
        <w:tc>
          <w:tcPr>
            <w:tcW w:w="2409" w:type="dxa"/>
            <w:shd w:val="pct25" w:color="auto" w:fill="FFFFFF"/>
            <w:vAlign w:val="center"/>
          </w:tcPr>
          <w:p>
            <w:pPr>
              <w:pStyle w:val="8"/>
              <w:spacing w:line="360" w:lineRule="auto"/>
              <w:jc w:val="center"/>
              <w:rPr>
                <w:rFonts w:ascii="宋体" w:hAnsi="宋体"/>
                <w:b/>
                <w:bCs/>
                <w:sz w:val="21"/>
                <w:szCs w:val="21"/>
              </w:rPr>
            </w:pPr>
            <w:r>
              <w:rPr>
                <w:rFonts w:hint="eastAsia" w:ascii="宋体" w:hAnsi="宋体" w:cs="宋体"/>
                <w:b/>
                <w:bCs/>
                <w:sz w:val="21"/>
                <w:szCs w:val="21"/>
              </w:rPr>
              <w:t>型号</w:t>
            </w:r>
            <w:r>
              <w:rPr>
                <w:rFonts w:ascii="宋体" w:hAnsi="宋体" w:cs="宋体"/>
                <w:b/>
                <w:bCs/>
                <w:sz w:val="21"/>
                <w:szCs w:val="21"/>
              </w:rPr>
              <w:t>/</w:t>
            </w:r>
            <w:r>
              <w:rPr>
                <w:rFonts w:hint="eastAsia" w:ascii="宋体" w:hAnsi="宋体" w:cs="宋体"/>
                <w:b/>
                <w:bCs/>
                <w:sz w:val="21"/>
                <w:szCs w:val="21"/>
              </w:rPr>
              <w:t>规格</w:t>
            </w:r>
          </w:p>
        </w:tc>
        <w:tc>
          <w:tcPr>
            <w:tcW w:w="2942" w:type="dxa"/>
            <w:shd w:val="pct25" w:color="auto" w:fill="FFFFFF"/>
            <w:vAlign w:val="center"/>
          </w:tcPr>
          <w:p>
            <w:pPr>
              <w:pStyle w:val="8"/>
              <w:spacing w:line="360" w:lineRule="auto"/>
              <w:jc w:val="center"/>
              <w:rPr>
                <w:rFonts w:ascii="宋体" w:hAnsi="宋体"/>
                <w:b/>
                <w:bCs/>
                <w:sz w:val="21"/>
                <w:szCs w:val="21"/>
              </w:rPr>
            </w:pPr>
            <w:r>
              <w:rPr>
                <w:rFonts w:hint="eastAsia" w:ascii="宋体" w:hAnsi="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17" w:type="dxa"/>
            <w:vAlign w:val="center"/>
          </w:tcPr>
          <w:p>
            <w:pPr>
              <w:pStyle w:val="8"/>
              <w:spacing w:line="360" w:lineRule="auto"/>
              <w:jc w:val="center"/>
              <w:rPr>
                <w:rFonts w:ascii="宋体" w:hAnsi="宋体" w:cs="宋体"/>
                <w:sz w:val="21"/>
                <w:szCs w:val="21"/>
              </w:rPr>
            </w:pPr>
            <w:r>
              <w:rPr>
                <w:rFonts w:hint="eastAsia" w:ascii="宋体" w:hAnsi="宋体" w:cs="宋体"/>
                <w:sz w:val="21"/>
                <w:szCs w:val="21"/>
              </w:rPr>
              <w:t>1</w:t>
            </w:r>
          </w:p>
        </w:tc>
        <w:tc>
          <w:tcPr>
            <w:tcW w:w="2693" w:type="dxa"/>
            <w:vAlign w:val="center"/>
          </w:tcPr>
          <w:p>
            <w:pPr>
              <w:jc w:val="center"/>
              <w:rPr>
                <w:rFonts w:ascii="宋体" w:hAnsi="宋体"/>
                <w:szCs w:val="21"/>
              </w:rPr>
            </w:pPr>
            <w:r>
              <w:rPr>
                <w:rFonts w:hint="eastAsia" w:ascii="宋体" w:hAnsi="宋体"/>
                <w:szCs w:val="21"/>
                <w:lang w:eastAsia="zh-CN"/>
              </w:rPr>
              <w:t>医用冰箱</w:t>
            </w:r>
          </w:p>
        </w:tc>
        <w:tc>
          <w:tcPr>
            <w:tcW w:w="993" w:type="dxa"/>
            <w:vAlign w:val="center"/>
          </w:tcPr>
          <w:p>
            <w:pPr>
              <w:jc w:val="center"/>
              <w:rPr>
                <w:rFonts w:ascii="宋体" w:hAnsi="宋体"/>
                <w:szCs w:val="21"/>
                <w:lang w:eastAsia="zh-CN"/>
              </w:rPr>
            </w:pPr>
            <w:r>
              <w:rPr>
                <w:rFonts w:ascii="宋体" w:hAnsi="宋体"/>
                <w:szCs w:val="21"/>
                <w:lang w:eastAsia="zh-CN"/>
              </w:rPr>
              <w:t>1</w:t>
            </w:r>
          </w:p>
        </w:tc>
        <w:tc>
          <w:tcPr>
            <w:tcW w:w="2409" w:type="dxa"/>
            <w:vAlign w:val="top"/>
          </w:tcPr>
          <w:p>
            <w:pPr>
              <w:ind w:firstLine="210" w:firstLineChars="100"/>
              <w:rPr>
                <w:rFonts w:ascii="宋体" w:hAnsi="宋体"/>
                <w:szCs w:val="21"/>
                <w:lang w:eastAsia="zh-CN"/>
              </w:rPr>
            </w:pPr>
            <w:r>
              <w:rPr>
                <w:rFonts w:hint="eastAsia" w:ascii="宋体" w:hAnsi="宋体"/>
                <w:szCs w:val="21"/>
                <w:lang w:val="en-US" w:eastAsia="zh-CN"/>
              </w:rPr>
              <w:t>总</w:t>
            </w:r>
            <w:r>
              <w:rPr>
                <w:rFonts w:hint="eastAsia" w:ascii="宋体" w:hAnsi="宋体"/>
                <w:szCs w:val="21"/>
                <w:lang w:eastAsia="zh-CN"/>
              </w:rPr>
              <w:t>容积不小于</w:t>
            </w:r>
            <w:r>
              <w:rPr>
                <w:rFonts w:ascii="宋体" w:hAnsi="宋体"/>
                <w:szCs w:val="21"/>
                <w:lang w:val="en-US" w:eastAsia="zh-CN"/>
              </w:rPr>
              <w:t>180</w:t>
            </w:r>
            <w:r>
              <w:rPr>
                <w:rFonts w:ascii="宋体" w:hAnsi="宋体"/>
                <w:szCs w:val="21"/>
                <w:lang w:eastAsia="zh-CN"/>
              </w:rPr>
              <w:t>L</w:t>
            </w:r>
          </w:p>
        </w:tc>
        <w:tc>
          <w:tcPr>
            <w:tcW w:w="2942" w:type="dxa"/>
            <w:vAlign w:val="center"/>
          </w:tcPr>
          <w:p>
            <w:pPr>
              <w:pStyle w:val="8"/>
              <w:spacing w:line="360" w:lineRule="auto"/>
              <w:jc w:val="center"/>
              <w:rPr>
                <w:rFonts w:ascii="宋体" w:hAnsi="宋体"/>
                <w:b/>
                <w:bCs/>
                <w:sz w:val="21"/>
                <w:szCs w:val="21"/>
                <w:lang w:eastAsia="zh-CN"/>
              </w:rPr>
            </w:pPr>
            <w:r>
              <w:rPr>
                <w:rFonts w:hint="eastAsia"/>
                <w:iCs/>
                <w:sz w:val="21"/>
                <w:szCs w:val="21"/>
                <w:lang w:eastAsia="zh-CN"/>
              </w:rPr>
              <w:t>百日咳冻干菌种存放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17" w:type="dxa"/>
            <w:vAlign w:val="center"/>
          </w:tcPr>
          <w:p>
            <w:pPr>
              <w:pStyle w:val="8"/>
              <w:spacing w:line="360" w:lineRule="auto"/>
              <w:jc w:val="center"/>
              <w:rPr>
                <w:rFonts w:ascii="宋体" w:hAnsi="宋体" w:cs="宋体"/>
                <w:sz w:val="21"/>
                <w:szCs w:val="21"/>
                <w:lang w:val="en-US" w:eastAsia="zh-CN"/>
              </w:rPr>
            </w:pPr>
            <w:r>
              <w:rPr>
                <w:rFonts w:hint="eastAsia" w:ascii="宋体" w:hAnsi="宋体" w:cs="宋体"/>
                <w:sz w:val="21"/>
                <w:szCs w:val="21"/>
                <w:lang w:val="en-US" w:eastAsia="zh-CN"/>
              </w:rPr>
              <w:t>2</w:t>
            </w:r>
          </w:p>
        </w:tc>
        <w:tc>
          <w:tcPr>
            <w:tcW w:w="2693" w:type="dxa"/>
            <w:vAlign w:val="center"/>
          </w:tcPr>
          <w:p>
            <w:pPr>
              <w:jc w:val="center"/>
              <w:rPr>
                <w:rFonts w:ascii="宋体" w:hAnsi="宋体"/>
                <w:szCs w:val="21"/>
                <w:lang w:eastAsia="zh-CN"/>
              </w:rPr>
            </w:pPr>
            <w:r>
              <w:rPr>
                <w:rFonts w:hint="eastAsia" w:ascii="宋体" w:hAnsi="宋体"/>
                <w:szCs w:val="21"/>
                <w:lang w:eastAsia="zh-CN"/>
              </w:rPr>
              <w:t>医用冰箱</w:t>
            </w:r>
          </w:p>
        </w:tc>
        <w:tc>
          <w:tcPr>
            <w:tcW w:w="993" w:type="dxa"/>
            <w:vAlign w:val="center"/>
          </w:tcPr>
          <w:p>
            <w:pPr>
              <w:jc w:val="center"/>
              <w:rPr>
                <w:rFonts w:ascii="宋体" w:hAnsi="宋体"/>
                <w:szCs w:val="21"/>
                <w:lang w:eastAsia="zh-CN"/>
              </w:rPr>
            </w:pPr>
            <w:r>
              <w:rPr>
                <w:rFonts w:ascii="宋体" w:hAnsi="宋体"/>
                <w:szCs w:val="21"/>
                <w:lang w:eastAsia="zh-CN"/>
              </w:rPr>
              <w:t>1</w:t>
            </w:r>
          </w:p>
        </w:tc>
        <w:tc>
          <w:tcPr>
            <w:tcW w:w="2409" w:type="dxa"/>
            <w:vAlign w:val="top"/>
          </w:tcPr>
          <w:p>
            <w:pPr>
              <w:jc w:val="center"/>
              <w:rPr>
                <w:rFonts w:ascii="宋体" w:hAnsi="宋体"/>
                <w:szCs w:val="21"/>
                <w:lang w:eastAsia="zh-CN"/>
              </w:rPr>
            </w:pPr>
          </w:p>
          <w:p>
            <w:pPr>
              <w:jc w:val="center"/>
              <w:rPr>
                <w:rFonts w:ascii="宋体" w:hAnsi="宋体"/>
                <w:szCs w:val="21"/>
                <w:lang w:eastAsia="zh-CN"/>
              </w:rPr>
            </w:pPr>
            <w:r>
              <w:rPr>
                <w:rFonts w:hint="eastAsia" w:ascii="宋体" w:hAnsi="宋体"/>
                <w:szCs w:val="21"/>
                <w:lang w:val="en-US" w:eastAsia="zh-CN"/>
              </w:rPr>
              <w:t>总</w:t>
            </w:r>
            <w:r>
              <w:rPr>
                <w:rFonts w:hint="eastAsia" w:ascii="宋体" w:hAnsi="宋体"/>
                <w:szCs w:val="21"/>
                <w:lang w:eastAsia="zh-CN"/>
              </w:rPr>
              <w:t>容积不小于</w:t>
            </w:r>
            <w:r>
              <w:rPr>
                <w:rFonts w:ascii="宋体" w:hAnsi="宋体"/>
                <w:szCs w:val="21"/>
                <w:lang w:val="en-US" w:eastAsia="zh-CN"/>
              </w:rPr>
              <w:t>300</w:t>
            </w:r>
            <w:r>
              <w:rPr>
                <w:rFonts w:ascii="宋体" w:hAnsi="宋体"/>
                <w:szCs w:val="21"/>
                <w:lang w:eastAsia="zh-CN"/>
              </w:rPr>
              <w:t>L</w:t>
            </w:r>
          </w:p>
        </w:tc>
        <w:tc>
          <w:tcPr>
            <w:tcW w:w="2942" w:type="dxa"/>
            <w:vAlign w:val="center"/>
          </w:tcPr>
          <w:p>
            <w:pPr>
              <w:adjustRightInd/>
              <w:spacing w:line="360" w:lineRule="auto"/>
              <w:ind w:left="357"/>
              <w:jc w:val="center"/>
              <w:textAlignment w:val="auto"/>
              <w:rPr>
                <w:iCs/>
                <w:szCs w:val="21"/>
                <w:lang w:val="en-US" w:eastAsia="zh-CN"/>
              </w:rPr>
            </w:pPr>
            <w:r>
              <w:rPr>
                <w:rFonts w:hint="eastAsia"/>
                <w:iCs/>
                <w:szCs w:val="21"/>
                <w:lang w:val="en-US" w:eastAsia="zh-CN"/>
              </w:rPr>
              <w:t>百日咳传代菌种、包姜羊血扁瓶培养基存放</w:t>
            </w:r>
            <w:r>
              <w:rPr>
                <w:iCs/>
                <w:szCs w:val="21"/>
                <w:lang w:val="en-US" w:eastAsia="zh-CN"/>
              </w:rPr>
              <w:t>。</w:t>
            </w:r>
          </w:p>
        </w:tc>
      </w:tr>
      <w:bookmarkEnd w:id="23"/>
      <w:permEnd w:id="8"/>
    </w:tbl>
    <w:p>
      <w:pPr>
        <w:pStyle w:val="35"/>
        <w:spacing w:before="0" w:line="360" w:lineRule="auto"/>
        <w:jc w:val="left"/>
        <w:rPr>
          <w:i/>
          <w:color w:val="4472C4"/>
          <w:szCs w:val="21"/>
          <w:lang w:eastAsia="zh-CN"/>
        </w:rPr>
      </w:pPr>
      <w:bookmarkStart w:id="49" w:name="_GoBack"/>
      <w:bookmarkEnd w:id="49"/>
    </w:p>
    <w:p>
      <w:pPr>
        <w:pStyle w:val="31"/>
        <w:numPr>
          <w:ilvl w:val="0"/>
          <w:numId w:val="3"/>
        </w:numPr>
        <w:spacing w:after="158" w:afterLines="50"/>
        <w:ind w:left="426" w:hanging="426" w:hangingChars="202"/>
        <w:outlineLvl w:val="0"/>
        <w:rPr>
          <w:rFonts w:ascii="Times New Roman" w:hAnsi="Times New Roman"/>
          <w:b/>
          <w:szCs w:val="21"/>
        </w:rPr>
      </w:pPr>
      <w:bookmarkStart w:id="24" w:name="_Toc83735287"/>
      <w:r>
        <w:rPr>
          <w:rFonts w:ascii="Times New Roman" w:hAnsi="Times New Roman"/>
          <w:b/>
          <w:szCs w:val="21"/>
        </w:rPr>
        <w:t>安装要求</w:t>
      </w:r>
      <w:bookmarkEnd w:id="24"/>
    </w:p>
    <w:p>
      <w:pPr>
        <w:pStyle w:val="31"/>
        <w:spacing w:after="158" w:afterLines="50"/>
        <w:ind w:left="425" w:firstLine="0" w:firstLineChars="0"/>
        <w:rPr>
          <w:rFonts w:ascii="Times New Roman" w:hAnsi="Times New Roman"/>
          <w:szCs w:val="21"/>
        </w:rPr>
      </w:pPr>
      <w:permStart w:id="9" w:edGrp="everyone"/>
      <w:permEnd w:id="9"/>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5" w:name="OLE_LINK1"/>
            <w:bookmarkStart w:id="26"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
                <w:szCs w:val="21"/>
                <w:lang w:val="en-US" w:eastAsia="zh-CN"/>
              </w:rPr>
            </w:pPr>
            <w:r>
              <w:rPr>
                <w:rFonts w:hint="eastAsia"/>
                <w:szCs w:val="21"/>
                <w:lang w:eastAsia="zh-CN"/>
              </w:rPr>
              <w:t>联合疫苗楼</w:t>
            </w:r>
            <w:r>
              <w:rPr>
                <w:rFonts w:hint="eastAsia"/>
                <w:iCs/>
                <w:szCs w:val="21"/>
                <w:lang w:eastAsia="zh-CN"/>
              </w:rPr>
              <w:t>百日咳车间菌种间</w:t>
            </w:r>
            <w:r>
              <w:rPr>
                <w:rFonts w:hint="eastAsia"/>
                <w:iCs/>
                <w:szCs w:val="21"/>
                <w:lang w:val="en-US" w:eastAsia="zh-CN"/>
              </w:rPr>
              <w:t>2台。</w:t>
            </w:r>
          </w:p>
        </w:tc>
        <w:tc>
          <w:tcPr>
            <w:tcW w:w="2125" w:type="dxa"/>
            <w:vAlign w:val="center"/>
          </w:tcPr>
          <w:p>
            <w:pPr>
              <w:jc w:val="center"/>
              <w:rPr>
                <w:i/>
                <w:szCs w:val="21"/>
                <w:lang w:eastAsia="zh-CN"/>
              </w:rPr>
            </w:pPr>
            <w:r>
              <w:rPr>
                <w:rFonts w:hint="eastAsia"/>
                <w:iCs/>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vAlign w:val="center"/>
          </w:tcPr>
          <w:p>
            <w:pPr>
              <w:jc w:val="cente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ermStart w:id="12" w:edGrp="everyone"/>
          </w:p>
        </w:tc>
        <w:tc>
          <w:tcPr>
            <w:tcW w:w="9253" w:type="dxa"/>
            <w:gridSpan w:val="2"/>
            <w:vAlign w:val="center"/>
          </w:tcPr>
          <w:p>
            <w:pPr>
              <w:jc w:val="both"/>
              <w:rPr>
                <w:szCs w:val="21"/>
                <w:lang w:eastAsia="zh-CN"/>
              </w:rPr>
            </w:pPr>
            <w:r>
              <w:rPr>
                <w:rFonts w:hint="eastAsia"/>
                <w:iCs/>
                <w:szCs w:val="21"/>
                <w:lang w:val="en-US" w:eastAsia="zh-CN"/>
              </w:rPr>
              <w:t>N/A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ermStart w:id="13" w:edGrp="everyone"/>
          </w:p>
        </w:tc>
        <w:tc>
          <w:tcPr>
            <w:tcW w:w="9253" w:type="dxa"/>
            <w:gridSpan w:val="2"/>
            <w:vAlign w:val="center"/>
          </w:tcPr>
          <w:p>
            <w:pPr>
              <w:jc w:val="both"/>
              <w:rPr>
                <w:szCs w:val="21"/>
                <w:lang w:eastAsia="zh-CN"/>
              </w:rPr>
            </w:pPr>
            <w:r>
              <w:rPr>
                <w:rFonts w:hint="eastAsia"/>
                <w:iCs/>
                <w:szCs w:val="21"/>
                <w:lang w:val="en-US"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ermStart w:id="14" w:edGrp="everyone"/>
            <w:permEnd w:id="14"/>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b/>
                <w:bCs/>
                <w:szCs w:val="21"/>
                <w:lang w:eastAsia="zh-CN"/>
              </w:rPr>
            </w:pPr>
            <w:r>
              <w:rPr>
                <w:iCs/>
                <w:lang w:eastAsia="zh-CN"/>
              </w:rPr>
              <w:t>工作环境</w:t>
            </w:r>
            <w:r>
              <w:rPr>
                <w:lang w:eastAsia="zh-CN"/>
              </w:rPr>
              <w:t>温度：能适应18</w:t>
            </w:r>
            <w:r>
              <w:rPr>
                <w:rFonts w:hint="eastAsia"/>
                <w:lang w:eastAsia="zh-CN"/>
              </w:rPr>
              <w:t>-</w:t>
            </w:r>
            <w:r>
              <w:rPr>
                <w:lang w:val="en-US" w:eastAsia="zh-CN"/>
              </w:rPr>
              <w:t>26</w:t>
            </w:r>
            <w:r>
              <w:rPr>
                <w:rFonts w:hint="eastAsia" w:ascii="宋体" w:hAnsi="宋体" w:cs="宋体"/>
                <w:lang w:eastAsia="zh-CN"/>
              </w:rPr>
              <w:t>℃</w:t>
            </w:r>
            <w:r>
              <w:rPr>
                <w:color w:val="000000"/>
                <w:lang w:eastAsia="zh-CN"/>
              </w:rPr>
              <w:t>环境</w:t>
            </w:r>
            <w:r>
              <w:rPr>
                <w:rFonts w:hint="eastAsia"/>
                <w:color w:val="000000"/>
                <w:lang w:eastAsia="zh-CN"/>
              </w:rPr>
              <w:t>，</w:t>
            </w:r>
            <w:r>
              <w:rPr>
                <w:rFonts w:hint="eastAsia"/>
                <w:lang w:eastAsia="zh-CN"/>
              </w:rPr>
              <w:t>在多种环境下具备足够制冷能力。</w:t>
            </w:r>
          </w:p>
        </w:tc>
        <w:tc>
          <w:tcPr>
            <w:tcW w:w="2125" w:type="dxa"/>
            <w:vAlign w:val="center"/>
          </w:tcPr>
          <w:p>
            <w:pPr>
              <w:jc w:val="center"/>
              <w:rPr>
                <w:szCs w:val="21"/>
                <w:lang w:eastAsia="zh-CN"/>
              </w:rPr>
            </w:pPr>
            <w:r>
              <w:rPr>
                <w:rFonts w:hint="eastAsia"/>
                <w:szCs w:val="21"/>
                <w:lang w:val="en-US"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eastAsia="zh-CN"/>
              </w:rPr>
            </w:pPr>
            <w:r>
              <w:rPr>
                <w:color w:val="000000"/>
                <w:lang w:eastAsia="zh-CN"/>
              </w:rPr>
              <w:t>工作环境湿度：至少包括</w:t>
            </w:r>
            <w:r>
              <w:rPr>
                <w:lang w:eastAsia="zh-CN"/>
              </w:rPr>
              <w:t>45%～65%</w:t>
            </w:r>
            <w:r>
              <w:rPr>
                <w:rFonts w:hint="eastAsia"/>
                <w:lang w:eastAsia="zh-CN"/>
              </w:rPr>
              <w:t>。</w:t>
            </w:r>
          </w:p>
        </w:tc>
        <w:tc>
          <w:tcPr>
            <w:tcW w:w="2125" w:type="dxa"/>
            <w:vAlign w:val="center"/>
          </w:tcPr>
          <w:p>
            <w:pPr>
              <w:jc w:val="center"/>
              <w:rPr>
                <w:szCs w:val="21"/>
                <w:lang w:eastAsia="zh-CN"/>
              </w:rPr>
            </w:pPr>
            <w:r>
              <w:rPr>
                <w:rFonts w:hint="eastAsia"/>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color w:val="000000"/>
                <w:lang w:eastAsia="zh-CN"/>
              </w:rPr>
              <w:t>工作环境洁净级别</w:t>
            </w:r>
            <w:r>
              <w:rPr>
                <w:lang w:eastAsia="zh-CN"/>
              </w:rPr>
              <w:t>：</w:t>
            </w:r>
            <w:r>
              <w:rPr>
                <w:iCs/>
                <w:lang w:eastAsia="zh-CN"/>
              </w:rPr>
              <w:t>C级</w:t>
            </w:r>
            <w:r>
              <w:rPr>
                <w:rFonts w:hint="eastAsia"/>
                <w:iCs/>
                <w:lang w:eastAsia="zh-CN"/>
              </w:rPr>
              <w:t>。</w:t>
            </w:r>
          </w:p>
        </w:tc>
        <w:tc>
          <w:tcPr>
            <w:tcW w:w="2125" w:type="dxa"/>
            <w:vAlign w:val="center"/>
          </w:tcPr>
          <w:p>
            <w:pPr>
              <w:jc w:val="center"/>
              <w:rPr>
                <w:szCs w:val="21"/>
                <w:lang w:eastAsia="zh-CN"/>
              </w:rPr>
            </w:pPr>
            <w:r>
              <w:rPr>
                <w:rFonts w:hint="eastAsia"/>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color w:val="000000"/>
                <w:lang w:eastAsia="zh-CN"/>
              </w:rPr>
            </w:pPr>
            <w:r>
              <w:rPr>
                <w:color w:val="000000"/>
                <w:lang w:eastAsia="zh-CN"/>
              </w:rPr>
              <w:t>交流电电源：</w:t>
            </w:r>
            <w:r>
              <w:rPr>
                <w:iCs/>
                <w:lang w:eastAsia="zh-CN"/>
              </w:rPr>
              <w:t xml:space="preserve">～220±10%V，50±1Hz </w:t>
            </w:r>
            <w:r>
              <w:rPr>
                <w:rFonts w:hint="eastAsia"/>
                <w:iCs/>
                <w:lang w:eastAsia="zh-CN"/>
              </w:rPr>
              <w:t>。</w:t>
            </w:r>
          </w:p>
        </w:tc>
        <w:tc>
          <w:tcPr>
            <w:tcW w:w="2125" w:type="dxa"/>
            <w:vAlign w:val="center"/>
          </w:tcPr>
          <w:p>
            <w:pPr>
              <w:jc w:val="center"/>
              <w:rPr>
                <w:szCs w:val="21"/>
                <w:lang w:eastAsia="zh-CN"/>
              </w:rPr>
            </w:pPr>
            <w:r>
              <w:rPr>
                <w:rFonts w:hint="eastAsia"/>
                <w:szCs w:val="21"/>
                <w:lang w:val="en-US"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9" w:edGrp="everyone"/>
          </w:p>
        </w:tc>
        <w:tc>
          <w:tcPr>
            <w:tcW w:w="7128" w:type="dxa"/>
            <w:vAlign w:val="center"/>
          </w:tcPr>
          <w:p>
            <w:pPr>
              <w:rPr>
                <w:i/>
                <w:color w:val="000000"/>
                <w:lang w:eastAsia="zh-CN"/>
              </w:rPr>
            </w:pPr>
            <w:r>
              <w:rPr>
                <w:rFonts w:hint="eastAsia" w:ascii="宋体" w:hAnsi="宋体" w:cs="宋体"/>
                <w:color w:val="000000"/>
                <w:szCs w:val="21"/>
                <w:lang w:val="en-US" w:eastAsia="zh-CN"/>
              </w:rPr>
              <w:t>医用冰箱外观便于清洁，不得有明显的偏歪、毛刺和锈蚀等缺陷。</w:t>
            </w:r>
          </w:p>
        </w:tc>
        <w:tc>
          <w:tcPr>
            <w:tcW w:w="2125" w:type="dxa"/>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rFonts w:ascii="宋体" w:hAnsi="宋体" w:cs="宋体"/>
                <w:color w:val="FF0000"/>
                <w:szCs w:val="21"/>
                <w:lang w:val="en-US" w:eastAsia="zh-CN"/>
              </w:rPr>
            </w:pPr>
            <w:r>
              <w:rPr>
                <w:rFonts w:hint="eastAsia" w:ascii="宋体" w:hAnsi="宋体"/>
                <w:szCs w:val="22"/>
                <w:lang w:val="en-US" w:eastAsia="zh-CN"/>
              </w:rPr>
              <w:t>箱体采用</w:t>
            </w:r>
            <w:r>
              <w:rPr>
                <w:rFonts w:hint="eastAsia" w:ascii="宋体" w:hAnsi="宋体"/>
                <w:szCs w:val="22"/>
                <w:lang w:eastAsia="zh-CN"/>
              </w:rPr>
              <w:t>防刮擦防剥落聚乙烯喷涂的钢外壳牢固</w:t>
            </w:r>
            <w:r>
              <w:rPr>
                <w:rFonts w:hint="eastAsia" w:ascii="宋体" w:hAnsi="宋体"/>
                <w:lang w:eastAsia="zh-CN"/>
              </w:rPr>
              <w:t>，</w:t>
            </w:r>
            <w:r>
              <w:rPr>
                <w:rFonts w:hint="eastAsia"/>
                <w:lang w:val="en-US" w:eastAsia="zh-CN"/>
              </w:rPr>
              <w:t>商业级模塑聚苯乙烯-内衬非常便于清洁，可使内部保持最佳的卫生状态</w:t>
            </w:r>
            <w:r>
              <w:rPr>
                <w:rFonts w:hint="eastAsia" w:ascii="宋体" w:hAnsi="宋体"/>
                <w:color w:val="FF0000"/>
                <w:lang w:eastAsia="zh-CN"/>
              </w:rPr>
              <w:t>。</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rFonts w:ascii="宋体" w:hAnsi="宋体"/>
                <w:lang w:val="en-US" w:eastAsia="zh-CN"/>
              </w:rPr>
            </w:pPr>
            <w:r>
              <w:rPr>
                <w:rFonts w:hint="eastAsia" w:ascii="宋体" w:hAnsi="宋体"/>
                <w:lang w:val="en-US" w:eastAsia="zh-CN"/>
              </w:rPr>
              <w:t>铸膜衬垫骨架设计防止搁架倾覆并允许其在32mm内进行高度调节。标配5</w:t>
            </w:r>
            <w:r>
              <w:rPr>
                <w:rFonts w:hint="eastAsia" w:ascii="宋体" w:hAnsi="宋体"/>
                <w:lang w:eastAsia="zh-CN"/>
              </w:rPr>
              <w:t>层</w:t>
            </w:r>
            <w:r>
              <w:rPr>
                <w:rFonts w:hint="eastAsia" w:ascii="宋体" w:hAnsi="宋体"/>
                <w:lang w:val="en-US" w:eastAsia="zh-CN"/>
              </w:rPr>
              <w:t>涂层</w:t>
            </w:r>
            <w:r>
              <w:rPr>
                <w:rFonts w:hint="eastAsia" w:ascii="宋体" w:hAnsi="宋体"/>
                <w:lang w:eastAsia="zh-CN"/>
              </w:rPr>
              <w:t>搁架，用户可以根据</w:t>
            </w:r>
            <w:r>
              <w:rPr>
                <w:rFonts w:hint="eastAsia" w:ascii="宋体" w:hAnsi="宋体"/>
                <w:lang w:val="en-US" w:eastAsia="zh-CN"/>
              </w:rPr>
              <w:t>使用需求调节。搁架负重大于45公斤，使用面积大于420mm。</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rFonts w:ascii="宋体" w:hAnsi="宋体" w:cs="宋体"/>
                <w:szCs w:val="21"/>
                <w:lang w:eastAsia="zh-CN"/>
              </w:rPr>
            </w:pPr>
            <w:r>
              <w:rPr>
                <w:rFonts w:hint="eastAsia" w:ascii="宋体" w:hAnsi="宋体"/>
                <w:lang w:eastAsia="zh-CN"/>
              </w:rPr>
              <w:t>门：</w:t>
            </w:r>
            <w:r>
              <w:rPr>
                <w:rFonts w:hint="eastAsia" w:ascii="宋体" w:hAnsi="宋体"/>
                <w:lang w:val="en-US" w:eastAsia="zh-CN"/>
              </w:rPr>
              <w:t>中空钢化玻璃门板，防止凝露产生</w:t>
            </w:r>
            <w:r>
              <w:rPr>
                <w:rFonts w:hint="eastAsia" w:ascii="宋体" w:hAnsi="宋体"/>
                <w:lang w:eastAsia="zh-CN"/>
              </w:rPr>
              <w:t>，自关门功能。双锁结构，可实现双人双锁的有效管理。</w:t>
            </w:r>
            <w:r>
              <w:rPr>
                <w:rFonts w:hint="eastAsia"/>
                <w:lang w:eastAsia="zh-CN"/>
              </w:rPr>
              <w:t>门可以根据实际情况进行方向安装，可在90°时保持打开状态，并在小于60°时自动关闭，以方便使用</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rFonts w:ascii="宋体" w:hAnsi="宋体"/>
                <w:strike/>
                <w:color w:val="FF0000"/>
                <w:lang w:val="en-US" w:eastAsia="zh-CN"/>
              </w:rPr>
            </w:pPr>
            <w:r>
              <w:rPr>
                <w:rFonts w:hint="eastAsia" w:ascii="宋体" w:hAnsi="宋体"/>
                <w:lang w:val="en-US" w:eastAsia="zh-CN"/>
              </w:rPr>
              <w:t>设备具有直接10mm的测温孔，用于独立的温度传感器嵌入。</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rFonts w:ascii="宋体" w:hAnsi="宋体" w:cs="宋体"/>
                <w:color w:val="000000"/>
                <w:szCs w:val="21"/>
                <w:lang w:val="en-US" w:eastAsia="zh-CN"/>
              </w:rPr>
            </w:pPr>
            <w:r>
              <w:rPr>
                <w:rFonts w:hint="eastAsia" w:ascii="宋体" w:hAnsi="宋体"/>
                <w:lang w:eastAsia="zh-CN"/>
              </w:rPr>
              <w:t>灯：</w:t>
            </w:r>
            <w:r>
              <w:rPr>
                <w:rFonts w:hint="eastAsia" w:ascii="宋体" w:hAnsi="宋体"/>
                <w:lang w:val="en-US" w:eastAsia="zh-CN"/>
              </w:rPr>
              <w:t>独立开关的</w:t>
            </w:r>
            <w:r>
              <w:rPr>
                <w:rFonts w:hint="eastAsia" w:ascii="宋体" w:hAnsi="宋体"/>
                <w:lang w:eastAsia="zh-CN"/>
              </w:rPr>
              <w:t>LED照明</w:t>
            </w:r>
            <w:r>
              <w:rPr>
                <w:rFonts w:hint="eastAsia" w:ascii="宋体" w:hAnsi="宋体"/>
                <w:lang w:val="en-US" w:eastAsia="zh-CN"/>
              </w:rPr>
              <w:t>吸顶</w:t>
            </w:r>
            <w:r>
              <w:rPr>
                <w:rFonts w:hint="eastAsia" w:ascii="宋体" w:hAnsi="宋体"/>
                <w:lang w:eastAsia="zh-CN"/>
              </w:rPr>
              <w:t>灯，功耗低，亮度高。</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8"/>
              <w:spacing w:line="276"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125" w:type="dxa"/>
            <w:vAlign w:val="center"/>
          </w:tcPr>
          <w:p>
            <w:pPr>
              <w:jc w:val="center"/>
              <w:rPr>
                <w:szCs w:val="21"/>
                <w:lang w:eastAsia="zh-CN"/>
              </w:rPr>
            </w:pPr>
            <w:r>
              <w:rPr>
                <w:rFonts w:hint="eastAsia"/>
                <w:szCs w:val="21"/>
                <w:lang w:val="en-US" w:eastAsia="zh-CN"/>
              </w:rPr>
              <w:t>关键</w:t>
            </w:r>
          </w:p>
        </w:tc>
      </w:tr>
      <w:bookmarkEnd w:id="25"/>
      <w:bookmarkEnd w:id="26"/>
      <w:permEnd w:id="19"/>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7" w:name="_Toc83735288"/>
      <w:bookmarkStart w:id="28" w:name="_Toc522107740"/>
      <w:r>
        <w:rPr>
          <w:rFonts w:ascii="Times New Roman" w:hAnsi="Times New Roman"/>
          <w:b/>
        </w:rPr>
        <w:t>运行要求</w:t>
      </w:r>
      <w:bookmarkEnd w:id="27"/>
      <w:bookmarkEnd w:id="28"/>
    </w:p>
    <w:p>
      <w:pPr>
        <w:pStyle w:val="35"/>
        <w:spacing w:before="0" w:line="360" w:lineRule="auto"/>
        <w:jc w:val="left"/>
        <w:rPr>
          <w:bCs/>
          <w:i/>
          <w:color w:val="4472C4"/>
          <w:kern w:val="44"/>
          <w:szCs w:val="21"/>
          <w:lang w:eastAsia="zh-CN"/>
        </w:rPr>
      </w:pPr>
      <w:permStart w:id="20"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0"/>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ermStart w:id="21" w:edGrp="everyone"/>
            <w:permEnd w:id="21"/>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2" w:edGrp="everyone"/>
          </w:p>
        </w:tc>
        <w:tc>
          <w:tcPr>
            <w:tcW w:w="7128" w:type="dxa"/>
            <w:vAlign w:val="center"/>
          </w:tcPr>
          <w:p>
            <w:pPr>
              <w:rPr>
                <w:szCs w:val="21"/>
                <w:lang w:eastAsia="zh-CN"/>
              </w:rPr>
            </w:pPr>
            <w:r>
              <w:rPr>
                <w:rFonts w:hint="eastAsia"/>
                <w:szCs w:val="21"/>
                <w:lang w:val="en-US" w:eastAsia="zh-CN"/>
              </w:rPr>
              <w:t>总容积：不小于330</w:t>
            </w:r>
            <w:r>
              <w:rPr>
                <w:szCs w:val="21"/>
                <w:lang w:val="en-US" w:eastAsia="zh-CN"/>
              </w:rPr>
              <w:t>L</w:t>
            </w:r>
          </w:p>
        </w:tc>
        <w:tc>
          <w:tcPr>
            <w:tcW w:w="2125" w:type="dxa"/>
            <w:vAlign w:val="center"/>
          </w:tcPr>
          <w:p>
            <w:pPr>
              <w:jc w:val="center"/>
              <w:rPr>
                <w:szCs w:val="21"/>
                <w:lang w:eastAsia="zh-CN"/>
              </w:rPr>
            </w:pPr>
            <w:r>
              <w:rPr>
                <w:rFonts w:hint="eastAsia"/>
                <w:szCs w:val="21"/>
                <w:lang w:val="en-US"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3" w:edGrp="everyone"/>
          </w:p>
        </w:tc>
        <w:tc>
          <w:tcPr>
            <w:tcW w:w="7128" w:type="dxa"/>
            <w:vAlign w:val="center"/>
          </w:tcPr>
          <w:p>
            <w:pPr>
              <w:pStyle w:val="8"/>
              <w:spacing w:line="360" w:lineRule="auto"/>
              <w:rPr>
                <w:rFonts w:ascii="宋体" w:hAnsi="宋体"/>
                <w:sz w:val="21"/>
                <w:szCs w:val="20"/>
                <w:lang w:val="en-US" w:eastAsia="zh-CN"/>
              </w:rPr>
            </w:pPr>
            <w:r>
              <w:rPr>
                <w:rFonts w:hint="eastAsia" w:ascii="宋体" w:hAnsi="宋体"/>
                <w:sz w:val="21"/>
                <w:szCs w:val="20"/>
                <w:lang w:val="en-US" w:eastAsia="zh-CN"/>
              </w:rPr>
              <w:t>基本运行参数：</w:t>
            </w:r>
          </w:p>
          <w:p>
            <w:pPr>
              <w:pStyle w:val="8"/>
              <w:spacing w:line="360" w:lineRule="auto"/>
              <w:rPr>
                <w:rFonts w:ascii="宋体" w:hAnsi="宋体"/>
                <w:sz w:val="21"/>
                <w:szCs w:val="20"/>
                <w:lang w:val="en-US" w:eastAsia="zh-CN"/>
              </w:rPr>
            </w:pPr>
            <w:r>
              <w:rPr>
                <w:rFonts w:hint="eastAsia" w:ascii="宋体" w:hAnsi="宋体"/>
                <w:sz w:val="21"/>
                <w:szCs w:val="20"/>
                <w:lang w:val="en-US" w:eastAsia="zh-CN"/>
              </w:rPr>
              <w:t>电源  AC220V,50Hz</w:t>
            </w:r>
          </w:p>
          <w:p>
            <w:pPr>
              <w:pStyle w:val="8"/>
              <w:spacing w:line="360" w:lineRule="auto"/>
              <w:rPr>
                <w:rFonts w:ascii="宋体" w:hAnsi="宋体"/>
                <w:sz w:val="21"/>
                <w:szCs w:val="20"/>
                <w:lang w:val="en-US" w:eastAsia="zh-CN"/>
              </w:rPr>
            </w:pPr>
            <w:r>
              <w:rPr>
                <w:rFonts w:hint="eastAsia" w:ascii="宋体" w:hAnsi="宋体"/>
                <w:sz w:val="21"/>
                <w:szCs w:val="20"/>
                <w:lang w:val="en-US" w:eastAsia="zh-CN"/>
              </w:rPr>
              <w:t>能效级别  一级能效</w:t>
            </w:r>
          </w:p>
          <w:p>
            <w:pPr>
              <w:pStyle w:val="8"/>
              <w:spacing w:line="360" w:lineRule="auto"/>
              <w:rPr>
                <w:rFonts w:ascii="宋体" w:hAnsi="宋体"/>
                <w:sz w:val="21"/>
                <w:szCs w:val="20"/>
                <w:lang w:val="en-US" w:eastAsia="zh-CN"/>
              </w:rPr>
            </w:pPr>
            <w:r>
              <w:rPr>
                <w:rFonts w:hint="eastAsia" w:ascii="宋体" w:hAnsi="宋体"/>
                <w:sz w:val="21"/>
                <w:szCs w:val="20"/>
                <w:lang w:val="en-US" w:eastAsia="zh-CN"/>
              </w:rPr>
              <w:t>箱内可调温度</w:t>
            </w:r>
            <w:r>
              <w:rPr>
                <w:rFonts w:ascii="宋体" w:hAnsi="宋体"/>
                <w:sz w:val="21"/>
                <w:szCs w:val="20"/>
                <w:lang w:val="en-US" w:eastAsia="zh-CN"/>
              </w:rPr>
              <w:t>2</w:t>
            </w:r>
            <w:r>
              <w:rPr>
                <w:rFonts w:hint="eastAsia" w:ascii="宋体" w:hAnsi="宋体"/>
                <w:sz w:val="21"/>
                <w:szCs w:val="20"/>
                <w:lang w:val="en-US" w:eastAsia="zh-CN"/>
              </w:rPr>
              <w:t>℃～</w:t>
            </w:r>
            <w:r>
              <w:rPr>
                <w:rFonts w:ascii="宋体" w:hAnsi="宋体"/>
                <w:sz w:val="21"/>
                <w:szCs w:val="20"/>
                <w:lang w:val="en-US" w:eastAsia="zh-CN"/>
              </w:rPr>
              <w:t>8</w:t>
            </w:r>
            <w:r>
              <w:rPr>
                <w:rFonts w:hint="eastAsia" w:ascii="宋体" w:hAnsi="宋体"/>
                <w:sz w:val="21"/>
                <w:szCs w:val="20"/>
                <w:lang w:val="en-US" w:eastAsia="zh-CN"/>
              </w:rPr>
              <w:t>℃</w:t>
            </w:r>
          </w:p>
          <w:p>
            <w:pPr>
              <w:pStyle w:val="8"/>
              <w:spacing w:line="360" w:lineRule="auto"/>
              <w:rPr>
                <w:rFonts w:ascii="宋体" w:hAnsi="宋体"/>
                <w:sz w:val="21"/>
                <w:szCs w:val="20"/>
                <w:lang w:val="en-US" w:eastAsia="zh-CN"/>
              </w:rPr>
            </w:pPr>
            <w:r>
              <w:rPr>
                <w:rFonts w:hint="eastAsia" w:ascii="宋体" w:hAnsi="宋体"/>
                <w:sz w:val="21"/>
                <w:szCs w:val="20"/>
                <w:lang w:val="en-US" w:eastAsia="zh-CN"/>
              </w:rPr>
              <w:t>温度控制精度  ±0.1</w:t>
            </w:r>
          </w:p>
          <w:p>
            <w:pPr>
              <w:pStyle w:val="8"/>
              <w:spacing w:line="360" w:lineRule="auto"/>
              <w:rPr>
                <w:rFonts w:ascii="宋体" w:hAnsi="宋体"/>
                <w:color w:val="FF0000"/>
                <w:sz w:val="21"/>
                <w:szCs w:val="20"/>
                <w:lang w:val="en-US" w:eastAsia="zh-CN"/>
              </w:rPr>
            </w:pPr>
            <w:r>
              <w:rPr>
                <w:rFonts w:hint="eastAsia" w:ascii="宋体" w:hAnsi="宋体"/>
                <w:sz w:val="21"/>
                <w:szCs w:val="20"/>
                <w:lang w:val="en-US" w:eastAsia="zh-CN"/>
              </w:rPr>
              <w:t>绝缘层：40-44mm，确保良好的保温性。</w:t>
            </w:r>
          </w:p>
        </w:tc>
        <w:tc>
          <w:tcPr>
            <w:tcW w:w="2125" w:type="dxa"/>
            <w:vAlign w:val="center"/>
          </w:tcPr>
          <w:p>
            <w:pPr>
              <w:jc w:val="center"/>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4" w:edGrp="everyone"/>
          </w:p>
        </w:tc>
        <w:tc>
          <w:tcPr>
            <w:tcW w:w="7128" w:type="dxa"/>
            <w:vAlign w:val="center"/>
          </w:tcPr>
          <w:p>
            <w:pPr>
              <w:pStyle w:val="8"/>
              <w:spacing w:line="360" w:lineRule="auto"/>
              <w:rPr>
                <w:rFonts w:ascii="宋体" w:hAnsi="宋体"/>
                <w:color w:val="FF0000"/>
                <w:sz w:val="21"/>
                <w:szCs w:val="20"/>
                <w:lang w:val="en-US" w:eastAsia="zh-CN"/>
              </w:rPr>
            </w:pPr>
            <w:r>
              <w:rPr>
                <w:rFonts w:hint="eastAsia" w:ascii="宋体" w:hAnsi="宋体"/>
                <w:sz w:val="21"/>
                <w:szCs w:val="20"/>
                <w:lang w:val="en-US" w:eastAsia="zh-CN"/>
              </w:rPr>
              <w:t>电子控制器符合HACCP（危害分析界定控制点），齐平安装，并覆盖有抗污膜键盘。</w:t>
            </w:r>
          </w:p>
        </w:tc>
        <w:tc>
          <w:tcPr>
            <w:tcW w:w="2125" w:type="dxa"/>
            <w:vAlign w:val="center"/>
          </w:tcPr>
          <w:p>
            <w:pPr>
              <w:jc w:val="center"/>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5" w:edGrp="everyone"/>
          </w:p>
        </w:tc>
        <w:tc>
          <w:tcPr>
            <w:tcW w:w="7128" w:type="dxa"/>
            <w:vAlign w:val="center"/>
          </w:tcPr>
          <w:p>
            <w:pPr>
              <w:pStyle w:val="8"/>
              <w:spacing w:line="360" w:lineRule="auto"/>
              <w:rPr>
                <w:rFonts w:ascii="宋体" w:hAnsi="宋体"/>
                <w:color w:val="FF0000"/>
                <w:sz w:val="21"/>
                <w:szCs w:val="20"/>
                <w:lang w:val="en-US" w:eastAsia="zh-CN"/>
              </w:rPr>
            </w:pPr>
            <w:r>
              <w:rPr>
                <w:rFonts w:hint="eastAsia" w:ascii="宋体" w:hAnsi="宋体"/>
                <w:sz w:val="21"/>
                <w:szCs w:val="20"/>
                <w:lang w:val="en-US" w:eastAsia="zh-CN"/>
              </w:rPr>
              <w:t>具有符合人体工程学的杠杆手柄，可以平稳地打开门，器具的晃动更少。</w:t>
            </w:r>
          </w:p>
        </w:tc>
        <w:tc>
          <w:tcPr>
            <w:tcW w:w="2125" w:type="dxa"/>
            <w:vAlign w:val="center"/>
          </w:tcPr>
          <w:p>
            <w:pPr>
              <w:jc w:val="center"/>
              <w:rPr>
                <w:szCs w:val="21"/>
                <w:lang w:eastAsia="zh-CN"/>
              </w:rPr>
            </w:pPr>
            <w:r>
              <w:rPr>
                <w:rFonts w:hint="eastAsia"/>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6" w:edGrp="everyone"/>
          </w:p>
        </w:tc>
        <w:tc>
          <w:tcPr>
            <w:tcW w:w="7128" w:type="dxa"/>
            <w:vAlign w:val="center"/>
          </w:tcPr>
          <w:p>
            <w:pPr>
              <w:pStyle w:val="8"/>
              <w:spacing w:line="360" w:lineRule="auto"/>
              <w:rPr>
                <w:rFonts w:ascii="宋体" w:hAnsi="宋体"/>
                <w:sz w:val="21"/>
                <w:szCs w:val="20"/>
                <w:lang w:val="en-US" w:eastAsia="zh-CN"/>
              </w:rPr>
            </w:pPr>
            <w:r>
              <w:rPr>
                <w:rFonts w:hint="eastAsia" w:ascii="宋体" w:hAnsi="宋体"/>
                <w:sz w:val="21"/>
                <w:szCs w:val="20"/>
                <w:lang w:val="en-US" w:eastAsia="zh-CN"/>
              </w:rPr>
              <w:t>具有可根据用户使用习惯调整箱体开关门方向。</w:t>
            </w:r>
          </w:p>
        </w:tc>
        <w:tc>
          <w:tcPr>
            <w:tcW w:w="2125" w:type="dxa"/>
            <w:vAlign w:val="center"/>
          </w:tcPr>
          <w:p>
            <w:pPr>
              <w:jc w:val="center"/>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7" w:edGrp="everyone"/>
          </w:p>
        </w:tc>
        <w:tc>
          <w:tcPr>
            <w:tcW w:w="7128" w:type="dxa"/>
            <w:vAlign w:val="center"/>
          </w:tcPr>
          <w:p>
            <w:pPr>
              <w:pStyle w:val="8"/>
              <w:spacing w:line="360" w:lineRule="auto"/>
              <w:rPr>
                <w:rFonts w:ascii="宋体" w:hAnsi="宋体"/>
                <w:sz w:val="21"/>
                <w:szCs w:val="20"/>
                <w:lang w:val="en-US" w:eastAsia="zh-CN"/>
              </w:rPr>
            </w:pPr>
            <w:r>
              <w:rPr>
                <w:rFonts w:hint="eastAsia" w:ascii="宋体" w:hAnsi="宋体"/>
                <w:sz w:val="21"/>
                <w:szCs w:val="20"/>
                <w:lang w:val="en-US" w:eastAsia="zh-CN"/>
              </w:rPr>
              <w:t>设备风冷无霜设计，采用热气自动化霜，非电加热化霜。一个化霜周期小于10分钟，内部温度上升小于2℃。保证箱体温度的稳定性。</w:t>
            </w:r>
          </w:p>
        </w:tc>
        <w:tc>
          <w:tcPr>
            <w:tcW w:w="2125" w:type="dxa"/>
            <w:vAlign w:val="center"/>
          </w:tcPr>
          <w:p>
            <w:pPr>
              <w:jc w:val="center"/>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8" w:edGrp="everyone"/>
          </w:p>
        </w:tc>
        <w:tc>
          <w:tcPr>
            <w:tcW w:w="7128" w:type="dxa"/>
            <w:vAlign w:val="center"/>
          </w:tcPr>
          <w:p>
            <w:pPr>
              <w:pStyle w:val="8"/>
              <w:spacing w:line="360" w:lineRule="auto"/>
              <w:rPr>
                <w:rFonts w:ascii="宋体" w:hAnsi="宋体"/>
                <w:sz w:val="21"/>
                <w:szCs w:val="20"/>
                <w:lang w:val="en-US" w:eastAsia="zh-CN"/>
              </w:rPr>
            </w:pPr>
            <w:r>
              <w:rPr>
                <w:rFonts w:hint="eastAsia" w:ascii="宋体" w:hAnsi="宋体"/>
                <w:sz w:val="21"/>
                <w:szCs w:val="20"/>
                <w:lang w:val="en-US" w:eastAsia="zh-CN"/>
              </w:rPr>
              <w:t>厂家通过ISO9001质量管理标准，ISO14001环境管理标准，ISO50001能源管理标准认证。</w:t>
            </w:r>
          </w:p>
        </w:tc>
        <w:tc>
          <w:tcPr>
            <w:tcW w:w="2125" w:type="dxa"/>
            <w:vAlign w:val="center"/>
          </w:tcPr>
          <w:p>
            <w:pPr>
              <w:jc w:val="center"/>
              <w:rPr>
                <w:szCs w:val="21"/>
                <w:lang w:eastAsia="zh-CN"/>
              </w:rPr>
            </w:pPr>
            <w:r>
              <w:rPr>
                <w:rFonts w:hint="eastAsia"/>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9" w:edGrp="everyone"/>
          </w:p>
        </w:tc>
        <w:tc>
          <w:tcPr>
            <w:tcW w:w="7128" w:type="dxa"/>
            <w:vAlign w:val="center"/>
          </w:tcPr>
          <w:p>
            <w:pPr>
              <w:ind w:left="525" w:hanging="525" w:hangingChars="250"/>
              <w:rPr>
                <w:rFonts w:ascii="宋体" w:hAnsi="宋体"/>
                <w:lang w:val="en-US" w:eastAsia="zh-CN"/>
              </w:rPr>
            </w:pPr>
            <w:r>
              <w:rPr>
                <w:rFonts w:hint="eastAsia" w:ascii="宋体" w:hAnsi="宋体"/>
                <w:lang w:val="en-US" w:eastAsia="zh-CN"/>
              </w:rPr>
              <w:t>设备符合NF X15-140标准，附随机出厂报告。</w:t>
            </w:r>
          </w:p>
        </w:tc>
        <w:tc>
          <w:tcPr>
            <w:tcW w:w="2125" w:type="dxa"/>
            <w:vAlign w:val="center"/>
          </w:tcPr>
          <w:p>
            <w:pPr>
              <w:jc w:val="center"/>
              <w:rPr>
                <w:szCs w:val="21"/>
                <w:lang w:eastAsia="zh-CN"/>
              </w:rPr>
            </w:pPr>
            <w:r>
              <w:rPr>
                <w:rFonts w:hint="eastAsia"/>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0" w:edGrp="everyone"/>
          </w:p>
        </w:tc>
        <w:tc>
          <w:tcPr>
            <w:tcW w:w="7128" w:type="dxa"/>
            <w:vAlign w:val="center"/>
          </w:tcPr>
          <w:p>
            <w:pPr>
              <w:pStyle w:val="8"/>
              <w:spacing w:line="360" w:lineRule="auto"/>
              <w:rPr>
                <w:rFonts w:ascii="宋体" w:hAnsi="宋体"/>
                <w:sz w:val="21"/>
                <w:szCs w:val="20"/>
                <w:lang w:val="en-US" w:eastAsia="zh-CN"/>
              </w:rPr>
            </w:pPr>
            <w:r>
              <w:rPr>
                <w:rFonts w:hint="eastAsia" w:ascii="宋体" w:hAnsi="宋体"/>
                <w:sz w:val="21"/>
                <w:szCs w:val="20"/>
                <w:lang w:val="en-US" w:eastAsia="zh-CN"/>
              </w:rPr>
              <w:t>设备符合EN60068-3标准设计，通过电工产品安全认证CB体系证书，EMC电磁兼容性证书，通过EC欧盟产品符合标准证书，符合限制在电气产品中使用的有害物质的指令证书，R600a化学品安全技术说明书，环保材料声明。</w:t>
            </w:r>
          </w:p>
        </w:tc>
        <w:tc>
          <w:tcPr>
            <w:tcW w:w="2125" w:type="dxa"/>
            <w:vAlign w:val="center"/>
          </w:tcPr>
          <w:p>
            <w:pPr>
              <w:jc w:val="center"/>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ermStart w:id="31" w:edGrp="everyone"/>
            <w:permEnd w:id="31"/>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2" w:edGrp="everyone"/>
          </w:p>
        </w:tc>
        <w:tc>
          <w:tcPr>
            <w:tcW w:w="7128" w:type="dxa"/>
            <w:vAlign w:val="center"/>
          </w:tcPr>
          <w:p>
            <w:pPr>
              <w:spacing w:line="276" w:lineRule="auto"/>
              <w:jc w:val="both"/>
              <w:rPr>
                <w:szCs w:val="21"/>
                <w:lang w:eastAsia="zh-CN"/>
              </w:rPr>
            </w:pPr>
            <w:r>
              <w:rPr>
                <w:rFonts w:hint="eastAsia" w:ascii="宋体" w:hAnsi="宋体"/>
                <w:lang w:eastAsia="zh-CN"/>
              </w:rPr>
              <w:t>配备脚轮，灵活，可移动、可通过底角锁定。</w:t>
            </w:r>
          </w:p>
        </w:tc>
        <w:tc>
          <w:tcPr>
            <w:tcW w:w="2125" w:type="dxa"/>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trike/>
                <w:lang w:val="en-US" w:eastAsia="zh-CN"/>
              </w:rPr>
            </w:pPr>
            <w:r>
              <w:rPr>
                <w:rFonts w:hint="eastAsia" w:ascii="宋体" w:hAnsi="宋体"/>
                <w:lang w:val="en-US" w:eastAsia="zh-CN"/>
              </w:rPr>
              <w:t>门体双锁结构，防止门体随意开启，保证存储物品安全。</w:t>
            </w:r>
          </w:p>
        </w:tc>
        <w:tc>
          <w:tcPr>
            <w:tcW w:w="2125" w:type="dxa"/>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lang w:eastAsia="zh-CN"/>
              </w:rPr>
            </w:pPr>
            <w:r>
              <w:rPr>
                <w:rFonts w:ascii="宋体" w:hAnsi="宋体"/>
                <w:lang w:val="en-US" w:eastAsia="zh-CN"/>
              </w:rPr>
              <w:t>温度范围2</w:t>
            </w:r>
            <w:r>
              <w:rPr>
                <w:rFonts w:hint="eastAsia" w:ascii="宋体" w:hAnsi="宋体"/>
                <w:lang w:val="en-US" w:eastAsia="zh-CN"/>
              </w:rPr>
              <w:t xml:space="preserve">°C至+ </w:t>
            </w:r>
            <w:r>
              <w:rPr>
                <w:rFonts w:ascii="宋体" w:hAnsi="宋体"/>
                <w:lang w:val="en-US" w:eastAsia="zh-CN"/>
              </w:rPr>
              <w:t>8</w:t>
            </w:r>
            <w:r>
              <w:rPr>
                <w:rFonts w:hint="eastAsia" w:ascii="宋体" w:hAnsi="宋体"/>
                <w:lang w:val="en-US" w:eastAsia="zh-CN"/>
              </w:rPr>
              <w:t>°C</w:t>
            </w:r>
            <w:r>
              <w:rPr>
                <w:rFonts w:ascii="宋体" w:hAnsi="宋体"/>
                <w:lang w:val="en-US" w:eastAsia="zh-CN"/>
              </w:rPr>
              <w:t xml:space="preserve"> 温度范围可通过</w:t>
            </w:r>
            <w:r>
              <w:rPr>
                <w:rFonts w:hint="eastAsia" w:ascii="宋体" w:hAnsi="宋体"/>
                <w:lang w:val="en-US" w:eastAsia="zh-CN"/>
              </w:rPr>
              <w:t>电子屏幕</w:t>
            </w:r>
            <w:r>
              <w:rPr>
                <w:rFonts w:ascii="宋体" w:hAnsi="宋体"/>
                <w:lang w:val="en-US" w:eastAsia="zh-CN"/>
              </w:rPr>
              <w:t>手动设置</w:t>
            </w:r>
            <w:r>
              <w:rPr>
                <w:rFonts w:hint="eastAsia" w:ascii="宋体" w:hAnsi="宋体"/>
                <w:lang w:val="en-US" w:eastAsia="zh-CN"/>
              </w:rPr>
              <w:t>，外部数字显示。</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 w:val="20"/>
                <w:lang w:eastAsia="zh-CN"/>
              </w:rPr>
            </w:pPr>
            <w:r>
              <w:rPr>
                <w:rFonts w:hint="eastAsia" w:ascii="宋体" w:hAnsi="宋体"/>
                <w:lang w:val="en-US" w:eastAsia="zh-CN"/>
              </w:rPr>
              <w:t>设备依据IS060068-3标准设计，</w:t>
            </w:r>
            <w:r>
              <w:rPr>
                <w:rFonts w:hint="eastAsia" w:ascii="Arial" w:hAnsi="Arial" w:cs="Arial"/>
                <w:sz w:val="20"/>
                <w:lang w:val="en-US" w:eastAsia="zh-CN"/>
              </w:rPr>
              <w:t>温度波动范围±1℃，温度均匀度±2℃，温控精度±0.1℃，温度显示精度0.1℃。</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lang w:eastAsia="zh-CN"/>
              </w:rPr>
            </w:pPr>
            <w:r>
              <w:rPr>
                <w:rFonts w:hint="eastAsia" w:ascii="宋体" w:hAnsi="宋体" w:cs="Arial"/>
                <w:lang w:val="en-US" w:eastAsia="zh-CN"/>
              </w:rPr>
              <w:t>外部尺寸宽度不高于620mm，长度不高于620mm，高度不高于1900mm。</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ascii="宋体" w:hAnsi="宋体"/>
                <w:lang w:eastAsia="zh-CN"/>
              </w:rPr>
              <w:t>冷凝水汇集后自动蒸发，免除人工处理冷凝水的烦恼。</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 w:val="20"/>
                <w:lang w:val="en-US" w:eastAsia="zh-CN"/>
              </w:rPr>
            </w:pPr>
            <w:r>
              <w:rPr>
                <w:rFonts w:hint="eastAsia" w:ascii="Arial" w:hAnsi="Arial" w:cs="Arial"/>
                <w:sz w:val="20"/>
                <w:lang w:val="en-US" w:eastAsia="zh-CN"/>
              </w:rPr>
              <w:t>能耗24小时≤1千瓦时。</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 w:val="20"/>
                <w:lang w:val="en-US" w:eastAsia="zh-CN"/>
              </w:rPr>
            </w:pPr>
            <w:r>
              <w:rPr>
                <w:rFonts w:hint="eastAsia" w:ascii="Arial" w:hAnsi="Arial" w:cs="Arial"/>
                <w:sz w:val="20"/>
                <w:lang w:val="en-US" w:eastAsia="zh-CN"/>
              </w:rPr>
              <w:t>声功率级：≤50dB（A）。</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ascii="宋体" w:hAnsi="宋体"/>
                <w:lang w:eastAsia="zh-CN"/>
              </w:rPr>
              <w:t>冷凝风机：采用原装进口冷凝风机，高效节能，低噪音，使用寿命长。</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ascii="宋体" w:hAnsi="宋体"/>
                <w:lang w:eastAsia="zh-CN"/>
              </w:rPr>
              <w:t>压缩机：采用原装进口变频压缩机，</w:t>
            </w:r>
            <w:r>
              <w:rPr>
                <w:rFonts w:hint="eastAsia" w:ascii="宋体" w:hAnsi="宋体"/>
                <w:lang w:val="en-US" w:eastAsia="zh-CN"/>
              </w:rPr>
              <w:t>使用R600a环保碳氢制冷剂。</w:t>
            </w:r>
            <w:r>
              <w:rPr>
                <w:rFonts w:hint="eastAsia" w:ascii="宋体" w:hAnsi="宋体"/>
                <w:lang w:eastAsia="zh-CN"/>
              </w:rPr>
              <w:t>可根据当前环境和箱体内状况实时调整压缩机运行速度。在新机启动和开门时压缩机高速运行以快速降温，在长时间关门的状态下则低速运行以维持温度稳定。</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rFonts w:ascii="宋体" w:hAnsi="宋体"/>
                <w:lang w:eastAsia="zh-CN"/>
              </w:rPr>
            </w:pPr>
            <w:r>
              <w:rPr>
                <w:lang w:eastAsia="zh-CN"/>
              </w:rPr>
              <w:t>端口和协议免费开放，满足信息化数据的采集要求，预留物理远传接口，优先预留以太网口和RS485接口</w:t>
            </w:r>
            <w:r>
              <w:rPr>
                <w:rFonts w:hint="eastAsia"/>
                <w:lang w:eastAsia="zh-CN"/>
              </w:rPr>
              <w:t>。</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szCs w:val="21"/>
                <w:lang w:val="en-US" w:eastAsia="zh-CN"/>
              </w:rPr>
            </w:pPr>
            <w:r>
              <w:rPr>
                <w:rFonts w:hint="eastAsia"/>
                <w:iCs/>
                <w:szCs w:val="21"/>
                <w:lang w:eastAsia="zh-CN"/>
              </w:rPr>
              <w:t>关键</w:t>
            </w:r>
          </w:p>
        </w:tc>
      </w:tr>
      <w:permEnd w:id="32"/>
    </w:tbl>
    <w:p>
      <w:pPr>
        <w:pStyle w:val="31"/>
        <w:numPr>
          <w:ilvl w:val="0"/>
          <w:numId w:val="3"/>
        </w:numPr>
        <w:spacing w:after="158" w:afterLines="50"/>
        <w:ind w:left="426" w:hanging="426" w:hangingChars="202"/>
        <w:outlineLvl w:val="0"/>
        <w:rPr>
          <w:rFonts w:ascii="Times New Roman" w:hAnsi="Times New Roman"/>
          <w:b/>
        </w:rPr>
      </w:pPr>
      <w:bookmarkStart w:id="29" w:name="_Toc83735289"/>
      <w:bookmarkStart w:id="30" w:name="_Toc522107742"/>
      <w:bookmarkStart w:id="31" w:name="_Toc482359946"/>
      <w:bookmarkStart w:id="32" w:name="_Toc482370071"/>
      <w:bookmarkStart w:id="33" w:name="_Toc481702480"/>
      <w:bookmarkStart w:id="34" w:name="_Toc482360291"/>
      <w:bookmarkStart w:id="35" w:name="_Toc483227237"/>
      <w:bookmarkStart w:id="36" w:name="_Toc482370359"/>
      <w:bookmarkStart w:id="37" w:name="_Toc482717202"/>
      <w:bookmarkStart w:id="38" w:name="_Toc482370767"/>
      <w:bookmarkStart w:id="39" w:name="_Toc482370151"/>
      <w:bookmarkStart w:id="40" w:name="_Toc482369815"/>
      <w:bookmarkStart w:id="41" w:name="_Toc483400317"/>
      <w:bookmarkStart w:id="42" w:name="_Toc482625289"/>
      <w:r>
        <w:rPr>
          <w:rFonts w:ascii="Times New Roman" w:hAnsi="Times New Roman"/>
          <w:b/>
        </w:rPr>
        <w:t>电气、自动控制要求</w:t>
      </w:r>
      <w:bookmarkEnd w:id="29"/>
    </w:p>
    <w:p>
      <w:pPr>
        <w:pStyle w:val="35"/>
        <w:spacing w:before="0" w:line="360" w:lineRule="auto"/>
        <w:jc w:val="left"/>
        <w:rPr>
          <w:i/>
          <w:color w:val="4472C4"/>
          <w:szCs w:val="21"/>
          <w:lang w:eastAsia="zh-CN"/>
        </w:rPr>
      </w:pPr>
      <w:permStart w:id="33"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3"/>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4" w:edGrp="everyone"/>
          </w:p>
        </w:tc>
        <w:tc>
          <w:tcPr>
            <w:tcW w:w="7128" w:type="dxa"/>
            <w:vAlign w:val="center"/>
          </w:tcPr>
          <w:p>
            <w:pPr>
              <w:spacing w:line="276" w:lineRule="auto"/>
              <w:jc w:val="both"/>
              <w:rPr>
                <w:i/>
                <w:szCs w:val="21"/>
                <w:lang w:val="en-US" w:eastAsia="zh-CN"/>
              </w:rPr>
            </w:pPr>
            <w:r>
              <w:rPr>
                <w:rFonts w:hint="eastAsia" w:ascii="宋体" w:hAnsi="宋体" w:cs="Arial"/>
                <w:lang w:val="en-US" w:eastAsia="zh-CN"/>
              </w:rPr>
              <w:t>具有机电安全恒温器：当发生故障时额外的电磁温控器会复位电子控制系统，并防止温度低于2℃，从而预防结冰。</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ascii="宋体" w:hAnsi="宋体"/>
                <w:lang w:eastAsia="zh-CN"/>
              </w:rPr>
              <w:t>微电脑控制，内置2个以上数字温度传感器，1个温控器，控温精度0.1</w:t>
            </w:r>
            <w:r>
              <w:rPr>
                <w:rFonts w:hint="eastAsia" w:ascii="宋体" w:hAnsi="宋体"/>
                <w:lang w:val="en-US" w:eastAsia="zh-CN"/>
              </w:rPr>
              <w:t>℃，</w:t>
            </w:r>
            <w:r>
              <w:rPr>
                <w:rFonts w:hint="eastAsia" w:ascii="宋体" w:hAnsi="宋体"/>
                <w:lang w:eastAsia="zh-CN"/>
              </w:rPr>
              <w:t xml:space="preserve"> 数字显示，观察方便。</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ascii="宋体" w:hAnsi="宋体"/>
                <w:lang w:eastAsia="zh-CN"/>
              </w:rPr>
              <w:t>显示：采用微电脑控制系统，数字显示箱内温度。可实时监控箱内温度。</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ascii="宋体" w:hAnsi="宋体"/>
                <w:lang w:eastAsia="zh-CN"/>
              </w:rPr>
              <w:t>设定温度在</w:t>
            </w:r>
            <w:r>
              <w:rPr>
                <w:rFonts w:ascii="宋体" w:hAnsi="宋体"/>
                <w:lang w:val="en-US" w:eastAsia="zh-CN"/>
              </w:rPr>
              <w:t>2</w:t>
            </w:r>
            <w:r>
              <w:rPr>
                <w:rFonts w:hint="eastAsia" w:ascii="宋体" w:hAnsi="宋体"/>
                <w:lang w:eastAsia="zh-CN"/>
              </w:rPr>
              <w:t>～</w:t>
            </w:r>
            <w:r>
              <w:rPr>
                <w:rFonts w:ascii="宋体" w:hAnsi="宋体"/>
                <w:lang w:val="en-US" w:eastAsia="zh-CN"/>
              </w:rPr>
              <w:t>8</w:t>
            </w:r>
            <w:r>
              <w:rPr>
                <w:rFonts w:hint="eastAsia" w:ascii="宋体" w:hAnsi="宋体"/>
                <w:lang w:eastAsia="zh-CN"/>
              </w:rPr>
              <w:t>℃范围调节，科学</w:t>
            </w:r>
            <w:r>
              <w:rPr>
                <w:rFonts w:hint="eastAsia" w:ascii="宋体" w:hAnsi="宋体"/>
                <w:lang w:val="en-US" w:eastAsia="zh-CN"/>
              </w:rPr>
              <w:t>动态冷却系统</w:t>
            </w:r>
            <w:r>
              <w:rPr>
                <w:rFonts w:hint="eastAsia" w:ascii="宋体" w:hAnsi="宋体"/>
                <w:lang w:eastAsia="zh-CN"/>
              </w:rPr>
              <w:t>风道设计，箱内温度分布均匀度不大于</w:t>
            </w:r>
            <w:r>
              <w:rPr>
                <w:rFonts w:ascii="宋体" w:hAnsi="宋体"/>
                <w:lang w:val="en-US" w:eastAsia="zh-CN"/>
              </w:rPr>
              <w:t>2</w:t>
            </w:r>
            <w:r>
              <w:rPr>
                <w:rFonts w:hint="eastAsia" w:ascii="宋体" w:hAnsi="宋体"/>
                <w:lang w:eastAsia="zh-CN"/>
              </w:rPr>
              <w:t>℃。</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val="en-US" w:eastAsia="zh-CN"/>
              </w:rPr>
            </w:pPr>
            <w:r>
              <w:rPr>
                <w:rFonts w:hint="eastAsia" w:ascii="宋体" w:hAnsi="宋体" w:cs="Arial"/>
                <w:lang w:eastAsia="zh-CN"/>
              </w:rPr>
              <w:t>后备电池设计，可保证断电后仍可实时显示及记录箱内温度数据。</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lang w:eastAsia="zh-CN"/>
              </w:rPr>
            </w:pPr>
            <w:r>
              <w:rPr>
                <w:rFonts w:hint="eastAsia"/>
                <w:szCs w:val="16"/>
                <w:lang w:eastAsia="zh-CN"/>
              </w:rPr>
              <w:t>具备断电记忆功能：</w:t>
            </w:r>
            <w:r>
              <w:rPr>
                <w:rFonts w:hint="eastAsia"/>
                <w:szCs w:val="16"/>
                <w:lang w:val="en-US" w:eastAsia="zh-CN"/>
              </w:rPr>
              <w:t>设备断电再恢复后能按照之前设置的参数自动延时启动。</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szCs w:val="16"/>
                <w:lang w:eastAsia="zh-CN"/>
              </w:rPr>
            </w:pPr>
            <w:r>
              <w:rPr>
                <w:rFonts w:hint="eastAsia"/>
                <w:lang w:eastAsia="zh-CN"/>
              </w:rPr>
              <w:t>带独立电源系统的电子控制器当发生电源故障时，电子控制器可由集成的1</w:t>
            </w:r>
            <w:r>
              <w:rPr>
                <w:lang w:eastAsia="zh-CN"/>
              </w:rPr>
              <w:t>2</w:t>
            </w:r>
            <w:r>
              <w:rPr>
                <w:rFonts w:hint="eastAsia"/>
                <w:lang w:eastAsia="zh-CN"/>
              </w:rPr>
              <w:t>V电池供电，同时内部集成的储存器将继续监控和记录长达7</w:t>
            </w:r>
            <w:r>
              <w:rPr>
                <w:lang w:eastAsia="zh-CN"/>
              </w:rPr>
              <w:t>2</w:t>
            </w:r>
            <w:r>
              <w:rPr>
                <w:rFonts w:hint="eastAsia"/>
                <w:lang w:eastAsia="zh-CN"/>
              </w:rPr>
              <w:t>小时的内部温度数据</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szCs w:val="21"/>
                <w:lang w:eastAsia="zh-CN"/>
              </w:rPr>
              <w:t>设备内置或外置通用打印机，具备定时自动打印数据的打印功能，打印过程中尽可能不产生微粒并且所使用的打印纸为市场上常用的规格，打印记录在日常环境下能较长期保存。</w:t>
            </w:r>
          </w:p>
        </w:tc>
        <w:tc>
          <w:tcPr>
            <w:tcW w:w="2125" w:type="dxa"/>
            <w:vAlign w:val="center"/>
          </w:tcPr>
          <w:p>
            <w:pPr>
              <w:jc w:val="center"/>
              <w:rPr>
                <w:szCs w:val="21"/>
                <w:lang w:val="en-US" w:eastAsia="zh-CN"/>
              </w:rPr>
            </w:pPr>
            <w:r>
              <w:rPr>
                <w:rFonts w:hint="eastAsia"/>
                <w:szCs w:val="21"/>
                <w:lang w:val="en-US"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vAlign w:val="center"/>
          </w:tcPr>
          <w:p>
            <w:pPr>
              <w:pStyle w:val="18"/>
              <w:spacing w:before="0" w:beforeAutospacing="0" w:after="0" w:afterAutospacing="0" w:line="480" w:lineRule="exact"/>
              <w:rPr>
                <w:szCs w:val="21"/>
                <w:lang w:eastAsia="zh-CN"/>
              </w:rPr>
            </w:pPr>
            <w:r>
              <w:rPr>
                <w:rFonts w:hint="eastAsia" w:ascii="宋体" w:hAnsi="宋体"/>
                <w:sz w:val="21"/>
                <w:szCs w:val="21"/>
                <w:lang w:eastAsia="zh-CN"/>
              </w:rPr>
              <w:t>多种报警（高、低温超限报警、传感器报警、电池电量低报警、开门报警、断电报警等），两种报警方式（声音蜂鸣报警、灯光闪烁报警）。</w:t>
            </w:r>
          </w:p>
        </w:tc>
        <w:tc>
          <w:tcPr>
            <w:tcW w:w="2125" w:type="dxa"/>
            <w:vAlign w:val="center"/>
          </w:tcPr>
          <w:p>
            <w:pPr>
              <w:jc w:val="center"/>
              <w:rPr>
                <w:szCs w:val="21"/>
                <w:lang w:val="en-US" w:eastAsia="zh-CN"/>
              </w:rPr>
            </w:pPr>
            <w:r>
              <w:rPr>
                <w:rFonts w:hint="eastAsia"/>
                <w:szCs w:val="21"/>
                <w:lang w:val="en-US"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vAlign w:val="center"/>
          </w:tcPr>
          <w:p>
            <w:pPr>
              <w:pStyle w:val="18"/>
              <w:spacing w:before="0" w:beforeAutospacing="0" w:after="0" w:afterAutospacing="0" w:line="480" w:lineRule="exact"/>
              <w:rPr>
                <w:rFonts w:ascii="宋体" w:hAnsi="宋体"/>
                <w:sz w:val="21"/>
                <w:szCs w:val="21"/>
                <w:lang w:val="en-US" w:eastAsia="zh-CN"/>
              </w:rPr>
            </w:pPr>
            <w:r>
              <w:rPr>
                <w:rFonts w:hint="eastAsia" w:ascii="宋体" w:hAnsi="宋体"/>
                <w:sz w:val="21"/>
                <w:szCs w:val="21"/>
                <w:lang w:val="en-US" w:eastAsia="zh-CN"/>
              </w:rPr>
              <w:t>具有USB数据导出功能，可连续存储不少1000000组数据，同时记录环境温度及箱体内温度，并显示当前读数、设定的限制、超限制点、最大最小值以及电量情况。导出的温度数据及曲线等信息为不可更改格式。</w:t>
            </w:r>
          </w:p>
        </w:tc>
        <w:tc>
          <w:tcPr>
            <w:tcW w:w="2125" w:type="dxa"/>
            <w:vAlign w:val="center"/>
          </w:tcPr>
          <w:p>
            <w:pPr>
              <w:jc w:val="center"/>
              <w:rPr>
                <w:szCs w:val="21"/>
                <w:lang w:val="en-US" w:eastAsia="zh-CN"/>
              </w:rPr>
            </w:pPr>
            <w:r>
              <w:rPr>
                <w:rFonts w:hint="eastAsia"/>
                <w:szCs w:val="21"/>
                <w:lang w:val="en-US"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ermStart w:id="37" w:edGrp="everyone"/>
          </w:p>
        </w:tc>
        <w:tc>
          <w:tcPr>
            <w:tcW w:w="9253" w:type="dxa"/>
            <w:gridSpan w:val="2"/>
            <w:vAlign w:val="top"/>
          </w:tcPr>
          <w:p>
            <w:pPr>
              <w:jc w:val="center"/>
              <w:rPr>
                <w:szCs w:val="21"/>
                <w:lang w:val="en-US" w:eastAsia="zh-CN"/>
              </w:rPr>
            </w:pPr>
          </w:p>
          <w:p>
            <w:pPr>
              <w:ind w:firstLine="420" w:firstLineChars="200"/>
              <w:rPr>
                <w:szCs w:val="21"/>
                <w:lang w:val="en-US" w:eastAsia="zh-CN"/>
              </w:rPr>
            </w:pPr>
            <w:r>
              <w:rPr>
                <w:rFonts w:hint="eastAsia"/>
                <w:szCs w:val="21"/>
              </w:rPr>
              <w:t>N</w:t>
            </w:r>
            <w:r>
              <w:rPr>
                <w:szCs w:val="21"/>
              </w:rPr>
              <w:t>/A</w:t>
            </w:r>
          </w:p>
        </w:tc>
      </w:tr>
      <w:permEnd w:id="37"/>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3" w:name="_Toc83735290"/>
      <w:r>
        <w:rPr>
          <w:rFonts w:ascii="Times New Roman" w:hAnsi="Times New Roman"/>
          <w:b/>
        </w:rPr>
        <w:t>安全要求</w:t>
      </w:r>
      <w:bookmarkEnd w:id="30"/>
      <w:bookmarkEnd w:id="43"/>
    </w:p>
    <w:p>
      <w:pPr>
        <w:pStyle w:val="35"/>
        <w:spacing w:before="0" w:line="360" w:lineRule="auto"/>
        <w:jc w:val="left"/>
        <w:rPr>
          <w:i/>
          <w:color w:val="4472C4"/>
          <w:szCs w:val="21"/>
          <w:lang w:eastAsia="zh-CN"/>
        </w:rPr>
      </w:pPr>
      <w:permStart w:id="38"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8"/>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szCs w:val="21"/>
                <w:lang w:eastAsia="zh-CN"/>
              </w:rPr>
            </w:pPr>
            <w:r>
              <w:rPr>
                <w:rFonts w:hint="eastAsia" w:ascii="宋体" w:hAnsi="宋体" w:cs="Arial"/>
                <w:lang w:eastAsia="zh-CN"/>
              </w:rPr>
              <w:t>门体双锁结构</w:t>
            </w:r>
            <w:r>
              <w:rPr>
                <w:rFonts w:ascii="宋体" w:hAnsi="宋体" w:cs="Arial"/>
                <w:lang w:eastAsia="zh-CN"/>
              </w:rPr>
              <w:t>，</w:t>
            </w:r>
            <w:r>
              <w:rPr>
                <w:rFonts w:hint="eastAsia" w:ascii="宋体" w:hAnsi="宋体" w:cs="Arial"/>
                <w:lang w:eastAsia="zh-CN"/>
              </w:rPr>
              <w:t>防止门体随意开启，保证存储物品安全。</w:t>
            </w:r>
          </w:p>
        </w:tc>
        <w:tc>
          <w:tcPr>
            <w:tcW w:w="2125" w:type="dxa"/>
            <w:vAlign w:val="center"/>
          </w:tcPr>
          <w:p>
            <w:pPr>
              <w:jc w:val="center"/>
              <w:rPr>
                <w:szCs w:val="21"/>
                <w:lang w:val="en-US" w:eastAsia="zh-CN"/>
              </w:rPr>
            </w:pPr>
            <w:r>
              <w:rPr>
                <w:rFonts w:hint="eastAsia"/>
                <w:szCs w:val="21"/>
                <w:lang w:val="en-US"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ermStart w:id="40" w:edGrp="everyone"/>
            <w:permEnd w:id="40"/>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vAlign w:val="center"/>
          </w:tcPr>
          <w:p>
            <w:pPr>
              <w:rPr>
                <w:szCs w:val="21"/>
                <w:lang w:eastAsia="zh-CN"/>
              </w:rPr>
            </w:pPr>
            <w:r>
              <w:rPr>
                <w:rFonts w:hint="eastAsia" w:ascii="宋体" w:hAnsi="宋体" w:cs="宋体"/>
                <w:color w:val="000000"/>
                <w:szCs w:val="21"/>
                <w:lang w:val="en-US" w:eastAsia="zh-CN"/>
              </w:rPr>
              <w:t>电气安全应符合</w:t>
            </w:r>
            <w:r>
              <w:rPr>
                <w:color w:val="000000"/>
                <w:szCs w:val="21"/>
                <w:lang w:val="en-US" w:eastAsia="zh-CN"/>
              </w:rPr>
              <w:t>GB4793.1</w:t>
            </w:r>
            <w:r>
              <w:rPr>
                <w:rFonts w:hint="eastAsia" w:ascii="宋体" w:hAnsi="宋体" w:cs="宋体"/>
                <w:color w:val="000000"/>
                <w:szCs w:val="21"/>
                <w:lang w:val="en-US" w:eastAsia="zh-CN"/>
              </w:rPr>
              <w:t>和</w:t>
            </w:r>
            <w:r>
              <w:rPr>
                <w:color w:val="000000"/>
                <w:szCs w:val="21"/>
                <w:lang w:val="en-US" w:eastAsia="zh-CN"/>
              </w:rPr>
              <w:t>GB4793.4</w:t>
            </w:r>
            <w:r>
              <w:rPr>
                <w:rFonts w:hint="eastAsia" w:ascii="宋体" w:hAnsi="宋体" w:cs="宋体"/>
                <w:color w:val="000000"/>
                <w:szCs w:val="21"/>
                <w:lang w:val="en-US" w:eastAsia="zh-CN"/>
              </w:rPr>
              <w:t>的要求。</w:t>
            </w:r>
          </w:p>
        </w:tc>
        <w:tc>
          <w:tcPr>
            <w:tcW w:w="2125" w:type="dxa"/>
            <w:vAlign w:val="center"/>
          </w:tcPr>
          <w:p>
            <w:pPr>
              <w:jc w:val="center"/>
              <w:rPr>
                <w:szCs w:val="21"/>
                <w:lang w:val="en-US" w:eastAsia="zh-CN"/>
              </w:rPr>
            </w:pPr>
            <w:r>
              <w:rPr>
                <w:rFonts w:hint="eastAsia"/>
                <w:szCs w:val="21"/>
                <w:lang w:val="en-US"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vAlign w:val="center"/>
          </w:tcPr>
          <w:p>
            <w:pPr>
              <w:rPr>
                <w:szCs w:val="21"/>
                <w:lang w:eastAsia="zh-CN"/>
              </w:rPr>
            </w:pPr>
            <w:r>
              <w:rPr>
                <w:rFonts w:hint="eastAsia"/>
                <w:szCs w:val="21"/>
                <w:lang w:eastAsia="zh-CN"/>
              </w:rPr>
              <w:t>有漏电保护功能，金属外壳要有良好的接地。</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rFonts w:ascii="宋体" w:hAnsi="宋体" w:cs="宋体"/>
                <w:color w:val="000000"/>
                <w:szCs w:val="21"/>
                <w:lang w:val="en-US" w:eastAsia="zh-CN"/>
              </w:rPr>
            </w:pPr>
            <w:r>
              <w:rPr>
                <w:rFonts w:hint="eastAsia"/>
                <w:szCs w:val="21"/>
                <w:lang w:eastAsia="zh-CN"/>
              </w:rPr>
              <w:t>压缩机应有过流保护功能。</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rFonts w:ascii="宋体" w:hAnsi="宋体" w:cs="宋体"/>
                <w:color w:val="000000"/>
                <w:szCs w:val="21"/>
                <w:lang w:val="en-US" w:eastAsia="zh-CN"/>
              </w:rPr>
            </w:pPr>
            <w:r>
              <w:rPr>
                <w:rFonts w:hint="eastAsia"/>
                <w:szCs w:val="21"/>
                <w:lang w:eastAsia="zh-CN"/>
              </w:rPr>
              <w:t>防水等级达到IP65以上。</w:t>
            </w:r>
          </w:p>
        </w:tc>
        <w:tc>
          <w:tcPr>
            <w:tcW w:w="2125" w:type="dxa"/>
            <w:vAlign w:val="center"/>
          </w:tcPr>
          <w:p>
            <w:pPr>
              <w:jc w:val="center"/>
              <w:rPr>
                <w:szCs w:val="21"/>
                <w:lang w:val="en-US" w:eastAsia="zh-CN"/>
              </w:rPr>
            </w:pPr>
            <w:r>
              <w:rPr>
                <w:rFonts w:hint="eastAsia"/>
                <w:szCs w:val="21"/>
                <w:lang w:val="en-US" w:eastAsia="zh-CN"/>
              </w:rPr>
              <w:t>关键</w:t>
            </w:r>
          </w:p>
        </w:tc>
      </w:tr>
      <w:permEnd w:id="42"/>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107743"/>
      <w:bookmarkStart w:id="45" w:name="_Toc83735291"/>
      <w:r>
        <w:rPr>
          <w:rFonts w:ascii="Times New Roman" w:hAnsi="Times New Roman"/>
          <w:b/>
        </w:rPr>
        <w:t>文件要求</w:t>
      </w:r>
      <w:bookmarkEnd w:id="44"/>
      <w:bookmarkEnd w:id="45"/>
    </w:p>
    <w:p>
      <w:pPr>
        <w:pStyle w:val="35"/>
        <w:spacing w:before="0" w:line="360" w:lineRule="auto"/>
        <w:jc w:val="left"/>
        <w:rPr>
          <w:i/>
          <w:szCs w:val="21"/>
          <w:lang w:eastAsia="zh-CN"/>
        </w:rPr>
      </w:pPr>
      <w:permStart w:id="43"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43"/>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vAlign w:val="center"/>
          </w:tcPr>
          <w:p>
            <w:pPr>
              <w:rPr>
                <w:szCs w:val="21"/>
                <w:lang w:eastAsia="zh-CN"/>
              </w:rPr>
            </w:pPr>
            <w:r>
              <w:rPr>
                <w:rFonts w:hint="eastAsia"/>
                <w:szCs w:val="21"/>
                <w:lang w:eastAsia="zh-CN"/>
              </w:rPr>
              <w:t>投标文件、合同及订单。</w:t>
            </w:r>
            <w:r>
              <w:rPr>
                <w:rFonts w:hint="eastAsia"/>
                <w:szCs w:val="21"/>
                <w:lang w:eastAsia="zh-CN"/>
              </w:rPr>
              <w:tab/>
            </w:r>
            <w:r>
              <w:rPr>
                <w:rFonts w:hint="eastAsia"/>
                <w:szCs w:val="21"/>
                <w:lang w:eastAsia="zh-CN"/>
              </w:rPr>
              <w:t>提交文件时限要求：设备开箱验收</w:t>
            </w:r>
          </w:p>
        </w:tc>
        <w:tc>
          <w:tcPr>
            <w:tcW w:w="2125" w:type="dxa"/>
            <w:vAlign w:val="center"/>
          </w:tcPr>
          <w:p>
            <w:pPr>
              <w:jc w:val="center"/>
              <w:rPr>
                <w:szCs w:val="21"/>
                <w:lang w:val="en-US" w:eastAsia="zh-CN"/>
              </w:rPr>
            </w:pPr>
            <w:r>
              <w:rPr>
                <w:rFonts w:hint="eastAsia"/>
                <w:szCs w:val="21"/>
                <w:lang w:val="en-US"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5" w:edGrp="everyone"/>
          </w:p>
        </w:tc>
        <w:tc>
          <w:tcPr>
            <w:tcW w:w="7128" w:type="dxa"/>
            <w:vAlign w:val="center"/>
          </w:tcPr>
          <w:p>
            <w:pPr>
              <w:rPr>
                <w:szCs w:val="21"/>
                <w:lang w:eastAsia="zh-CN"/>
              </w:rPr>
            </w:pPr>
            <w:r>
              <w:rPr>
                <w:rFonts w:hint="eastAsia"/>
                <w:szCs w:val="21"/>
                <w:lang w:eastAsia="zh-CN"/>
              </w:rPr>
              <w:t>卖方发运清单及相关检验报告</w:t>
            </w:r>
            <w:r>
              <w:rPr>
                <w:rFonts w:hint="eastAsia"/>
                <w:szCs w:val="21"/>
                <w:lang w:eastAsia="zh-CN"/>
              </w:rPr>
              <w:tab/>
            </w:r>
            <w:r>
              <w:rPr>
                <w:rFonts w:hint="eastAsia"/>
                <w:szCs w:val="21"/>
                <w:lang w:eastAsia="zh-CN"/>
              </w:rPr>
              <w:t>提交文件时限要求：设备开箱验收</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系统功能配置清单及说明，包含各组件名称、编号、型号、规格、品牌、材质等。</w:t>
            </w:r>
            <w:r>
              <w:rPr>
                <w:rFonts w:hint="eastAsia"/>
                <w:szCs w:val="21"/>
                <w:lang w:eastAsia="zh-CN"/>
              </w:rPr>
              <w:tab/>
            </w:r>
            <w:r>
              <w:rPr>
                <w:rFonts w:hint="eastAsia"/>
                <w:szCs w:val="21"/>
                <w:lang w:eastAsia="zh-CN"/>
              </w:rPr>
              <w:t>提交文件时限要求：设备开箱验收</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设备厂家文件：出厂测试合格证、各关键组件说明书、相关检测报告、各种标示。</w:t>
            </w:r>
            <w:r>
              <w:rPr>
                <w:rFonts w:hint="eastAsia"/>
                <w:szCs w:val="21"/>
                <w:lang w:eastAsia="zh-CN"/>
              </w:rPr>
              <w:tab/>
            </w:r>
            <w:r>
              <w:rPr>
                <w:rFonts w:hint="eastAsia"/>
                <w:szCs w:val="21"/>
                <w:lang w:eastAsia="zh-CN"/>
              </w:rPr>
              <w:t>提交文件时限要求：不晚于IQ开始前</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校验报告及计量证书。</w:t>
            </w:r>
            <w:r>
              <w:rPr>
                <w:rFonts w:hint="eastAsia"/>
                <w:szCs w:val="21"/>
                <w:lang w:eastAsia="zh-CN"/>
              </w:rPr>
              <w:tab/>
            </w:r>
            <w:r>
              <w:rPr>
                <w:rFonts w:hint="eastAsia"/>
                <w:szCs w:val="21"/>
                <w:lang w:eastAsia="zh-CN"/>
              </w:rPr>
              <w:t>提交文件时限要求：不晚于IQ开始前</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val="en-US" w:eastAsia="zh-CN"/>
              </w:rPr>
              <w:t xml:space="preserve"> 各种必要的合格证，包括部件合格证、环路校验合格报告、材质证书等。</w:t>
            </w:r>
            <w:r>
              <w:rPr>
                <w:rFonts w:hint="eastAsia"/>
                <w:szCs w:val="21"/>
                <w:lang w:eastAsia="zh-CN"/>
              </w:rPr>
              <w:t>提交文件时限要求：</w:t>
            </w:r>
            <w:r>
              <w:rPr>
                <w:rFonts w:hint="eastAsia"/>
                <w:szCs w:val="21"/>
                <w:lang w:val="en-US" w:eastAsia="zh-CN"/>
              </w:rPr>
              <w:t>设备开箱验收</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lang w:eastAsia="zh-CN"/>
              </w:rPr>
            </w:pPr>
            <w:r>
              <w:rPr>
                <w:rFonts w:hint="eastAsia"/>
                <w:szCs w:val="21"/>
                <w:lang w:val="en-US" w:eastAsia="zh-CN"/>
              </w:rPr>
              <w:t>调试文件：调试计划、调试方案、设备测试记录，检测清单，测试报告，调试总结报告、现场验收报告等。</w:t>
            </w:r>
            <w:r>
              <w:rPr>
                <w:rFonts w:hint="eastAsia"/>
                <w:szCs w:val="21"/>
                <w:lang w:val="en-US" w:eastAsia="zh-CN"/>
              </w:rPr>
              <w:tab/>
            </w:r>
            <w:r>
              <w:rPr>
                <w:rFonts w:hint="eastAsia"/>
                <w:szCs w:val="21"/>
                <w:lang w:eastAsia="zh-CN"/>
              </w:rPr>
              <w:t>提交文件时限要求：</w:t>
            </w:r>
            <w:r>
              <w:rPr>
                <w:rFonts w:hint="eastAsia"/>
                <w:szCs w:val="21"/>
                <w:lang w:val="en-US" w:eastAsia="zh-CN"/>
              </w:rPr>
              <w:t>不晚于IQ开始前</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spacing w:line="192" w:lineRule="auto"/>
              <w:rPr>
                <w:sz w:val="21"/>
                <w:szCs w:val="21"/>
                <w:lang w:val="en-US" w:eastAsia="zh-CN"/>
              </w:rPr>
            </w:pPr>
            <w:r>
              <w:rPr>
                <w:rFonts w:hint="eastAsia"/>
                <w:sz w:val="21"/>
                <w:szCs w:val="21"/>
                <w:lang w:val="en-US" w:eastAsia="zh-CN"/>
              </w:rPr>
              <w:t>验证文件：</w:t>
            </w:r>
            <w:r>
              <w:rPr>
                <w:rFonts w:hint="eastAsia"/>
                <w:sz w:val="21"/>
                <w:szCs w:val="21"/>
                <w:lang w:val="en-US" w:eastAsia="zh-CN"/>
              </w:rPr>
              <w:tab/>
            </w:r>
          </w:p>
          <w:p>
            <w:pPr>
              <w:pStyle w:val="8"/>
              <w:spacing w:line="192" w:lineRule="auto"/>
              <w:rPr>
                <w:sz w:val="21"/>
                <w:szCs w:val="21"/>
                <w:lang w:val="en-US" w:eastAsia="zh-CN"/>
              </w:rPr>
            </w:pPr>
            <w:r>
              <w:rPr>
                <w:rFonts w:hint="eastAsia"/>
                <w:sz w:val="21"/>
                <w:szCs w:val="21"/>
                <w:lang w:val="en-US" w:eastAsia="zh-CN"/>
              </w:rPr>
              <w:t>（1）验证计划</w:t>
            </w:r>
            <w:r>
              <w:rPr>
                <w:rFonts w:hint="eastAsia"/>
                <w:sz w:val="21"/>
                <w:szCs w:val="21"/>
                <w:lang w:val="en-US" w:eastAsia="zh-CN"/>
              </w:rPr>
              <w:tab/>
            </w:r>
            <w:r>
              <w:rPr>
                <w:rFonts w:hint="eastAsia"/>
                <w:sz w:val="21"/>
                <w:szCs w:val="21"/>
                <w:lang w:eastAsia="zh-CN"/>
              </w:rPr>
              <w:t>提交文件时限要求：</w:t>
            </w:r>
            <w:r>
              <w:rPr>
                <w:rFonts w:hint="eastAsia"/>
                <w:sz w:val="21"/>
                <w:szCs w:val="21"/>
                <w:lang w:val="en-US" w:eastAsia="zh-CN"/>
              </w:rPr>
              <w:t xml:space="preserve"> 设计阶段，设计确认开始前</w:t>
            </w:r>
          </w:p>
          <w:p>
            <w:pPr>
              <w:pStyle w:val="8"/>
              <w:spacing w:line="192" w:lineRule="auto"/>
              <w:rPr>
                <w:sz w:val="21"/>
                <w:szCs w:val="21"/>
                <w:lang w:val="en-US" w:eastAsia="zh-CN"/>
              </w:rPr>
            </w:pPr>
            <w:r>
              <w:rPr>
                <w:rFonts w:hint="eastAsia"/>
                <w:sz w:val="21"/>
                <w:szCs w:val="21"/>
                <w:lang w:val="en-US" w:eastAsia="zh-CN"/>
              </w:rPr>
              <w:t>（2）满足GMP等相关法规的评估文件</w:t>
            </w:r>
            <w:r>
              <w:rPr>
                <w:rFonts w:hint="eastAsia"/>
                <w:sz w:val="21"/>
                <w:szCs w:val="21"/>
                <w:lang w:val="en-US" w:eastAsia="zh-CN"/>
              </w:rPr>
              <w:tab/>
            </w:r>
            <w:r>
              <w:rPr>
                <w:rFonts w:hint="eastAsia"/>
                <w:sz w:val="21"/>
                <w:szCs w:val="21"/>
                <w:lang w:eastAsia="zh-CN"/>
              </w:rPr>
              <w:t>提交文件时限要求：</w:t>
            </w:r>
            <w:r>
              <w:rPr>
                <w:rFonts w:hint="eastAsia"/>
                <w:sz w:val="21"/>
                <w:szCs w:val="21"/>
                <w:lang w:val="en-US" w:eastAsia="zh-CN"/>
              </w:rPr>
              <w:t>投标前提供</w:t>
            </w:r>
          </w:p>
          <w:p>
            <w:pPr>
              <w:pStyle w:val="8"/>
              <w:spacing w:line="192" w:lineRule="auto"/>
              <w:rPr>
                <w:sz w:val="21"/>
                <w:szCs w:val="21"/>
                <w:lang w:val="en-US" w:eastAsia="zh-CN"/>
              </w:rPr>
            </w:pPr>
            <w:r>
              <w:rPr>
                <w:rFonts w:hint="eastAsia"/>
                <w:sz w:val="21"/>
                <w:szCs w:val="21"/>
                <w:lang w:val="en-US" w:eastAsia="zh-CN"/>
              </w:rPr>
              <w:t>（</w:t>
            </w:r>
            <w:r>
              <w:rPr>
                <w:sz w:val="21"/>
                <w:szCs w:val="21"/>
                <w:lang w:val="en-US" w:eastAsia="zh-CN"/>
              </w:rPr>
              <w:t>3</w:t>
            </w:r>
            <w:r>
              <w:rPr>
                <w:rFonts w:hint="eastAsia"/>
                <w:sz w:val="21"/>
                <w:szCs w:val="21"/>
                <w:lang w:val="en-US" w:eastAsia="zh-CN"/>
              </w:rPr>
              <w:t>）安装确认及文件（IQ）；</w:t>
            </w:r>
            <w:r>
              <w:rPr>
                <w:rFonts w:hint="eastAsia"/>
                <w:sz w:val="21"/>
                <w:szCs w:val="21"/>
                <w:lang w:val="en-US" w:eastAsia="zh-CN"/>
              </w:rPr>
              <w:tab/>
            </w:r>
            <w:r>
              <w:rPr>
                <w:rFonts w:hint="eastAsia"/>
                <w:sz w:val="21"/>
                <w:szCs w:val="21"/>
                <w:lang w:eastAsia="zh-CN"/>
              </w:rPr>
              <w:t>提交文件时限要求：</w:t>
            </w:r>
            <w:r>
              <w:rPr>
                <w:rFonts w:hint="eastAsia"/>
                <w:sz w:val="21"/>
                <w:szCs w:val="21"/>
                <w:lang w:val="en-US" w:eastAsia="zh-CN"/>
              </w:rPr>
              <w:t>OQ开始前完成审批并提交</w:t>
            </w:r>
          </w:p>
          <w:p>
            <w:pPr>
              <w:pStyle w:val="8"/>
              <w:spacing w:line="192" w:lineRule="auto"/>
              <w:rPr>
                <w:sz w:val="21"/>
                <w:szCs w:val="21"/>
                <w:lang w:val="en-US" w:eastAsia="zh-CN"/>
              </w:rPr>
            </w:pPr>
            <w:r>
              <w:rPr>
                <w:rFonts w:hint="eastAsia"/>
                <w:sz w:val="21"/>
                <w:szCs w:val="21"/>
                <w:lang w:val="en-US" w:eastAsia="zh-CN"/>
              </w:rPr>
              <w:t>（</w:t>
            </w:r>
            <w:r>
              <w:rPr>
                <w:sz w:val="21"/>
                <w:szCs w:val="21"/>
                <w:lang w:val="en-US" w:eastAsia="zh-CN"/>
              </w:rPr>
              <w:t>4</w:t>
            </w:r>
            <w:r>
              <w:rPr>
                <w:rFonts w:hint="eastAsia"/>
                <w:sz w:val="21"/>
                <w:szCs w:val="21"/>
                <w:lang w:val="en-US" w:eastAsia="zh-CN"/>
              </w:rPr>
              <w:t>）运行确认及文件（OQ）；</w:t>
            </w:r>
            <w:r>
              <w:rPr>
                <w:rFonts w:hint="eastAsia"/>
                <w:sz w:val="21"/>
                <w:szCs w:val="21"/>
                <w:lang w:val="en-US" w:eastAsia="zh-CN"/>
              </w:rPr>
              <w:tab/>
            </w:r>
            <w:r>
              <w:rPr>
                <w:rFonts w:hint="eastAsia"/>
                <w:sz w:val="21"/>
                <w:szCs w:val="21"/>
                <w:lang w:eastAsia="zh-CN"/>
              </w:rPr>
              <w:t>提交文件时限要求：</w:t>
            </w:r>
            <w:r>
              <w:rPr>
                <w:rFonts w:hint="eastAsia"/>
                <w:sz w:val="21"/>
                <w:szCs w:val="21"/>
                <w:lang w:val="en-US" w:eastAsia="zh-CN"/>
              </w:rPr>
              <w:t>IQ批准后开始执行，PQ开始前完成审批并提交</w:t>
            </w:r>
          </w:p>
          <w:p>
            <w:pPr>
              <w:rPr>
                <w:szCs w:val="21"/>
                <w:lang w:val="en-US" w:eastAsia="zh-CN"/>
              </w:rPr>
            </w:pPr>
            <w:r>
              <w:rPr>
                <w:rFonts w:hint="eastAsia"/>
                <w:szCs w:val="21"/>
                <w:lang w:val="en-US" w:eastAsia="zh-CN"/>
              </w:rPr>
              <w:t>（</w:t>
            </w:r>
            <w:r>
              <w:rPr>
                <w:szCs w:val="21"/>
                <w:lang w:val="en-US" w:eastAsia="zh-CN"/>
              </w:rPr>
              <w:t>5</w:t>
            </w:r>
            <w:r>
              <w:rPr>
                <w:rFonts w:hint="eastAsia"/>
                <w:szCs w:val="21"/>
                <w:lang w:val="en-US" w:eastAsia="zh-CN"/>
              </w:rPr>
              <w:t>）设备生产商负责制定设备验证计划、评估文件、IQ/OQ验证文件，并负责验证工作的实施，该验证文件作为设备必备文件。</w:t>
            </w:r>
          </w:p>
          <w:p>
            <w:pPr>
              <w:rPr>
                <w:szCs w:val="21"/>
                <w:lang w:val="en-US" w:eastAsia="zh-CN"/>
              </w:rPr>
            </w:pPr>
            <w:r>
              <w:rPr>
                <w:rFonts w:hint="eastAsia"/>
                <w:szCs w:val="21"/>
                <w:lang w:val="en-US" w:eastAsia="zh-CN"/>
              </w:rPr>
              <w:t>（</w:t>
            </w:r>
            <w:r>
              <w:rPr>
                <w:szCs w:val="21"/>
                <w:lang w:val="en-US" w:eastAsia="zh-CN"/>
              </w:rPr>
              <w:t>6</w:t>
            </w:r>
            <w:r>
              <w:rPr>
                <w:rFonts w:hint="eastAsia"/>
                <w:szCs w:val="21"/>
                <w:lang w:val="en-US" w:eastAsia="zh-CN"/>
              </w:rPr>
              <w:t>）供应商或厂家提供中英文版验证文件.</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val="en-US" w:eastAsia="zh-CN"/>
              </w:rPr>
              <w:t>设备交付计划表。</w:t>
            </w:r>
            <w:r>
              <w:rPr>
                <w:rFonts w:hint="eastAsia"/>
                <w:szCs w:val="21"/>
                <w:lang w:val="en-US" w:eastAsia="zh-CN"/>
              </w:rPr>
              <w:tab/>
            </w:r>
            <w:r>
              <w:rPr>
                <w:rFonts w:hint="eastAsia"/>
                <w:szCs w:val="21"/>
                <w:lang w:eastAsia="zh-CN"/>
              </w:rPr>
              <w:t>提交文件时限要求：</w:t>
            </w:r>
            <w:r>
              <w:rPr>
                <w:rFonts w:hint="eastAsia"/>
                <w:szCs w:val="21"/>
                <w:lang w:val="en-US" w:eastAsia="zh-CN"/>
              </w:rPr>
              <w:t>设备开箱验收</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val="en-US" w:eastAsia="zh-CN"/>
              </w:rPr>
              <w:t>使用操作说明书及维护保养说明（即运行及维护手册）3份。</w:t>
            </w:r>
            <w:r>
              <w:rPr>
                <w:rFonts w:hint="eastAsia"/>
                <w:szCs w:val="21"/>
                <w:lang w:val="en-US" w:eastAsia="zh-CN"/>
              </w:rPr>
              <w:tab/>
            </w:r>
            <w:r>
              <w:rPr>
                <w:rFonts w:hint="eastAsia"/>
                <w:szCs w:val="21"/>
                <w:lang w:eastAsia="zh-CN"/>
              </w:rPr>
              <w:t>提交文件时限要求：</w:t>
            </w:r>
            <w:r>
              <w:rPr>
                <w:rFonts w:hint="eastAsia"/>
                <w:szCs w:val="21"/>
                <w:lang w:val="en-US" w:eastAsia="zh-CN"/>
              </w:rPr>
              <w:t>设备开箱验收</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val="en-US" w:eastAsia="zh-CN"/>
              </w:rPr>
              <w:t>提供设备及其零部件使用寿命清单。</w:t>
            </w:r>
            <w:r>
              <w:rPr>
                <w:rFonts w:hint="eastAsia"/>
                <w:szCs w:val="21"/>
                <w:lang w:val="en-US" w:eastAsia="zh-CN"/>
              </w:rPr>
              <w:tab/>
            </w:r>
            <w:r>
              <w:rPr>
                <w:rFonts w:hint="eastAsia"/>
                <w:szCs w:val="21"/>
                <w:lang w:eastAsia="zh-CN"/>
              </w:rPr>
              <w:t>提交文件时限要求：</w:t>
            </w:r>
            <w:r>
              <w:rPr>
                <w:rFonts w:hint="eastAsia"/>
                <w:szCs w:val="21"/>
                <w:lang w:val="en-US" w:eastAsia="zh-CN"/>
              </w:rPr>
              <w:t>设备开箱验收</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rFonts w:ascii="宋体" w:hAnsi="宋体" w:cs="宋体"/>
                <w:color w:val="000000"/>
                <w:szCs w:val="21"/>
                <w:lang w:val="en-US" w:eastAsia="zh-CN"/>
              </w:rPr>
            </w:pPr>
            <w:r>
              <w:rPr>
                <w:rFonts w:hint="eastAsia"/>
                <w:szCs w:val="21"/>
                <w:lang w:val="en-US" w:eastAsia="zh-CN"/>
              </w:rPr>
              <w:t>上述条款规定的文件需提供电子版，并在设备开箱验收时将最终批准的电子版及纸质版全套资料交工程技术部存档。</w:t>
            </w:r>
            <w:r>
              <w:rPr>
                <w:rFonts w:hint="eastAsia"/>
                <w:szCs w:val="21"/>
                <w:lang w:val="en-US" w:eastAsia="zh-CN"/>
              </w:rPr>
              <w:tab/>
            </w:r>
            <w:r>
              <w:rPr>
                <w:rFonts w:hint="eastAsia"/>
                <w:szCs w:val="21"/>
                <w:lang w:eastAsia="zh-CN"/>
              </w:rPr>
              <w:t>提交文件时限要求：</w:t>
            </w:r>
            <w:r>
              <w:rPr>
                <w:rFonts w:hint="eastAsia"/>
                <w:szCs w:val="21"/>
                <w:lang w:val="en-US" w:eastAsia="zh-CN"/>
              </w:rPr>
              <w:t>设备开箱验收</w:t>
            </w:r>
          </w:p>
        </w:tc>
        <w:tc>
          <w:tcPr>
            <w:tcW w:w="2125" w:type="dxa"/>
            <w:vAlign w:val="center"/>
          </w:tcPr>
          <w:p>
            <w:pPr>
              <w:jc w:val="center"/>
              <w:rPr>
                <w:szCs w:val="21"/>
                <w:lang w:val="en-US" w:eastAsia="zh-CN"/>
              </w:rPr>
            </w:pPr>
            <w:r>
              <w:rPr>
                <w:rFonts w:hint="eastAsia"/>
                <w:szCs w:val="21"/>
                <w:lang w:val="en-US" w:eastAsia="zh-CN"/>
              </w:rPr>
              <w:t>关键</w:t>
            </w:r>
          </w:p>
        </w:tc>
      </w:tr>
      <w:permEnd w:id="45"/>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6" w:name="_Toc83735292"/>
      <w:r>
        <w:rPr>
          <w:rFonts w:ascii="Times New Roman" w:hAnsi="Times New Roman"/>
          <w:b/>
          <w:szCs w:val="21"/>
        </w:rPr>
        <w:t>服务要求</w:t>
      </w:r>
      <w:bookmarkEnd w:id="46"/>
    </w:p>
    <w:p>
      <w:pPr>
        <w:pStyle w:val="35"/>
        <w:spacing w:before="0" w:line="360" w:lineRule="auto"/>
        <w:jc w:val="left"/>
        <w:rPr>
          <w:i/>
          <w:color w:val="4472C4"/>
          <w:szCs w:val="21"/>
          <w:lang w:eastAsia="zh-CN"/>
        </w:rPr>
      </w:pPr>
      <w:permStart w:id="46"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46"/>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7" w:edGrp="everyone"/>
          </w:p>
        </w:tc>
        <w:tc>
          <w:tcPr>
            <w:tcW w:w="7128" w:type="dxa"/>
            <w:vAlign w:val="center"/>
          </w:tcPr>
          <w:p>
            <w:pPr>
              <w:spacing w:line="276" w:lineRule="auto"/>
              <w:jc w:val="both"/>
              <w:rPr>
                <w:color w:val="0070C0"/>
                <w:szCs w:val="21"/>
                <w:lang w:eastAsia="zh-CN"/>
              </w:rPr>
            </w:pPr>
            <w:r>
              <w:rPr>
                <w:lang w:eastAsia="zh-CN"/>
              </w:rPr>
              <w:t>设备供应商应免费对设备使用方人员进行全面培训，包括对生产操作人员及设备维护、维修人员，并填写培训记录。</w:t>
            </w:r>
          </w:p>
        </w:tc>
        <w:tc>
          <w:tcPr>
            <w:tcW w:w="2125" w:type="dxa"/>
            <w:vAlign w:val="center"/>
          </w:tcPr>
          <w:p>
            <w:pPr>
              <w:jc w:val="center"/>
              <w:rPr>
                <w:szCs w:val="21"/>
                <w:lang w:val="en-US" w:eastAsia="zh-CN"/>
              </w:rPr>
            </w:pPr>
            <w:r>
              <w:rPr>
                <w:rFonts w:hint="eastAsia"/>
                <w:szCs w:val="21"/>
                <w:lang w:val="en-US"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8" w:edGrp="everyone"/>
          </w:p>
        </w:tc>
        <w:tc>
          <w:tcPr>
            <w:tcW w:w="7128" w:type="dxa"/>
            <w:vAlign w:val="center"/>
          </w:tcPr>
          <w:p>
            <w:pPr>
              <w:spacing w:line="276" w:lineRule="auto"/>
              <w:jc w:val="both"/>
              <w:rPr>
                <w:color w:val="0070C0"/>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vAlign w:val="center"/>
          </w:tcPr>
          <w:p>
            <w:pPr>
              <w:jc w:val="center"/>
              <w:rPr>
                <w:szCs w:val="21"/>
                <w:lang w:val="en-US" w:eastAsia="zh-CN"/>
              </w:rPr>
            </w:pPr>
            <w:r>
              <w:rPr>
                <w:rFonts w:hint="eastAsia"/>
                <w:szCs w:val="21"/>
                <w:lang w:val="en-US"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9" w:edGrp="everyone"/>
          </w:p>
        </w:tc>
        <w:tc>
          <w:tcPr>
            <w:tcW w:w="7128" w:type="dxa"/>
            <w:vAlign w:val="center"/>
          </w:tcPr>
          <w:p>
            <w:pPr>
              <w:spacing w:line="276" w:lineRule="auto"/>
              <w:jc w:val="both"/>
              <w:rPr>
                <w:color w:val="0070C0"/>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center"/>
              <w:rPr>
                <w:szCs w:val="21"/>
                <w:lang w:val="en-US" w:eastAsia="zh-CN"/>
              </w:rPr>
            </w:pPr>
            <w:r>
              <w:rPr>
                <w:rFonts w:hint="eastAsia"/>
                <w:szCs w:val="21"/>
                <w:lang w:val="en-US"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0" w:edGrp="everyone"/>
          </w:p>
        </w:tc>
        <w:tc>
          <w:tcPr>
            <w:tcW w:w="7128" w:type="dxa"/>
            <w:vAlign w:val="center"/>
          </w:tcPr>
          <w:p>
            <w:pPr>
              <w:spacing w:line="276" w:lineRule="auto"/>
              <w:jc w:val="both"/>
              <w:rPr>
                <w:szCs w:val="21"/>
                <w:lang w:eastAsia="zh-CN"/>
              </w:rPr>
            </w:pPr>
            <w:r>
              <w:rPr>
                <w:lang w:eastAsia="zh-CN"/>
              </w:rPr>
              <w:t>设备运输在运输途中需做好防护措施，不得有任何损伤。</w:t>
            </w:r>
          </w:p>
        </w:tc>
        <w:tc>
          <w:tcPr>
            <w:tcW w:w="2125" w:type="dxa"/>
            <w:vAlign w:val="center"/>
          </w:tcPr>
          <w:p>
            <w:pPr>
              <w:jc w:val="center"/>
              <w:rPr>
                <w:szCs w:val="21"/>
                <w:lang w:val="en-US" w:eastAsia="zh-CN"/>
              </w:rPr>
            </w:pPr>
            <w:r>
              <w:rPr>
                <w:rFonts w:hint="eastAsia"/>
                <w:szCs w:val="21"/>
                <w:lang w:val="en-US"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1" w:edGrp="everyone"/>
          </w:p>
        </w:tc>
        <w:tc>
          <w:tcPr>
            <w:tcW w:w="7128" w:type="dxa"/>
            <w:vAlign w:val="center"/>
          </w:tcPr>
          <w:p>
            <w:pPr>
              <w:rPr>
                <w:i/>
                <w:szCs w:val="21"/>
                <w:lang w:eastAsia="zh-CN"/>
              </w:rPr>
            </w:pPr>
            <w:r>
              <w:rPr>
                <w:rFonts w:hint="eastAsia"/>
                <w:szCs w:val="21"/>
                <w:lang w:eastAsia="zh-CN"/>
              </w:rPr>
              <w:t>验证包括 IQ、OQ、PQ。</w:t>
            </w:r>
          </w:p>
        </w:tc>
        <w:tc>
          <w:tcPr>
            <w:tcW w:w="2125" w:type="dxa"/>
            <w:vAlign w:val="center"/>
          </w:tcPr>
          <w:p>
            <w:pPr>
              <w:jc w:val="center"/>
              <w:rPr>
                <w:szCs w:val="21"/>
                <w:lang w:val="en-US" w:eastAsia="zh-CN"/>
              </w:rPr>
            </w:pPr>
            <w:r>
              <w:rPr>
                <w:rFonts w:hint="eastAsia"/>
                <w:szCs w:val="21"/>
                <w:lang w:val="en-US"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2" w:edGrp="everyone"/>
          </w:p>
        </w:tc>
        <w:tc>
          <w:tcPr>
            <w:tcW w:w="7128" w:type="dxa"/>
            <w:vAlign w:val="center"/>
          </w:tcPr>
          <w:p>
            <w:pPr>
              <w:rPr>
                <w:lang w:eastAsia="zh-CN"/>
              </w:rPr>
            </w:pPr>
            <w:r>
              <w:rPr>
                <w:rFonts w:hint="eastAsia" w:ascii="宋体" w:hAnsi="宋体" w:cs="宋体"/>
                <w:color w:val="000000"/>
                <w:szCs w:val="21"/>
                <w:lang w:val="en-US" w:eastAsia="zh-CN"/>
              </w:rPr>
              <w:t xml:space="preserve">各验证工作开始前验证方案需经过本公司相关部门审核，并经质量保证 </w:t>
            </w:r>
          </w:p>
          <w:p>
            <w:pPr>
              <w:rPr>
                <w:szCs w:val="21"/>
                <w:lang w:eastAsia="zh-CN"/>
              </w:rPr>
            </w:pPr>
            <w:r>
              <w:rPr>
                <w:rFonts w:hint="eastAsia" w:ascii="宋体" w:hAnsi="宋体" w:cs="宋体"/>
                <w:color w:val="000000"/>
                <w:szCs w:val="21"/>
                <w:lang w:val="en-US" w:eastAsia="zh-CN"/>
              </w:rPr>
              <w:t>部批准。</w:t>
            </w:r>
          </w:p>
        </w:tc>
        <w:tc>
          <w:tcPr>
            <w:tcW w:w="2125" w:type="dxa"/>
            <w:vAlign w:val="center"/>
          </w:tcPr>
          <w:p>
            <w:pPr>
              <w:jc w:val="center"/>
              <w:rPr>
                <w:szCs w:val="21"/>
                <w:lang w:val="en-US" w:eastAsia="zh-CN"/>
              </w:rPr>
            </w:pPr>
            <w:r>
              <w:rPr>
                <w:rFonts w:hint="eastAsia"/>
                <w:szCs w:val="21"/>
                <w:lang w:val="en-US"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3" w:edGrp="everyone"/>
          </w:p>
        </w:tc>
        <w:tc>
          <w:tcPr>
            <w:tcW w:w="7128" w:type="dxa"/>
            <w:vAlign w:val="center"/>
          </w:tcPr>
          <w:p>
            <w:pPr>
              <w:rPr>
                <w:szCs w:val="21"/>
                <w:lang w:eastAsia="zh-CN"/>
              </w:rPr>
            </w:pPr>
            <w:r>
              <w:rPr>
                <w:rFonts w:hint="eastAsia" w:ascii="宋体" w:hAnsi="宋体" w:cs="宋体"/>
                <w:color w:val="000000"/>
                <w:szCs w:val="21"/>
                <w:lang w:val="en-US" w:eastAsia="zh-CN"/>
              </w:rPr>
              <w:t>验证工作应按时保质完成，供应商需提供验证工作计划表。</w:t>
            </w:r>
          </w:p>
        </w:tc>
        <w:tc>
          <w:tcPr>
            <w:tcW w:w="2125" w:type="dxa"/>
            <w:vAlign w:val="center"/>
          </w:tcPr>
          <w:p>
            <w:pPr>
              <w:jc w:val="center"/>
              <w:rPr>
                <w:szCs w:val="21"/>
                <w:lang w:val="en-US" w:eastAsia="zh-CN"/>
              </w:rPr>
            </w:pPr>
            <w:r>
              <w:rPr>
                <w:rFonts w:hint="eastAsia"/>
                <w:szCs w:val="21"/>
                <w:lang w:val="en-US"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4" w:edGrp="everyone"/>
          </w:p>
        </w:tc>
        <w:tc>
          <w:tcPr>
            <w:tcW w:w="7128" w:type="dxa"/>
            <w:vAlign w:val="center"/>
          </w:tcPr>
          <w:p>
            <w:pPr>
              <w:rPr>
                <w:szCs w:val="21"/>
                <w:lang w:eastAsia="zh-CN"/>
              </w:rPr>
            </w:pPr>
            <w:r>
              <w:rPr>
                <w:rFonts w:hint="eastAsia" w:ascii="宋体" w:hAnsi="宋体" w:cs="宋体"/>
                <w:color w:val="000000"/>
                <w:szCs w:val="21"/>
                <w:lang w:val="en-US" w:eastAsia="zh-CN"/>
              </w:rPr>
              <w:t>验证项目应包含法规要求的测试项目，以及本公司提出的测试项目。</w:t>
            </w:r>
          </w:p>
        </w:tc>
        <w:tc>
          <w:tcPr>
            <w:tcW w:w="2125" w:type="dxa"/>
            <w:vAlign w:val="center"/>
          </w:tcPr>
          <w:p>
            <w:pPr>
              <w:jc w:val="center"/>
              <w:rPr>
                <w:szCs w:val="21"/>
                <w:lang w:val="en-US" w:eastAsia="zh-CN"/>
              </w:rPr>
            </w:pPr>
            <w:r>
              <w:rPr>
                <w:rFonts w:hint="eastAsia"/>
                <w:szCs w:val="21"/>
                <w:lang w:val="en-US"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5" w:edGrp="everyone"/>
          </w:p>
        </w:tc>
        <w:tc>
          <w:tcPr>
            <w:tcW w:w="7128" w:type="dxa"/>
            <w:vAlign w:val="center"/>
          </w:tcPr>
          <w:p>
            <w:pPr>
              <w:rPr>
                <w:lang w:eastAsia="zh-CN"/>
              </w:rPr>
            </w:pPr>
            <w:r>
              <w:rPr>
                <w:rFonts w:hint="eastAsia" w:ascii="宋体" w:hAnsi="宋体" w:cs="宋体"/>
                <w:color w:val="000000"/>
                <w:szCs w:val="21"/>
                <w:lang w:val="en-US" w:eastAsia="zh-CN"/>
              </w:rPr>
              <w:t xml:space="preserve">验证工作完成后，验证记录经本公司相关部门审核，并经质量保证部批 </w:t>
            </w:r>
          </w:p>
          <w:p>
            <w:pPr>
              <w:rPr>
                <w:szCs w:val="21"/>
                <w:lang w:eastAsia="zh-CN"/>
              </w:rPr>
            </w:pPr>
            <w:r>
              <w:rPr>
                <w:rFonts w:hint="eastAsia" w:ascii="宋体" w:hAnsi="宋体" w:cs="宋体"/>
                <w:color w:val="000000"/>
                <w:szCs w:val="21"/>
                <w:lang w:val="en-US" w:eastAsia="zh-CN"/>
              </w:rPr>
              <w:t>准。</w:t>
            </w:r>
          </w:p>
        </w:tc>
        <w:tc>
          <w:tcPr>
            <w:tcW w:w="2125" w:type="dxa"/>
            <w:vAlign w:val="center"/>
          </w:tcPr>
          <w:p>
            <w:pPr>
              <w:jc w:val="center"/>
              <w:rPr>
                <w:szCs w:val="21"/>
                <w:lang w:val="en-US" w:eastAsia="zh-CN"/>
              </w:rPr>
            </w:pPr>
            <w:r>
              <w:rPr>
                <w:rFonts w:hint="eastAsia"/>
                <w:szCs w:val="21"/>
                <w:lang w:val="en-US"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6" w:edGrp="everyone"/>
          </w:p>
        </w:tc>
        <w:tc>
          <w:tcPr>
            <w:tcW w:w="7128" w:type="dxa"/>
            <w:vAlign w:val="center"/>
          </w:tcPr>
          <w:p>
            <w:pPr>
              <w:rPr>
                <w:lang w:eastAsia="zh-CN"/>
              </w:rPr>
            </w:pPr>
            <w:r>
              <w:rPr>
                <w:rFonts w:hint="eastAsia" w:ascii="宋体" w:hAnsi="宋体" w:cs="宋体"/>
                <w:color w:val="000000"/>
                <w:szCs w:val="21"/>
                <w:lang w:val="en-US" w:eastAsia="zh-CN"/>
              </w:rPr>
              <w:t>设备</w:t>
            </w:r>
            <w:r>
              <w:rPr>
                <w:color w:val="000000"/>
                <w:szCs w:val="21"/>
                <w:lang w:val="en-US" w:eastAsia="zh-CN"/>
              </w:rPr>
              <w:t>IQ</w:t>
            </w:r>
            <w:r>
              <w:rPr>
                <w:rFonts w:hint="eastAsia" w:ascii="宋体" w:hAnsi="宋体" w:cs="宋体"/>
                <w:color w:val="000000"/>
                <w:szCs w:val="21"/>
                <w:lang w:val="en-US" w:eastAsia="zh-CN"/>
              </w:rPr>
              <w:t>、</w:t>
            </w:r>
            <w:r>
              <w:rPr>
                <w:color w:val="000000"/>
                <w:szCs w:val="21"/>
                <w:lang w:val="en-US" w:eastAsia="zh-CN"/>
              </w:rPr>
              <w:t>OQ</w:t>
            </w:r>
            <w:r>
              <w:rPr>
                <w:rFonts w:hint="eastAsia" w:ascii="宋体" w:hAnsi="宋体" w:cs="宋体"/>
                <w:color w:val="000000"/>
                <w:szCs w:val="21"/>
                <w:lang w:val="en-US" w:eastAsia="zh-CN"/>
              </w:rPr>
              <w:t xml:space="preserve">等验证工作必须在供应商、我公司操作人员及我公司 </w:t>
            </w:r>
          </w:p>
          <w:p>
            <w:pPr>
              <w:rPr>
                <w:szCs w:val="21"/>
                <w:lang w:eastAsia="zh-CN"/>
              </w:rPr>
            </w:pPr>
            <w:r>
              <w:rPr>
                <w:rFonts w:hint="eastAsia" w:ascii="宋体" w:hAnsi="宋体" w:cs="宋体"/>
                <w:color w:val="000000"/>
                <w:szCs w:val="21"/>
                <w:lang w:val="en-US" w:eastAsia="zh-CN"/>
              </w:rPr>
              <w:t>验证人员在场的情况下进行。</w:t>
            </w:r>
          </w:p>
        </w:tc>
        <w:tc>
          <w:tcPr>
            <w:tcW w:w="2125" w:type="dxa"/>
            <w:vAlign w:val="center"/>
          </w:tcPr>
          <w:p>
            <w:pPr>
              <w:jc w:val="center"/>
              <w:rPr>
                <w:szCs w:val="21"/>
                <w:lang w:val="en-US" w:eastAsia="zh-CN"/>
              </w:rPr>
            </w:pPr>
            <w:r>
              <w:rPr>
                <w:rFonts w:hint="eastAsia"/>
                <w:szCs w:val="21"/>
                <w:lang w:val="en-US"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7" w:edGrp="everyone"/>
          </w:p>
        </w:tc>
        <w:tc>
          <w:tcPr>
            <w:tcW w:w="7128" w:type="dxa"/>
            <w:vAlign w:val="center"/>
          </w:tcPr>
          <w:p>
            <w:pPr>
              <w:rPr>
                <w:lang w:eastAsia="zh-CN"/>
              </w:rPr>
            </w:pPr>
            <w:r>
              <w:rPr>
                <w:rFonts w:hint="eastAsia" w:ascii="宋体" w:hAnsi="宋体" w:cs="宋体"/>
                <w:color w:val="000000"/>
                <w:szCs w:val="21"/>
                <w:lang w:val="en-US" w:eastAsia="zh-CN"/>
              </w:rPr>
              <w:t>设备完成</w:t>
            </w:r>
            <w:r>
              <w:rPr>
                <w:color w:val="000000"/>
                <w:szCs w:val="21"/>
                <w:lang w:val="en-US" w:eastAsia="zh-CN"/>
              </w:rPr>
              <w:t>IQ</w:t>
            </w:r>
            <w:r>
              <w:rPr>
                <w:rFonts w:hint="eastAsia" w:ascii="宋体" w:hAnsi="宋体" w:cs="宋体"/>
                <w:color w:val="000000"/>
                <w:szCs w:val="21"/>
                <w:lang w:val="en-US" w:eastAsia="zh-CN"/>
              </w:rPr>
              <w:t>、</w:t>
            </w:r>
            <w:r>
              <w:rPr>
                <w:color w:val="000000"/>
                <w:szCs w:val="21"/>
                <w:lang w:val="en-US" w:eastAsia="zh-CN"/>
              </w:rPr>
              <w:t>OQ</w:t>
            </w:r>
            <w:r>
              <w:rPr>
                <w:rFonts w:hint="eastAsia" w:ascii="宋体" w:hAnsi="宋体" w:cs="宋体"/>
                <w:color w:val="000000"/>
                <w:szCs w:val="21"/>
                <w:lang w:val="en-US" w:eastAsia="zh-CN"/>
              </w:rPr>
              <w:t xml:space="preserve">等验证，且验证合格之后才能签署《设备开箱验 </w:t>
            </w:r>
          </w:p>
          <w:p>
            <w:pPr>
              <w:rPr>
                <w:szCs w:val="21"/>
                <w:lang w:eastAsia="zh-CN"/>
              </w:rPr>
            </w:pPr>
            <w:r>
              <w:rPr>
                <w:rFonts w:hint="eastAsia" w:ascii="宋体" w:hAnsi="宋体" w:cs="宋体"/>
                <w:color w:val="000000"/>
                <w:szCs w:val="21"/>
                <w:lang w:val="en-US" w:eastAsia="zh-CN"/>
              </w:rPr>
              <w:t>收单》。</w:t>
            </w:r>
          </w:p>
        </w:tc>
        <w:tc>
          <w:tcPr>
            <w:tcW w:w="2125" w:type="dxa"/>
            <w:vAlign w:val="center"/>
          </w:tcPr>
          <w:p>
            <w:pPr>
              <w:jc w:val="center"/>
              <w:rPr>
                <w:szCs w:val="21"/>
                <w:lang w:val="en-US" w:eastAsia="zh-CN"/>
              </w:rPr>
            </w:pPr>
            <w:r>
              <w:rPr>
                <w:rFonts w:hint="eastAsia"/>
                <w:szCs w:val="21"/>
                <w:lang w:val="en-US" w:eastAsia="zh-CN"/>
              </w:rPr>
              <w:t>关键</w:t>
            </w:r>
          </w:p>
        </w:tc>
      </w:tr>
      <w:perm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8" w:edGrp="everyone"/>
          </w:p>
        </w:tc>
        <w:tc>
          <w:tcPr>
            <w:tcW w:w="7128" w:type="dxa"/>
            <w:vAlign w:val="center"/>
          </w:tcPr>
          <w:p>
            <w:pPr>
              <w:rPr>
                <w:szCs w:val="21"/>
                <w:lang w:eastAsia="zh-CN"/>
              </w:rPr>
            </w:pPr>
            <w:r>
              <w:rPr>
                <w:rFonts w:hint="eastAsia" w:ascii="宋体" w:hAnsi="宋体" w:cs="宋体"/>
                <w:color w:val="000000"/>
                <w:szCs w:val="21"/>
                <w:lang w:val="en-US" w:eastAsia="zh-CN"/>
              </w:rPr>
              <w:t>各种制造材料要有可追溯的材质证明。</w:t>
            </w:r>
          </w:p>
        </w:tc>
        <w:tc>
          <w:tcPr>
            <w:tcW w:w="2125" w:type="dxa"/>
            <w:vAlign w:val="center"/>
          </w:tcPr>
          <w:p>
            <w:pPr>
              <w:jc w:val="center"/>
              <w:rPr>
                <w:szCs w:val="21"/>
                <w:lang w:val="en-US" w:eastAsia="zh-CN"/>
              </w:rPr>
            </w:pPr>
            <w:r>
              <w:rPr>
                <w:rFonts w:hint="eastAsia"/>
                <w:szCs w:val="21"/>
                <w:lang w:val="en-US" w:eastAsia="zh-CN"/>
              </w:rPr>
              <w:t>关键</w:t>
            </w:r>
          </w:p>
        </w:tc>
      </w:tr>
      <w:perm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9" w:edGrp="everyone"/>
          </w:p>
        </w:tc>
        <w:tc>
          <w:tcPr>
            <w:tcW w:w="7128" w:type="dxa"/>
            <w:vAlign w:val="center"/>
          </w:tcPr>
          <w:p>
            <w:pPr>
              <w:spacing w:line="276" w:lineRule="auto"/>
              <w:jc w:val="both"/>
              <w:rPr>
                <w:szCs w:val="21"/>
                <w:lang w:eastAsia="zh-CN"/>
              </w:rPr>
            </w:pPr>
            <w:r>
              <w:rPr>
                <w:rFonts w:hint="eastAsia" w:ascii="宋体" w:hAnsi="宋体"/>
                <w:szCs w:val="21"/>
                <w:lang w:eastAsia="zh-CN"/>
              </w:rPr>
              <w:t>设备保质期从设备验收合格之日起计算。</w:t>
            </w:r>
          </w:p>
        </w:tc>
        <w:tc>
          <w:tcPr>
            <w:tcW w:w="2125" w:type="dxa"/>
            <w:vAlign w:val="center"/>
          </w:tcPr>
          <w:p>
            <w:pPr>
              <w:jc w:val="center"/>
              <w:rPr>
                <w:szCs w:val="21"/>
                <w:lang w:val="en-US" w:eastAsia="zh-CN"/>
              </w:rPr>
            </w:pPr>
            <w:r>
              <w:rPr>
                <w:rFonts w:hint="eastAsia"/>
                <w:szCs w:val="21"/>
                <w:lang w:val="en-US" w:eastAsia="zh-CN"/>
              </w:rPr>
              <w:t>关键</w:t>
            </w:r>
          </w:p>
        </w:tc>
      </w:tr>
      <w:perm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60" w:edGrp="everyone"/>
          </w:p>
        </w:tc>
        <w:tc>
          <w:tcPr>
            <w:tcW w:w="7128" w:type="dxa"/>
            <w:vAlign w:val="center"/>
          </w:tcPr>
          <w:p>
            <w:pPr>
              <w:spacing w:line="276" w:lineRule="auto"/>
              <w:jc w:val="both"/>
              <w:rPr>
                <w:szCs w:val="21"/>
                <w:lang w:eastAsia="zh-CN"/>
              </w:rPr>
            </w:pPr>
            <w:r>
              <w:rPr>
                <w:rFonts w:hint="eastAsia" w:ascii="宋体" w:hAnsi="宋体"/>
                <w:szCs w:val="21"/>
                <w:lang w:eastAsia="zh-CN"/>
              </w:rPr>
              <w:t>设备质保期为一年，一年内免费保修，一年后应提供良好的售后服务。</w:t>
            </w:r>
          </w:p>
        </w:tc>
        <w:tc>
          <w:tcPr>
            <w:tcW w:w="2125" w:type="dxa"/>
            <w:vAlign w:val="center"/>
          </w:tcPr>
          <w:p>
            <w:pPr>
              <w:jc w:val="center"/>
              <w:rPr>
                <w:szCs w:val="21"/>
                <w:lang w:val="en-US" w:eastAsia="zh-CN"/>
              </w:rPr>
            </w:pPr>
            <w:r>
              <w:rPr>
                <w:rFonts w:hint="eastAsia"/>
                <w:szCs w:val="21"/>
                <w:lang w:val="en-US" w:eastAsia="zh-CN"/>
              </w:rPr>
              <w:t>关键</w:t>
            </w:r>
          </w:p>
        </w:tc>
      </w:tr>
      <w:permEnd w:id="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61" w:edGrp="everyone"/>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售后服务必须响应及时，要求设备出现须厂家维修的故障后，应在4小时内明确答复，当电话沟通无法解决时，须48小时内及时派人至现场解决。</w:t>
            </w:r>
          </w:p>
        </w:tc>
        <w:tc>
          <w:tcPr>
            <w:tcW w:w="2125" w:type="dxa"/>
            <w:vAlign w:val="center"/>
          </w:tcPr>
          <w:p>
            <w:pPr>
              <w:jc w:val="center"/>
              <w:rPr>
                <w:szCs w:val="21"/>
                <w:lang w:val="en-US" w:eastAsia="zh-CN"/>
              </w:rPr>
            </w:pPr>
            <w:r>
              <w:rPr>
                <w:rFonts w:hint="eastAsia"/>
                <w:szCs w:val="21"/>
                <w:lang w:val="en-US" w:eastAsia="zh-CN"/>
              </w:rPr>
              <w:t>关键</w:t>
            </w:r>
          </w:p>
        </w:tc>
      </w:tr>
      <w:permEnd w:id="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62" w:edGrp="everyone"/>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一年免费保修期后，厂家应终生提供及时的维修、维护，厂家应定期回访，解决设备运行当中可能出现的疑问，排除潜在故障，使设备保持良好工作状态。</w:t>
            </w:r>
          </w:p>
        </w:tc>
        <w:tc>
          <w:tcPr>
            <w:tcW w:w="2125" w:type="dxa"/>
            <w:vAlign w:val="center"/>
          </w:tcPr>
          <w:p>
            <w:pPr>
              <w:jc w:val="center"/>
              <w:rPr>
                <w:szCs w:val="21"/>
                <w:lang w:val="en-US" w:eastAsia="zh-CN"/>
              </w:rPr>
            </w:pPr>
            <w:r>
              <w:rPr>
                <w:rFonts w:hint="eastAsia"/>
                <w:szCs w:val="21"/>
                <w:lang w:val="en-US" w:eastAsia="zh-CN"/>
              </w:rPr>
              <w:t>关键</w:t>
            </w:r>
          </w:p>
        </w:tc>
      </w:tr>
      <w:permEnd w:id="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63" w:edGrp="everyone"/>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厂家应提供合格的备件，用于设备相应部件的维修、更换。</w:t>
            </w:r>
          </w:p>
        </w:tc>
        <w:tc>
          <w:tcPr>
            <w:tcW w:w="2125" w:type="dxa"/>
            <w:vAlign w:val="center"/>
          </w:tcPr>
          <w:p>
            <w:pPr>
              <w:jc w:val="center"/>
              <w:rPr>
                <w:szCs w:val="21"/>
                <w:lang w:val="en-US" w:eastAsia="zh-CN"/>
              </w:rPr>
            </w:pPr>
            <w:r>
              <w:rPr>
                <w:rFonts w:hint="eastAsia"/>
                <w:szCs w:val="21"/>
                <w:lang w:val="en-US" w:eastAsia="zh-CN"/>
              </w:rPr>
              <w:t>关键</w:t>
            </w:r>
          </w:p>
        </w:tc>
      </w:tr>
      <w:permEnd w:id="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64" w:edGrp="everyone"/>
          </w:p>
        </w:tc>
        <w:tc>
          <w:tcPr>
            <w:tcW w:w="7128" w:type="dxa"/>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vAlign w:val="center"/>
          </w:tcPr>
          <w:p>
            <w:pPr>
              <w:jc w:val="center"/>
              <w:rPr>
                <w:szCs w:val="21"/>
                <w:lang w:val="en-US" w:eastAsia="zh-CN"/>
              </w:rPr>
            </w:pPr>
            <w:r>
              <w:rPr>
                <w:rFonts w:hint="eastAsia"/>
                <w:szCs w:val="21"/>
                <w:lang w:val="en-US" w:eastAsia="zh-CN"/>
              </w:rPr>
              <w:t>关键</w:t>
            </w:r>
          </w:p>
        </w:tc>
      </w:tr>
      <w:permEnd w:id="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65" w:edGrp="everyone"/>
          </w:p>
        </w:tc>
        <w:tc>
          <w:tcPr>
            <w:tcW w:w="7128" w:type="dxa"/>
            <w:vAlign w:val="center"/>
          </w:tcPr>
          <w:p>
            <w:pPr>
              <w:spacing w:line="276" w:lineRule="auto"/>
              <w:jc w:val="both"/>
              <w:rPr>
                <w:szCs w:val="21"/>
                <w:lang w:eastAsia="zh-CN"/>
              </w:rPr>
            </w:pPr>
            <w:r>
              <w:rPr>
                <w:rFonts w:hint="eastAsia"/>
                <w:szCs w:val="21"/>
                <w:lang w:eastAsia="zh-CN"/>
              </w:rPr>
              <w:t>供应商进厂施工需遵守安全和施工规定。</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最后验收前必须保证所有的验证工作已完成和达到要求。</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确认验收合格后，买卖双方签订验收报告。</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kern w:val="0"/>
                <w:szCs w:val="21"/>
              </w:rPr>
            </w:pPr>
          </w:p>
        </w:tc>
        <w:tc>
          <w:tcPr>
            <w:tcW w:w="7128" w:type="dxa"/>
            <w:vAlign w:val="center"/>
          </w:tcPr>
          <w:p>
            <w:pPr>
              <w:spacing w:line="276" w:lineRule="auto"/>
              <w:jc w:val="both"/>
              <w:rPr>
                <w:szCs w:val="21"/>
                <w:lang w:val="en-US" w:eastAsia="zh-CN"/>
              </w:rPr>
            </w:pPr>
            <w:r>
              <w:rPr>
                <w:rFonts w:hint="eastAsia"/>
                <w:szCs w:val="21"/>
                <w:lang w:val="en-US" w:eastAsia="zh-CN"/>
              </w:rPr>
              <w:t>确认验收合格应包含所有附件及备件。</w:t>
            </w:r>
          </w:p>
        </w:tc>
        <w:tc>
          <w:tcPr>
            <w:tcW w:w="2125" w:type="dxa"/>
            <w:vAlign w:val="center"/>
          </w:tcPr>
          <w:p>
            <w:pPr>
              <w:jc w:val="center"/>
              <w:rPr>
                <w:szCs w:val="21"/>
                <w:lang w:val="en-US" w:eastAsia="zh-CN"/>
              </w:rPr>
            </w:pPr>
            <w:r>
              <w:rPr>
                <w:rFonts w:hint="eastAsia"/>
                <w:szCs w:val="21"/>
                <w:lang w:val="en-US" w:eastAsia="zh-CN"/>
              </w:rPr>
              <w:t>关键</w:t>
            </w:r>
          </w:p>
        </w:tc>
      </w:tr>
      <w:permEnd w:id="65"/>
    </w:tbl>
    <w:p/>
    <w:p>
      <w:pPr>
        <w:pStyle w:val="31"/>
        <w:numPr>
          <w:ilvl w:val="0"/>
          <w:numId w:val="3"/>
        </w:numPr>
        <w:spacing w:after="158" w:afterLines="50"/>
        <w:ind w:left="426" w:hanging="426" w:hangingChars="202"/>
        <w:outlineLvl w:val="0"/>
        <w:rPr>
          <w:rFonts w:ascii="Times New Roman" w:hAnsi="Times New Roman"/>
          <w:b/>
        </w:rPr>
      </w:pPr>
      <w:bookmarkStart w:id="47" w:name="_Toc522107746"/>
      <w:bookmarkStart w:id="48" w:name="_Toc83735293"/>
      <w:r>
        <w:rPr>
          <w:rFonts w:ascii="Times New Roman" w:hAnsi="Times New Roman"/>
          <w:b/>
        </w:rPr>
        <w:t>附件</w:t>
      </w:r>
      <w:bookmarkEnd w:id="47"/>
      <w:bookmarkEnd w:id="48"/>
    </w:p>
    <w:bookmarkEnd w:id="31"/>
    <w:bookmarkEnd w:id="32"/>
    <w:bookmarkEnd w:id="33"/>
    <w:bookmarkEnd w:id="34"/>
    <w:bookmarkEnd w:id="35"/>
    <w:bookmarkEnd w:id="36"/>
    <w:bookmarkEnd w:id="37"/>
    <w:bookmarkEnd w:id="38"/>
    <w:bookmarkEnd w:id="39"/>
    <w:bookmarkEnd w:id="40"/>
    <w:bookmarkEnd w:id="41"/>
    <w:bookmarkEnd w:id="42"/>
    <w:p>
      <w:pPr>
        <w:pStyle w:val="35"/>
        <w:spacing w:before="0" w:line="360" w:lineRule="auto"/>
        <w:ind w:left="357"/>
        <w:jc w:val="left"/>
        <w:rPr>
          <w:szCs w:val="21"/>
          <w:lang w:eastAsia="zh-CN"/>
        </w:rPr>
      </w:pPr>
      <w:permStart w:id="66" w:edGrp="everyone"/>
      <w:r>
        <w:rPr>
          <w:rFonts w:hint="eastAsia"/>
          <w:szCs w:val="21"/>
          <w:lang w:eastAsia="zh-CN"/>
        </w:rPr>
        <w:t>不适用</w:t>
      </w:r>
      <w:permEnd w:id="66"/>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51467757">
    <w:nsid w:val="686546ED"/>
    <w:multiLevelType w:val="multilevel"/>
    <w:tmpl w:val="686546ED"/>
    <w:lvl w:ilvl="0" w:tentative="1">
      <w:start w:val="1"/>
      <w:numFmt w:val="decimal"/>
      <w:pStyle w:val="3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val="1"/>
  <w:bordersDoNotSurroundFooter w:val="1"/>
  <w:documentProtection w:edit="readOnly" w:enforcement="0"/>
  <w:defaultTabStop w:val="720"/>
  <w:drawingGridHorizontalSpacing w:val="120"/>
  <w:drawingGridVerticalSpacing w:val="158"/>
  <w:displayHorizontalDrawingGridEvery w:val="1"/>
  <w:displayVerticalDrawingGridEvery w:val="1"/>
  <w:noPunctuationKerning w:val="1"/>
  <w:characterSpacingControl w:val="doNotCompress"/>
  <w:compat>
    <w:spaceForUL/>
    <w:doNotLeaveBackslashAlone/>
    <w:ulTrailSpace/>
    <w:doNotExpandShiftReturn/>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6A0"/>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5B95"/>
    <w:rsid w:val="000662D2"/>
    <w:rsid w:val="00071DD4"/>
    <w:rsid w:val="00072340"/>
    <w:rsid w:val="00072945"/>
    <w:rsid w:val="00073B81"/>
    <w:rsid w:val="0007673E"/>
    <w:rsid w:val="00077A3F"/>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B6AE2"/>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5BC4"/>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77B60"/>
    <w:rsid w:val="001814FA"/>
    <w:rsid w:val="001815A9"/>
    <w:rsid w:val="00182A27"/>
    <w:rsid w:val="00184DDD"/>
    <w:rsid w:val="00184FFD"/>
    <w:rsid w:val="00185449"/>
    <w:rsid w:val="00186314"/>
    <w:rsid w:val="00187B04"/>
    <w:rsid w:val="00190000"/>
    <w:rsid w:val="0019254A"/>
    <w:rsid w:val="001929C2"/>
    <w:rsid w:val="00192B8F"/>
    <w:rsid w:val="00193D66"/>
    <w:rsid w:val="00194BB7"/>
    <w:rsid w:val="001A1DE7"/>
    <w:rsid w:val="001A3BB0"/>
    <w:rsid w:val="001A4691"/>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7F4"/>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28FA"/>
    <w:rsid w:val="002637FB"/>
    <w:rsid w:val="00263CB5"/>
    <w:rsid w:val="00263EBE"/>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0431"/>
    <w:rsid w:val="002913B7"/>
    <w:rsid w:val="00291541"/>
    <w:rsid w:val="00291C5E"/>
    <w:rsid w:val="002924C2"/>
    <w:rsid w:val="00292D4F"/>
    <w:rsid w:val="00293E83"/>
    <w:rsid w:val="0029741F"/>
    <w:rsid w:val="00297DDC"/>
    <w:rsid w:val="002A18C8"/>
    <w:rsid w:val="002A42F8"/>
    <w:rsid w:val="002A547B"/>
    <w:rsid w:val="002A588E"/>
    <w:rsid w:val="002A7980"/>
    <w:rsid w:val="002A7D51"/>
    <w:rsid w:val="002B0A7C"/>
    <w:rsid w:val="002B14F3"/>
    <w:rsid w:val="002B294A"/>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0AC6"/>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0975"/>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549A"/>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37E1C"/>
    <w:rsid w:val="00440378"/>
    <w:rsid w:val="00442B53"/>
    <w:rsid w:val="00443256"/>
    <w:rsid w:val="00444D2D"/>
    <w:rsid w:val="00446087"/>
    <w:rsid w:val="004510B1"/>
    <w:rsid w:val="00451C5D"/>
    <w:rsid w:val="00451D74"/>
    <w:rsid w:val="00452E73"/>
    <w:rsid w:val="004565EF"/>
    <w:rsid w:val="00457FF9"/>
    <w:rsid w:val="004601ED"/>
    <w:rsid w:val="00460711"/>
    <w:rsid w:val="0046108B"/>
    <w:rsid w:val="00467AE6"/>
    <w:rsid w:val="00467EC9"/>
    <w:rsid w:val="004703EF"/>
    <w:rsid w:val="00477791"/>
    <w:rsid w:val="0048009A"/>
    <w:rsid w:val="00480286"/>
    <w:rsid w:val="00480C3B"/>
    <w:rsid w:val="00480FE3"/>
    <w:rsid w:val="00481C94"/>
    <w:rsid w:val="00484A8D"/>
    <w:rsid w:val="00486A4E"/>
    <w:rsid w:val="00486B09"/>
    <w:rsid w:val="0049139F"/>
    <w:rsid w:val="00494742"/>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C790F"/>
    <w:rsid w:val="004D050F"/>
    <w:rsid w:val="004D0E3A"/>
    <w:rsid w:val="004D1A73"/>
    <w:rsid w:val="004D4069"/>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4BD"/>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3E2"/>
    <w:rsid w:val="00586EFD"/>
    <w:rsid w:val="00587AC1"/>
    <w:rsid w:val="00587DE8"/>
    <w:rsid w:val="00590694"/>
    <w:rsid w:val="00590AA6"/>
    <w:rsid w:val="00591A70"/>
    <w:rsid w:val="00592624"/>
    <w:rsid w:val="00592CE1"/>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6C04"/>
    <w:rsid w:val="00627113"/>
    <w:rsid w:val="00627B8B"/>
    <w:rsid w:val="0063106D"/>
    <w:rsid w:val="006312FF"/>
    <w:rsid w:val="00632136"/>
    <w:rsid w:val="00632C67"/>
    <w:rsid w:val="006331B6"/>
    <w:rsid w:val="00633310"/>
    <w:rsid w:val="00633315"/>
    <w:rsid w:val="0063605E"/>
    <w:rsid w:val="006366CC"/>
    <w:rsid w:val="00637B5A"/>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753C5"/>
    <w:rsid w:val="00676828"/>
    <w:rsid w:val="00680BE8"/>
    <w:rsid w:val="00686409"/>
    <w:rsid w:val="00686D19"/>
    <w:rsid w:val="0068777F"/>
    <w:rsid w:val="0069247B"/>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40F"/>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AC"/>
    <w:rsid w:val="007A5EFA"/>
    <w:rsid w:val="007A6821"/>
    <w:rsid w:val="007A75EF"/>
    <w:rsid w:val="007B03B6"/>
    <w:rsid w:val="007B1257"/>
    <w:rsid w:val="007B33CC"/>
    <w:rsid w:val="007B4133"/>
    <w:rsid w:val="007B443B"/>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D26"/>
    <w:rsid w:val="007D5ECD"/>
    <w:rsid w:val="007D61CA"/>
    <w:rsid w:val="007D6576"/>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07E3F"/>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1554"/>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58B6"/>
    <w:rsid w:val="008A6CFC"/>
    <w:rsid w:val="008B2125"/>
    <w:rsid w:val="008B2197"/>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193"/>
    <w:rsid w:val="009156A2"/>
    <w:rsid w:val="0091579A"/>
    <w:rsid w:val="0091615D"/>
    <w:rsid w:val="00923F7E"/>
    <w:rsid w:val="00924C96"/>
    <w:rsid w:val="00925030"/>
    <w:rsid w:val="00925B32"/>
    <w:rsid w:val="00930A64"/>
    <w:rsid w:val="00930BE5"/>
    <w:rsid w:val="00931403"/>
    <w:rsid w:val="00934991"/>
    <w:rsid w:val="009351A7"/>
    <w:rsid w:val="0094021B"/>
    <w:rsid w:val="009426B9"/>
    <w:rsid w:val="00944E85"/>
    <w:rsid w:val="0094634C"/>
    <w:rsid w:val="009463AB"/>
    <w:rsid w:val="00950239"/>
    <w:rsid w:val="00950332"/>
    <w:rsid w:val="00955899"/>
    <w:rsid w:val="00955A03"/>
    <w:rsid w:val="009560B0"/>
    <w:rsid w:val="0096203D"/>
    <w:rsid w:val="0096224A"/>
    <w:rsid w:val="00963289"/>
    <w:rsid w:val="00963C4B"/>
    <w:rsid w:val="00964A78"/>
    <w:rsid w:val="009656B4"/>
    <w:rsid w:val="009661F1"/>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3D31"/>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86F"/>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4CE"/>
    <w:rsid w:val="00A957FA"/>
    <w:rsid w:val="00A968DC"/>
    <w:rsid w:val="00A977BA"/>
    <w:rsid w:val="00AA1A89"/>
    <w:rsid w:val="00AA346E"/>
    <w:rsid w:val="00AA3770"/>
    <w:rsid w:val="00AA3CFA"/>
    <w:rsid w:val="00AA41C3"/>
    <w:rsid w:val="00AA423C"/>
    <w:rsid w:val="00AA53E2"/>
    <w:rsid w:val="00AA660E"/>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2408"/>
    <w:rsid w:val="00B1263A"/>
    <w:rsid w:val="00B14F05"/>
    <w:rsid w:val="00B15D01"/>
    <w:rsid w:val="00B20EBF"/>
    <w:rsid w:val="00B24F44"/>
    <w:rsid w:val="00B25428"/>
    <w:rsid w:val="00B255BB"/>
    <w:rsid w:val="00B25E24"/>
    <w:rsid w:val="00B2609A"/>
    <w:rsid w:val="00B301B1"/>
    <w:rsid w:val="00B353E7"/>
    <w:rsid w:val="00B35759"/>
    <w:rsid w:val="00B3619A"/>
    <w:rsid w:val="00B365B7"/>
    <w:rsid w:val="00B3687C"/>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D29"/>
    <w:rsid w:val="00BE1F47"/>
    <w:rsid w:val="00BE24AD"/>
    <w:rsid w:val="00BE2787"/>
    <w:rsid w:val="00BE51BB"/>
    <w:rsid w:val="00BE7ECD"/>
    <w:rsid w:val="00BF1682"/>
    <w:rsid w:val="00BF241A"/>
    <w:rsid w:val="00BF3AFB"/>
    <w:rsid w:val="00BF3DD2"/>
    <w:rsid w:val="00BF4344"/>
    <w:rsid w:val="00BF6970"/>
    <w:rsid w:val="00BF69C6"/>
    <w:rsid w:val="00C005D8"/>
    <w:rsid w:val="00C01F10"/>
    <w:rsid w:val="00C02F31"/>
    <w:rsid w:val="00C04DA5"/>
    <w:rsid w:val="00C050FC"/>
    <w:rsid w:val="00C05D40"/>
    <w:rsid w:val="00C11905"/>
    <w:rsid w:val="00C14462"/>
    <w:rsid w:val="00C1533A"/>
    <w:rsid w:val="00C15B5E"/>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1934"/>
    <w:rsid w:val="00C950D6"/>
    <w:rsid w:val="00C97646"/>
    <w:rsid w:val="00C97672"/>
    <w:rsid w:val="00CA55BD"/>
    <w:rsid w:val="00CB0837"/>
    <w:rsid w:val="00CB2BFA"/>
    <w:rsid w:val="00CB3888"/>
    <w:rsid w:val="00CB400E"/>
    <w:rsid w:val="00CB48F6"/>
    <w:rsid w:val="00CB5F04"/>
    <w:rsid w:val="00CB67F1"/>
    <w:rsid w:val="00CB7DC8"/>
    <w:rsid w:val="00CB7EF4"/>
    <w:rsid w:val="00CC0EC0"/>
    <w:rsid w:val="00CC34DB"/>
    <w:rsid w:val="00CC51AC"/>
    <w:rsid w:val="00CC609D"/>
    <w:rsid w:val="00CC7044"/>
    <w:rsid w:val="00CD11FF"/>
    <w:rsid w:val="00CD15E7"/>
    <w:rsid w:val="00CD2A16"/>
    <w:rsid w:val="00CE07A9"/>
    <w:rsid w:val="00CE1012"/>
    <w:rsid w:val="00CE3F2D"/>
    <w:rsid w:val="00CE419E"/>
    <w:rsid w:val="00CE5011"/>
    <w:rsid w:val="00CE574A"/>
    <w:rsid w:val="00CE5DC5"/>
    <w:rsid w:val="00CE629E"/>
    <w:rsid w:val="00CE66CE"/>
    <w:rsid w:val="00CE77AA"/>
    <w:rsid w:val="00CE7B59"/>
    <w:rsid w:val="00CF352C"/>
    <w:rsid w:val="00CF4570"/>
    <w:rsid w:val="00CF4A5A"/>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47380"/>
    <w:rsid w:val="00D47AB8"/>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26F7"/>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3158"/>
    <w:rsid w:val="00E157E4"/>
    <w:rsid w:val="00E15950"/>
    <w:rsid w:val="00E16522"/>
    <w:rsid w:val="00E1750C"/>
    <w:rsid w:val="00E178A6"/>
    <w:rsid w:val="00E20545"/>
    <w:rsid w:val="00E223C6"/>
    <w:rsid w:val="00E2443D"/>
    <w:rsid w:val="00E24789"/>
    <w:rsid w:val="00E26615"/>
    <w:rsid w:val="00E26F37"/>
    <w:rsid w:val="00E33175"/>
    <w:rsid w:val="00E33928"/>
    <w:rsid w:val="00E33C90"/>
    <w:rsid w:val="00E34D15"/>
    <w:rsid w:val="00E35E86"/>
    <w:rsid w:val="00E36B45"/>
    <w:rsid w:val="00E37BF1"/>
    <w:rsid w:val="00E428B3"/>
    <w:rsid w:val="00E44D19"/>
    <w:rsid w:val="00E50E48"/>
    <w:rsid w:val="00E51372"/>
    <w:rsid w:val="00E51CAF"/>
    <w:rsid w:val="00E51E95"/>
    <w:rsid w:val="00E51F9D"/>
    <w:rsid w:val="00E5202F"/>
    <w:rsid w:val="00E5211A"/>
    <w:rsid w:val="00E53A9F"/>
    <w:rsid w:val="00E549AF"/>
    <w:rsid w:val="00E60540"/>
    <w:rsid w:val="00E61604"/>
    <w:rsid w:val="00E61C74"/>
    <w:rsid w:val="00E63D8F"/>
    <w:rsid w:val="00E706B6"/>
    <w:rsid w:val="00E7235B"/>
    <w:rsid w:val="00E76FF1"/>
    <w:rsid w:val="00E774FE"/>
    <w:rsid w:val="00E809A0"/>
    <w:rsid w:val="00E80AF7"/>
    <w:rsid w:val="00E84407"/>
    <w:rsid w:val="00E85E54"/>
    <w:rsid w:val="00E86146"/>
    <w:rsid w:val="00E86A76"/>
    <w:rsid w:val="00E87A90"/>
    <w:rsid w:val="00E904D1"/>
    <w:rsid w:val="00E92425"/>
    <w:rsid w:val="00E92AD3"/>
    <w:rsid w:val="00E932D9"/>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5A79"/>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200"/>
    <w:rsid w:val="00F72C75"/>
    <w:rsid w:val="00F74033"/>
    <w:rsid w:val="00F759EB"/>
    <w:rsid w:val="00F772F7"/>
    <w:rsid w:val="00F81334"/>
    <w:rsid w:val="00F81A81"/>
    <w:rsid w:val="00F81CC5"/>
    <w:rsid w:val="00F8744C"/>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3"/>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B88"/>
    <w:rsid w:val="00FF0DB8"/>
    <w:rsid w:val="00FF1A76"/>
    <w:rsid w:val="00FF1C1D"/>
    <w:rsid w:val="00FF3330"/>
    <w:rsid w:val="00FF4080"/>
    <w:rsid w:val="00FF40A5"/>
    <w:rsid w:val="00FF48DA"/>
    <w:rsid w:val="00FF5E19"/>
    <w:rsid w:val="00FF61AD"/>
    <w:rsid w:val="00FF76BD"/>
    <w:rsid w:val="0533615F"/>
    <w:rsid w:val="0BD9363B"/>
    <w:rsid w:val="0BEB3D93"/>
    <w:rsid w:val="0E5639AE"/>
    <w:rsid w:val="0F1B4064"/>
    <w:rsid w:val="0FAF6EF5"/>
    <w:rsid w:val="130E6D0D"/>
    <w:rsid w:val="14136D81"/>
    <w:rsid w:val="15CA1BF0"/>
    <w:rsid w:val="163E16BF"/>
    <w:rsid w:val="16735F4A"/>
    <w:rsid w:val="18D56AAB"/>
    <w:rsid w:val="19E3409B"/>
    <w:rsid w:val="1B503B0C"/>
    <w:rsid w:val="1F311E7C"/>
    <w:rsid w:val="1F904AD8"/>
    <w:rsid w:val="227D0F6A"/>
    <w:rsid w:val="24061B78"/>
    <w:rsid w:val="248F08F8"/>
    <w:rsid w:val="270A5B8C"/>
    <w:rsid w:val="27E03CF4"/>
    <w:rsid w:val="28F856D7"/>
    <w:rsid w:val="29A07652"/>
    <w:rsid w:val="2DD11A0E"/>
    <w:rsid w:val="39956FFD"/>
    <w:rsid w:val="3C224267"/>
    <w:rsid w:val="3E441C06"/>
    <w:rsid w:val="417C3563"/>
    <w:rsid w:val="434D584C"/>
    <w:rsid w:val="438B0795"/>
    <w:rsid w:val="439E2F97"/>
    <w:rsid w:val="47BC14CC"/>
    <w:rsid w:val="47FA6B51"/>
    <w:rsid w:val="537F249E"/>
    <w:rsid w:val="615E2DD8"/>
    <w:rsid w:val="66B40E53"/>
    <w:rsid w:val="69841CAF"/>
    <w:rsid w:val="6D353A95"/>
    <w:rsid w:val="6DCD1D61"/>
    <w:rsid w:val="6E2C2E03"/>
    <w:rsid w:val="743A48D9"/>
    <w:rsid w:val="76FA51D5"/>
    <w:rsid w:val="7B687D72"/>
    <w:rsid w:val="7B9A1A92"/>
    <w:rsid w:val="7C821972"/>
    <w:rsid w:val="7FA2530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0">
    <w:name w:val="Default Paragraph Font"/>
    <w:unhideWhenUsed/>
    <w:uiPriority w:val="1"/>
  </w:style>
  <w:style w:type="table" w:default="1" w:styleId="24">
    <w:name w:val="Normal Table"/>
    <w:unhideWhenUsed/>
    <w:uiPriority w:val="99"/>
    <w:tblPr>
      <w:tblStyle w:val="24"/>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8"/>
    <w:semiHidden/>
    <w:qFormat/>
    <w:uiPriority w:val="0"/>
  </w:style>
  <w:style w:type="paragraph" w:styleId="8">
    <w:name w:val="Body Text 3"/>
    <w:basedOn w:val="1"/>
    <w:link w:val="48"/>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9"/>
    <w:qFormat/>
    <w:uiPriority w:val="99"/>
    <w:pPr>
      <w:tabs>
        <w:tab w:val="center" w:pos="4320"/>
        <w:tab w:val="right" w:pos="8640"/>
      </w:tabs>
    </w:pPr>
  </w:style>
  <w:style w:type="paragraph" w:styleId="15">
    <w:name w:val="header"/>
    <w:basedOn w:val="1"/>
    <w:link w:val="37"/>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Normal (Web)"/>
    <w:basedOn w:val="1"/>
    <w:qFormat/>
    <w:uiPriority w:val="99"/>
    <w:pPr>
      <w:spacing w:before="100" w:beforeAutospacing="1" w:after="100" w:afterAutospacing="1"/>
    </w:pPr>
    <w:rPr>
      <w:sz w:val="24"/>
    </w:rPr>
  </w:style>
  <w:style w:type="paragraph" w:styleId="19">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1">
    <w:name w:val="page number"/>
    <w:basedOn w:val="20"/>
    <w:qFormat/>
    <w:uiPriority w:val="0"/>
    <w:rPr/>
  </w:style>
  <w:style w:type="character" w:styleId="22">
    <w:name w:val="Hyperlink"/>
    <w:qFormat/>
    <w:uiPriority w:val="99"/>
    <w:rPr>
      <w:color w:val="0000FF"/>
      <w:u w:val="single"/>
    </w:rPr>
  </w:style>
  <w:style w:type="character" w:styleId="23">
    <w:name w:val="annotation reference"/>
    <w:semiHidden/>
    <w:qFormat/>
    <w:uiPriority w:val="99"/>
    <w:rPr>
      <w:sz w:val="21"/>
      <w:szCs w:val="21"/>
    </w:rPr>
  </w:style>
  <w:style w:type="table" w:styleId="25">
    <w:name w:val="Table Grid"/>
    <w:basedOn w:val="24"/>
    <w:qFormat/>
    <w:uiPriority w:val="59"/>
    <w:pPr>
      <w:overflowPunct w:val="0"/>
      <w:autoSpaceDE w:val="0"/>
      <w:autoSpaceDN w:val="0"/>
      <w:adjustRightInd w:val="0"/>
      <w:textAlignment w:val="baseline"/>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6">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7">
    <w:name w:val="Default Text"/>
    <w:basedOn w:val="1"/>
    <w:qFormat/>
    <w:uiPriority w:val="0"/>
    <w:pPr>
      <w:textAlignment w:val="auto"/>
    </w:pPr>
    <w:rPr>
      <w:rFonts w:ascii="Arial" w:hAnsi="Arial"/>
      <w:szCs w:val="24"/>
      <w:lang w:val="en-US"/>
    </w:rPr>
  </w:style>
  <w:style w:type="paragraph" w:customStyle="1" w:styleId="28">
    <w:name w:val="Style"/>
    <w:basedOn w:val="1"/>
    <w:qFormat/>
    <w:uiPriority w:val="0"/>
    <w:pPr>
      <w:textAlignment w:val="auto"/>
    </w:pPr>
    <w:rPr>
      <w:rFonts w:ascii="Arial" w:hAnsi="Arial"/>
      <w:szCs w:val="24"/>
      <w:lang w:val="en-US"/>
    </w:rPr>
  </w:style>
  <w:style w:type="paragraph" w:customStyle="1" w:styleId="29">
    <w:name w:val="正文1"/>
    <w:basedOn w:val="1"/>
    <w:qFormat/>
    <w:uiPriority w:val="0"/>
    <w:pPr>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eastAsia="en-US" w:bidi="ar-SA"/>
    </w:rPr>
  </w:style>
  <w:style w:type="paragraph" w:customStyle="1" w:styleId="31">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2">
    <w:name w:val="TOC 标题1"/>
    <w:basedOn w:val="2"/>
    <w:next w:val="1"/>
    <w:qFormat/>
    <w:uiPriority w:val="39"/>
    <w:pPr>
      <w:numPr>
        <w:ilvl w:val="0"/>
        <w:numId w:val="0"/>
      </w:numPr>
      <w:outlineLvl w:val="9"/>
    </w:pPr>
  </w:style>
  <w:style w:type="paragraph" w:customStyle="1" w:styleId="33">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4">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5">
    <w:name w:val="Text"/>
    <w:basedOn w:val="1"/>
    <w:link w:val="43"/>
    <w:qFormat/>
    <w:uiPriority w:val="0"/>
    <w:pPr>
      <w:adjustRightInd/>
      <w:spacing w:before="120"/>
      <w:jc w:val="both"/>
      <w:textAlignment w:val="auto"/>
    </w:pPr>
    <w:rPr>
      <w:lang w:val="en-US"/>
    </w:rPr>
  </w:style>
  <w:style w:type="paragraph" w:customStyle="1" w:styleId="36">
    <w:name w:val="Table text"/>
    <w:basedOn w:val="1"/>
    <w:qFormat/>
    <w:uiPriority w:val="0"/>
    <w:pPr>
      <w:adjustRightInd/>
      <w:spacing w:before="120" w:after="120"/>
      <w:jc w:val="both"/>
      <w:textAlignment w:val="auto"/>
    </w:pPr>
    <w:rPr>
      <w:lang w:val="en-US"/>
    </w:rPr>
  </w:style>
  <w:style w:type="character" w:customStyle="1" w:styleId="37">
    <w:name w:val="页眉 Char"/>
    <w:link w:val="15"/>
    <w:qFormat/>
    <w:uiPriority w:val="0"/>
    <w:rPr>
      <w:rFonts w:eastAsia="宋体"/>
      <w:sz w:val="24"/>
      <w:lang w:eastAsia="en-US" w:bidi="ar-SA"/>
    </w:rPr>
  </w:style>
  <w:style w:type="character" w:customStyle="1" w:styleId="38">
    <w:name w:val="批注文字 Char"/>
    <w:link w:val="7"/>
    <w:semiHidden/>
    <w:qFormat/>
    <w:uiPriority w:val="0"/>
    <w:rPr>
      <w:sz w:val="24"/>
      <w:lang w:eastAsia="en-US"/>
    </w:rPr>
  </w:style>
  <w:style w:type="character" w:customStyle="1" w:styleId="39">
    <w:name w:val="页脚 Char"/>
    <w:link w:val="14"/>
    <w:qFormat/>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20"/>
    <w:qFormat/>
    <w:uiPriority w:val="0"/>
    <w:rPr/>
  </w:style>
  <w:style w:type="character" w:customStyle="1" w:styleId="42">
    <w:name w:val="numbering blue Zchn"/>
    <w:link w:val="33"/>
    <w:qFormat/>
    <w:uiPriority w:val="0"/>
    <w:rPr>
      <w:rFonts w:ascii="Arial" w:hAnsi="Arial" w:eastAsia="PMingLiU"/>
      <w:color w:val="0070C0"/>
      <w:lang w:eastAsia="zh-TW"/>
    </w:rPr>
  </w:style>
  <w:style w:type="character" w:customStyle="1" w:styleId="43">
    <w:name w:val="Text Char"/>
    <w:link w:val="35"/>
    <w:qFormat/>
    <w:locked/>
    <w:uiPriority w:val="0"/>
    <w:rPr>
      <w:sz w:val="24"/>
      <w:lang w:eastAsia="en-US"/>
    </w:rPr>
  </w:style>
  <w:style w:type="character" w:customStyle="1" w:styleId="44">
    <w:name w:val="ordinary-span-edit2"/>
    <w:qFormat/>
    <w:uiPriority w:val="0"/>
  </w:style>
  <w:style w:type="character" w:customStyle="1" w:styleId="45">
    <w:name w:val="apple-converted-space"/>
    <w:basedOn w:val="20"/>
    <w:qFormat/>
    <w:uiPriority w:val="0"/>
    <w:rPr/>
  </w:style>
  <w:style w:type="character" w:customStyle="1" w:styleId="46">
    <w:name w:val="标题 Char"/>
    <w:link w:val="19"/>
    <w:qFormat/>
    <w:uiPriority w:val="0"/>
    <w:rPr>
      <w:rFonts w:ascii="Calibri Light" w:hAnsi="Calibri Light" w:cs="Times New Roman"/>
      <w:b/>
      <w:bCs/>
      <w:sz w:val="32"/>
      <w:szCs w:val="32"/>
      <w:lang w:eastAsia="en-US"/>
    </w:rPr>
  </w:style>
  <w:style w:type="character" w:customStyle="1" w:styleId="47">
    <w:name w:val="Footer Char"/>
    <w:basedOn w:val="20"/>
    <w:semiHidden/>
    <w:qFormat/>
    <w:locked/>
    <w:uiPriority w:val="0"/>
    <w:rPr>
      <w:rFonts w:cs="Times New Roman"/>
      <w:sz w:val="18"/>
      <w:szCs w:val="18"/>
    </w:rPr>
  </w:style>
  <w:style w:type="character" w:customStyle="1" w:styleId="48">
    <w:name w:val="正文文本 3 Char"/>
    <w:basedOn w:val="20"/>
    <w:link w:val="8"/>
    <w:qFormat/>
    <w:uiPriority w:val="0"/>
    <w:rPr>
      <w:sz w:val="16"/>
      <w:szCs w:val="16"/>
      <w:lang w:eastAsia="en-US"/>
    </w:rPr>
  </w:style>
  <w:style w:type="character" w:customStyle="1" w:styleId="49">
    <w:name w:val="fontstyle01"/>
    <w:basedOn w:val="20"/>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MicroWin10.com</Company>
  <Pages>1</Pages>
  <Words>935</Words>
  <Characters>5334</Characters>
  <Lines>44</Lines>
  <Paragraphs>12</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2021-11-16T03:57:00Z</cp:lastPrinted>
  <dcterms:modified xsi:type="dcterms:W3CDTF">2021-12-17T02:44:39Z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ICV">
    <vt:lpwstr>0A5BBFB6DCD44C03BB9749EABE7CE7AB</vt:lpwstr>
  </property>
</Properties>
</file>