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Toc483227223"/>
      <w:bookmarkStart w:id="1" w:name="_Toc484532399"/>
      <w:bookmarkStart w:id="2" w:name="_Toc482717189"/>
      <w:bookmarkStart w:id="3" w:name="_Toc483666358"/>
      <w:bookmarkStart w:id="4" w:name="_Toc483400307"/>
    </w:p>
    <w:p>
      <w:pPr>
        <w:spacing w:afterLines="50"/>
        <w:jc w:val="center"/>
        <w:rPr>
          <w:b/>
          <w:szCs w:val="21"/>
          <w:lang w:eastAsia="zh-CN"/>
        </w:rPr>
      </w:pPr>
      <w:permStart w:id="0" w:edGrp="everyone"/>
      <w:r>
        <w:rPr>
          <w:rFonts w:hint="eastAsia" w:ascii="宋体" w:hAnsi="宋体"/>
          <w:b/>
          <w:color w:val="auto"/>
          <w:sz w:val="24"/>
          <w:szCs w:val="24"/>
          <w:lang w:val="en-US" w:eastAsia="zh-CN"/>
        </w:rPr>
        <w:t>轮状疫苗楼尘埃粒子计数仪</w:t>
      </w:r>
      <w:permEnd w:id="0"/>
      <w:r>
        <w:rPr>
          <w:b/>
          <w:sz w:val="28"/>
          <w:szCs w:val="28"/>
          <w:lang w:eastAsia="zh-CN"/>
        </w:rPr>
        <w:t>用户需求说明（URS</w:t>
      </w:r>
      <w:r>
        <w:rPr>
          <w:b/>
          <w:szCs w:val="21"/>
          <w:lang w:eastAsia="zh-CN"/>
        </w:rPr>
        <w:t>）</w:t>
      </w:r>
      <w:bookmarkEnd w:id="0"/>
      <w:bookmarkEnd w:id="1"/>
      <w:bookmarkEnd w:id="2"/>
      <w:bookmarkEnd w:id="3"/>
      <w:bookmarkEnd w:id="4"/>
    </w:p>
    <w:p>
      <w:pPr>
        <w:pStyle w:val="33"/>
        <w:keepNext w:val="0"/>
        <w:keepLines w:val="0"/>
        <w:widowControl w:val="0"/>
        <w:spacing w:afterLines="50" w:line="240" w:lineRule="auto"/>
        <w:jc w:val="center"/>
        <w:rPr>
          <w:sz w:val="21"/>
          <w:szCs w:val="21"/>
          <w:lang w:val="zh-CN" w:eastAsia="zh-CN"/>
        </w:rPr>
      </w:pPr>
      <w:permStart w:id="1" w:edGrp="everyone"/>
      <w:permEnd w:id="1"/>
      <w:r>
        <w:rPr>
          <w:sz w:val="21"/>
          <w:szCs w:val="21"/>
          <w:lang w:val="zh-CN" w:eastAsia="zh-CN"/>
        </w:rPr>
        <w:t xml:space="preserve">目录 </w:t>
      </w:r>
    </w:p>
    <w:p>
      <w:pPr>
        <w:rPr>
          <w:i/>
          <w:color w:val="00B0F0"/>
          <w:lang w:val="zh-CN" w:eastAsia="zh-CN"/>
        </w:rPr>
      </w:pPr>
      <w:permStart w:id="2" w:edGrp="everyone"/>
    </w:p>
    <w:p>
      <w:pPr>
        <w:pStyle w:val="15"/>
        <w:rPr>
          <w:b w:val="0"/>
          <w:bCs w:val="0"/>
          <w:caps w:val="0"/>
          <w:szCs w:val="22"/>
        </w:rPr>
      </w:pPr>
      <w:r>
        <w:fldChar w:fldCharType="begin"/>
      </w:r>
      <w:r>
        <w:instrText xml:space="preserve"> TOC \o "1-2" \h \z \u </w:instrText>
      </w:r>
      <w:r>
        <w:fldChar w:fldCharType="separate"/>
      </w:r>
      <w:r>
        <w:fldChar w:fldCharType="begin"/>
      </w:r>
      <w:r>
        <w:instrText xml:space="preserve"> HYPERLINK \l "_Toc522716114" </w:instrText>
      </w:r>
      <w:r>
        <w:fldChar w:fldCharType="separate"/>
      </w:r>
      <w:r>
        <w:rPr>
          <w:rStyle w:val="23"/>
        </w:rPr>
        <w:t>修订历史</w:t>
      </w:r>
      <w:r>
        <w:tab/>
      </w:r>
      <w:r>
        <w:fldChar w:fldCharType="begin"/>
      </w:r>
      <w:r>
        <w:instrText xml:space="preserve"> PAGEREF _Toc522716114 \h </w:instrText>
      </w:r>
      <w:r>
        <w:fldChar w:fldCharType="separate"/>
      </w:r>
      <w:r>
        <w:t>3</w:t>
      </w:r>
      <w:r>
        <w:fldChar w:fldCharType="end"/>
      </w:r>
      <w:r>
        <w:fldChar w:fldCharType="end"/>
      </w:r>
    </w:p>
    <w:p>
      <w:pPr>
        <w:pStyle w:val="15"/>
        <w:rPr>
          <w:b w:val="0"/>
          <w:bCs w:val="0"/>
          <w:caps w:val="0"/>
          <w:szCs w:val="22"/>
        </w:rPr>
      </w:pPr>
      <w:r>
        <w:fldChar w:fldCharType="begin"/>
      </w:r>
      <w:r>
        <w:instrText xml:space="preserve"> HYPERLINK \l "_Toc522716115" </w:instrText>
      </w:r>
      <w:r>
        <w:fldChar w:fldCharType="separate"/>
      </w:r>
      <w:r>
        <w:rPr>
          <w:rStyle w:val="23"/>
        </w:rPr>
        <w:t>1</w:t>
      </w:r>
      <w:r>
        <w:rPr>
          <w:b w:val="0"/>
          <w:bCs w:val="0"/>
          <w:caps w:val="0"/>
          <w:szCs w:val="22"/>
        </w:rPr>
        <w:tab/>
      </w:r>
      <w:r>
        <w:rPr>
          <w:rStyle w:val="23"/>
        </w:rPr>
        <w:t>目的</w:t>
      </w:r>
      <w:r>
        <w:tab/>
      </w:r>
      <w:r>
        <w:fldChar w:fldCharType="begin"/>
      </w:r>
      <w:r>
        <w:instrText xml:space="preserve"> PAGEREF _Toc522716115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"_Toc522716116" </w:instrText>
      </w:r>
      <w:r>
        <w:fldChar w:fldCharType="separate"/>
      </w:r>
      <w:r>
        <w:rPr>
          <w:rStyle w:val="23"/>
        </w:rPr>
        <w:t>2</w:t>
      </w:r>
      <w:r>
        <w:rPr>
          <w:b w:val="0"/>
          <w:bCs w:val="0"/>
          <w:caps w:val="0"/>
          <w:szCs w:val="22"/>
        </w:rPr>
        <w:tab/>
      </w:r>
      <w:r>
        <w:rPr>
          <w:rStyle w:val="23"/>
        </w:rPr>
        <w:t>范围</w:t>
      </w:r>
      <w:r>
        <w:tab/>
      </w:r>
      <w:r>
        <w:fldChar w:fldCharType="begin"/>
      </w:r>
      <w:r>
        <w:instrText xml:space="preserve"> PAGEREF _Toc522716116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"_Toc522716117" </w:instrText>
      </w:r>
      <w:r>
        <w:fldChar w:fldCharType="separate"/>
      </w:r>
      <w:r>
        <w:rPr>
          <w:rStyle w:val="23"/>
        </w:rPr>
        <w:t>3</w:t>
      </w:r>
      <w:r>
        <w:rPr>
          <w:b w:val="0"/>
          <w:bCs w:val="0"/>
          <w:caps w:val="0"/>
          <w:szCs w:val="22"/>
        </w:rPr>
        <w:tab/>
      </w:r>
      <w:r>
        <w:rPr>
          <w:rStyle w:val="23"/>
        </w:rPr>
        <w:t>参考文件</w:t>
      </w:r>
      <w:r>
        <w:tab/>
      </w:r>
      <w:r>
        <w:fldChar w:fldCharType="begin"/>
      </w:r>
      <w:r>
        <w:instrText xml:space="preserve"> PAGEREF _Toc522716117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"_Toc522716118" </w:instrText>
      </w:r>
      <w:r>
        <w:fldChar w:fldCharType="separate"/>
      </w:r>
      <w:r>
        <w:rPr>
          <w:rStyle w:val="23"/>
        </w:rPr>
        <w:t>4</w:t>
      </w:r>
      <w:r>
        <w:rPr>
          <w:b w:val="0"/>
          <w:bCs w:val="0"/>
          <w:caps w:val="0"/>
          <w:szCs w:val="22"/>
        </w:rPr>
        <w:tab/>
      </w:r>
      <w:r>
        <w:rPr>
          <w:rStyle w:val="23"/>
        </w:rPr>
        <w:t>职责</w:t>
      </w:r>
      <w:r>
        <w:tab/>
      </w:r>
      <w:r>
        <w:fldChar w:fldCharType="begin"/>
      </w:r>
      <w:r>
        <w:instrText xml:space="preserve"> PAGEREF _Toc522716118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"_Toc522716119" </w:instrText>
      </w:r>
      <w:r>
        <w:fldChar w:fldCharType="separate"/>
      </w:r>
      <w:r>
        <w:rPr>
          <w:rStyle w:val="23"/>
        </w:rPr>
        <w:t>5</w:t>
      </w:r>
      <w:r>
        <w:rPr>
          <w:b w:val="0"/>
          <w:bCs w:val="0"/>
          <w:caps w:val="0"/>
          <w:szCs w:val="22"/>
        </w:rPr>
        <w:tab/>
      </w:r>
      <w:r>
        <w:rPr>
          <w:rStyle w:val="23"/>
        </w:rPr>
        <w:t>系统描述</w:t>
      </w:r>
      <w:r>
        <w:tab/>
      </w:r>
      <w:r>
        <w:fldChar w:fldCharType="begin"/>
      </w:r>
      <w:r>
        <w:instrText xml:space="preserve"> PAGEREF _Toc522716119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"_Toc522716120" </w:instrText>
      </w:r>
      <w:r>
        <w:fldChar w:fldCharType="separate"/>
      </w:r>
      <w:r>
        <w:rPr>
          <w:rStyle w:val="23"/>
        </w:rPr>
        <w:t>6</w:t>
      </w:r>
      <w:r>
        <w:rPr>
          <w:b w:val="0"/>
          <w:bCs w:val="0"/>
          <w:caps w:val="0"/>
          <w:szCs w:val="22"/>
        </w:rPr>
        <w:tab/>
      </w:r>
      <w:r>
        <w:rPr>
          <w:rStyle w:val="23"/>
        </w:rPr>
        <w:t>安装要求</w:t>
      </w:r>
      <w:r>
        <w:tab/>
      </w:r>
      <w:r>
        <w:fldChar w:fldCharType="begin"/>
      </w:r>
      <w:r>
        <w:instrText xml:space="preserve"> PAGEREF _Toc522716120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"_Toc522716121" </w:instrText>
      </w:r>
      <w:r>
        <w:fldChar w:fldCharType="separate"/>
      </w:r>
      <w:r>
        <w:rPr>
          <w:rStyle w:val="23"/>
        </w:rPr>
        <w:t>7</w:t>
      </w:r>
      <w:r>
        <w:rPr>
          <w:b w:val="0"/>
          <w:bCs w:val="0"/>
          <w:caps w:val="0"/>
          <w:szCs w:val="22"/>
        </w:rPr>
        <w:tab/>
      </w:r>
      <w:r>
        <w:rPr>
          <w:rStyle w:val="23"/>
        </w:rPr>
        <w:t>运行要求</w:t>
      </w:r>
      <w:r>
        <w:tab/>
      </w:r>
      <w:r>
        <w:fldChar w:fldCharType="begin"/>
      </w:r>
      <w:r>
        <w:instrText xml:space="preserve"> PAGEREF _Toc522716121 \h </w:instrText>
      </w:r>
      <w:r>
        <w:fldChar w:fldCharType="separate"/>
      </w:r>
      <w:r>
        <w:t>6</w:t>
      </w:r>
      <w:r>
        <w:fldChar w:fldCharType="end"/>
      </w:r>
      <w:r>
        <w:fldChar w:fldCharType="end"/>
      </w:r>
    </w:p>
    <w:p>
      <w:pPr>
        <w:pStyle w:val="15"/>
        <w:rPr>
          <w:b w:val="0"/>
          <w:bCs w:val="0"/>
          <w:caps w:val="0"/>
          <w:szCs w:val="22"/>
        </w:rPr>
      </w:pPr>
      <w:r>
        <w:fldChar w:fldCharType="begin"/>
      </w:r>
      <w:r>
        <w:instrText xml:space="preserve"> HYPERLINK \l "_Toc522716122" </w:instrText>
      </w:r>
      <w:r>
        <w:fldChar w:fldCharType="separate"/>
      </w:r>
      <w:r>
        <w:rPr>
          <w:rStyle w:val="23"/>
        </w:rPr>
        <w:t>8</w:t>
      </w:r>
      <w:r>
        <w:rPr>
          <w:b w:val="0"/>
          <w:bCs w:val="0"/>
          <w:caps w:val="0"/>
          <w:szCs w:val="22"/>
        </w:rPr>
        <w:tab/>
      </w:r>
      <w:r>
        <w:rPr>
          <w:rStyle w:val="23"/>
        </w:rPr>
        <w:t>电气、自动控制要求</w:t>
      </w:r>
      <w:r>
        <w:tab/>
      </w:r>
      <w:r>
        <w:fldChar w:fldCharType="begin"/>
      </w:r>
      <w:r>
        <w:instrText xml:space="preserve"> PAGEREF _Toc522716122 \h </w:instrText>
      </w:r>
      <w:r>
        <w:fldChar w:fldCharType="separate"/>
      </w:r>
      <w:r>
        <w:t>7</w:t>
      </w:r>
      <w:r>
        <w:fldChar w:fldCharType="end"/>
      </w:r>
      <w:r>
        <w:fldChar w:fldCharType="end"/>
      </w:r>
    </w:p>
    <w:p>
      <w:pPr>
        <w:pStyle w:val="15"/>
        <w:rPr>
          <w:b w:val="0"/>
          <w:bCs w:val="0"/>
          <w:caps w:val="0"/>
          <w:szCs w:val="22"/>
        </w:rPr>
      </w:pPr>
      <w:r>
        <w:fldChar w:fldCharType="begin"/>
      </w:r>
      <w:r>
        <w:instrText xml:space="preserve"> HYPERLINK \l "_Toc522716123" </w:instrText>
      </w:r>
      <w:r>
        <w:fldChar w:fldCharType="separate"/>
      </w:r>
      <w:r>
        <w:rPr>
          <w:rStyle w:val="23"/>
        </w:rPr>
        <w:t>9</w:t>
      </w:r>
      <w:r>
        <w:rPr>
          <w:b w:val="0"/>
          <w:bCs w:val="0"/>
          <w:caps w:val="0"/>
          <w:szCs w:val="22"/>
        </w:rPr>
        <w:tab/>
      </w:r>
      <w:r>
        <w:rPr>
          <w:rStyle w:val="23"/>
        </w:rPr>
        <w:t>安全要求</w:t>
      </w:r>
      <w:r>
        <w:tab/>
      </w:r>
      <w:r>
        <w:fldChar w:fldCharType="begin"/>
      </w:r>
      <w:r>
        <w:instrText xml:space="preserve"> PAGEREF _Toc522716123 \h </w:instrText>
      </w:r>
      <w:r>
        <w:fldChar w:fldCharType="separate"/>
      </w:r>
      <w:r>
        <w:t>9</w:t>
      </w:r>
      <w:r>
        <w:fldChar w:fldCharType="end"/>
      </w:r>
      <w:r>
        <w:fldChar w:fldCharType="end"/>
      </w:r>
    </w:p>
    <w:p>
      <w:pPr>
        <w:pStyle w:val="15"/>
        <w:rPr>
          <w:b w:val="0"/>
          <w:bCs w:val="0"/>
          <w:caps w:val="0"/>
          <w:szCs w:val="22"/>
        </w:rPr>
      </w:pPr>
      <w:r>
        <w:fldChar w:fldCharType="begin"/>
      </w:r>
      <w:r>
        <w:instrText xml:space="preserve"> HYPERLINK \l "_Toc522716124" </w:instrText>
      </w:r>
      <w:r>
        <w:fldChar w:fldCharType="separate"/>
      </w:r>
      <w:r>
        <w:rPr>
          <w:rStyle w:val="23"/>
        </w:rPr>
        <w:t>10</w:t>
      </w:r>
      <w:r>
        <w:rPr>
          <w:b w:val="0"/>
          <w:bCs w:val="0"/>
          <w:caps w:val="0"/>
          <w:szCs w:val="22"/>
        </w:rPr>
        <w:tab/>
      </w:r>
      <w:r>
        <w:rPr>
          <w:rStyle w:val="23"/>
        </w:rPr>
        <w:t>文件要求</w:t>
      </w:r>
      <w:r>
        <w:tab/>
      </w:r>
      <w:r>
        <w:fldChar w:fldCharType="begin"/>
      </w:r>
      <w:r>
        <w:instrText xml:space="preserve"> PAGEREF _Toc522716124 \h </w:instrText>
      </w:r>
      <w:r>
        <w:fldChar w:fldCharType="separate"/>
      </w:r>
      <w:r>
        <w:t>9</w:t>
      </w:r>
      <w:r>
        <w:fldChar w:fldCharType="end"/>
      </w:r>
      <w:r>
        <w:fldChar w:fldCharType="end"/>
      </w:r>
    </w:p>
    <w:p>
      <w:pPr>
        <w:pStyle w:val="15"/>
        <w:rPr>
          <w:b w:val="0"/>
          <w:bCs w:val="0"/>
          <w:caps w:val="0"/>
          <w:szCs w:val="22"/>
        </w:rPr>
      </w:pPr>
      <w:r>
        <w:fldChar w:fldCharType="begin"/>
      </w:r>
      <w:r>
        <w:instrText xml:space="preserve"> HYPERLINK \l "_Toc522716125" </w:instrText>
      </w:r>
      <w:r>
        <w:fldChar w:fldCharType="separate"/>
      </w:r>
      <w:r>
        <w:rPr>
          <w:rStyle w:val="23"/>
        </w:rPr>
        <w:t>11</w:t>
      </w:r>
      <w:r>
        <w:rPr>
          <w:b w:val="0"/>
          <w:bCs w:val="0"/>
          <w:caps w:val="0"/>
          <w:szCs w:val="22"/>
        </w:rPr>
        <w:tab/>
      </w:r>
      <w:r>
        <w:rPr>
          <w:rStyle w:val="23"/>
        </w:rPr>
        <w:t>服务要求</w:t>
      </w:r>
      <w:r>
        <w:tab/>
      </w:r>
      <w:r>
        <w:fldChar w:fldCharType="begin"/>
      </w:r>
      <w:r>
        <w:instrText xml:space="preserve"> PAGEREF _Toc522716125 \h </w:instrText>
      </w:r>
      <w:r>
        <w:fldChar w:fldCharType="separate"/>
      </w:r>
      <w:r>
        <w:t>11</w:t>
      </w:r>
      <w:r>
        <w:fldChar w:fldCharType="end"/>
      </w:r>
      <w:r>
        <w:fldChar w:fldCharType="end"/>
      </w:r>
    </w:p>
    <w:p>
      <w:pPr>
        <w:pStyle w:val="15"/>
        <w:rPr>
          <w:b w:val="0"/>
          <w:bCs w:val="0"/>
          <w:caps w:val="0"/>
          <w:szCs w:val="22"/>
        </w:rPr>
      </w:pPr>
      <w:r>
        <w:fldChar w:fldCharType="begin"/>
      </w:r>
      <w:r>
        <w:instrText xml:space="preserve"> HYPERLINK \l "_Toc522716126" </w:instrText>
      </w:r>
      <w:r>
        <w:fldChar w:fldCharType="separate"/>
      </w:r>
      <w:r>
        <w:rPr>
          <w:rStyle w:val="23"/>
        </w:rPr>
        <w:t>12</w:t>
      </w:r>
      <w:r>
        <w:rPr>
          <w:b w:val="0"/>
          <w:bCs w:val="0"/>
          <w:caps w:val="0"/>
          <w:szCs w:val="22"/>
        </w:rPr>
        <w:tab/>
      </w:r>
      <w:r>
        <w:rPr>
          <w:rStyle w:val="23"/>
        </w:rPr>
        <w:t>附件</w:t>
      </w:r>
      <w:r>
        <w:tab/>
      </w:r>
      <w:r>
        <w:fldChar w:fldCharType="begin"/>
      </w:r>
      <w:r>
        <w:instrText xml:space="preserve"> PAGEREF _Toc522716126 \h </w:instrText>
      </w:r>
      <w:r>
        <w:fldChar w:fldCharType="separate"/>
      </w:r>
      <w:r>
        <w:t>13</w:t>
      </w:r>
      <w:r>
        <w:fldChar w:fldCharType="end"/>
      </w:r>
      <w:r>
        <w:fldChar w:fldCharType="end"/>
      </w:r>
    </w:p>
    <w:p>
      <w:r>
        <w:fldChar w:fldCharType="end"/>
      </w:r>
      <w:permEnd w:id="2"/>
    </w:p>
    <w:p>
      <w:pPr>
        <w:rPr>
          <w:lang w:val="en-US" w:eastAsia="zh-CN"/>
        </w:rPr>
      </w:pPr>
      <w:r>
        <w:rPr>
          <w:lang w:val="en-US" w:eastAsia="zh-CN"/>
        </w:rPr>
        <w:br w:type="page"/>
      </w:r>
      <w:bookmarkStart w:id="5" w:name="_Toc522107734"/>
    </w:p>
    <w:p>
      <w:pPr>
        <w:rPr>
          <w:lang w:val="en-US" w:eastAsia="zh-CN"/>
        </w:rPr>
      </w:pPr>
    </w:p>
    <w:bookmarkEnd w:id="5"/>
    <w:p>
      <w:pPr>
        <w:pStyle w:val="31"/>
        <w:numPr>
          <w:ilvl w:val="0"/>
          <w:numId w:val="3"/>
        </w:numPr>
        <w:spacing w:afterLines="50"/>
        <w:ind w:left="426" w:hanging="426" w:hangingChars="202"/>
        <w:outlineLvl w:val="0"/>
        <w:rPr>
          <w:rFonts w:ascii="Times New Roman" w:hAnsi="Times New Roman"/>
          <w:b/>
        </w:rPr>
      </w:pPr>
      <w:bookmarkStart w:id="6" w:name="_Toc522107735"/>
      <w:bookmarkStart w:id="7" w:name="_Toc522716115"/>
      <w:r>
        <w:rPr>
          <w:rFonts w:ascii="Times New Roman" w:hAnsi="Times New Roman"/>
          <w:b/>
        </w:rPr>
        <w:t>目的</w:t>
      </w:r>
      <w:bookmarkEnd w:id="6"/>
      <w:bookmarkEnd w:id="7"/>
    </w:p>
    <w:p>
      <w:pPr>
        <w:pStyle w:val="41"/>
        <w:spacing w:before="0" w:line="360" w:lineRule="auto"/>
        <w:ind w:left="357"/>
        <w:jc w:val="left"/>
        <w:rPr>
          <w:szCs w:val="21"/>
          <w:lang w:eastAsia="zh-CN"/>
        </w:rPr>
      </w:pPr>
      <w:bookmarkStart w:id="8" w:name="_Toc481702475"/>
      <w:bookmarkStart w:id="9" w:name="_Toc482625279"/>
      <w:bookmarkStart w:id="10" w:name="_Toc482370141"/>
      <w:bookmarkStart w:id="11" w:name="_Toc482360281"/>
      <w:bookmarkStart w:id="12" w:name="_Toc482359936"/>
      <w:bookmarkStart w:id="13" w:name="_Toc482369805"/>
      <w:bookmarkStart w:id="14" w:name="_Toc482370757"/>
      <w:bookmarkStart w:id="15" w:name="_Toc482370349"/>
      <w:bookmarkStart w:id="16" w:name="_Toc482370061"/>
      <w:r>
        <w:rPr>
          <w:szCs w:val="21"/>
          <w:lang w:eastAsia="zh-CN"/>
        </w:rPr>
        <w:t>本文件的目的是描述武汉生物制品研究所有限责任公司</w:t>
      </w:r>
      <w:permStart w:id="3" w:edGrp="everyone"/>
      <w:r>
        <w:rPr>
          <w:rFonts w:hint="eastAsia" w:ascii="宋体" w:hAnsi="宋体"/>
          <w:b w:val="0"/>
          <w:bCs/>
          <w:color w:val="auto"/>
          <w:szCs w:val="21"/>
          <w:lang w:val="en-US" w:eastAsia="zh-CN"/>
        </w:rPr>
        <w:t>轮状疫苗楼尘埃粒子计数仪</w:t>
      </w:r>
      <w:permEnd w:id="3"/>
      <w:r>
        <w:rPr>
          <w:szCs w:val="21"/>
          <w:lang w:eastAsia="zh-CN"/>
        </w:rPr>
        <w:t>的用户需求说明（URS），以确保最终用户的需求在项目设计阶段得以实现，并作为后续验证工作的基础。</w:t>
      </w:r>
    </w:p>
    <w:p>
      <w:pPr>
        <w:pStyle w:val="41"/>
        <w:spacing w:before="0"/>
        <w:ind w:left="360"/>
        <w:rPr>
          <w:szCs w:val="21"/>
          <w:lang w:eastAsia="zh-CN"/>
        </w:rPr>
      </w:pPr>
    </w:p>
    <w:p>
      <w:pPr>
        <w:pStyle w:val="31"/>
        <w:numPr>
          <w:ilvl w:val="0"/>
          <w:numId w:val="3"/>
        </w:numPr>
        <w:spacing w:afterLines="50"/>
        <w:ind w:left="426" w:hanging="426" w:hangingChars="202"/>
        <w:outlineLvl w:val="0"/>
        <w:rPr>
          <w:rFonts w:ascii="Times New Roman" w:hAnsi="Times New Roman"/>
          <w:b/>
        </w:rPr>
      </w:pPr>
      <w:bookmarkStart w:id="17" w:name="_Toc522107736"/>
      <w:bookmarkStart w:id="18" w:name="_Toc522716116"/>
      <w:r>
        <w:rPr>
          <w:rFonts w:ascii="Times New Roman" w:hAnsi="Times New Roman"/>
          <w:b/>
        </w:rPr>
        <w:t>范围</w:t>
      </w:r>
      <w:bookmarkEnd w:id="17"/>
      <w:bookmarkEnd w:id="18"/>
    </w:p>
    <w:p>
      <w:pPr>
        <w:pStyle w:val="41"/>
        <w:spacing w:before="0" w:line="360" w:lineRule="auto"/>
        <w:ind w:left="357"/>
        <w:jc w:val="left"/>
        <w:rPr>
          <w:szCs w:val="21"/>
          <w:lang w:eastAsia="zh-CN"/>
        </w:rPr>
      </w:pPr>
      <w:r>
        <w:rPr>
          <w:szCs w:val="21"/>
          <w:lang w:eastAsia="zh-CN"/>
        </w:rPr>
        <w:t>本URS适用于武汉生物制品研究所有限责任公司</w:t>
      </w:r>
      <w:permStart w:id="4" w:edGrp="everyone"/>
      <w:r>
        <w:rPr>
          <w:rFonts w:hint="eastAsia" w:ascii="宋体" w:hAnsi="宋体"/>
          <w:b w:val="0"/>
          <w:bCs/>
          <w:color w:val="auto"/>
          <w:szCs w:val="21"/>
          <w:lang w:val="en-US" w:eastAsia="zh-CN"/>
        </w:rPr>
        <w:t>轮状疫苗楼尘埃粒子计数仪</w:t>
      </w:r>
      <w:permEnd w:id="4"/>
      <w:r>
        <w:rPr>
          <w:szCs w:val="21"/>
          <w:lang w:eastAsia="zh-CN"/>
        </w:rPr>
        <w:t>。</w:t>
      </w:r>
      <w:bookmarkEnd w:id="8"/>
      <w:bookmarkEnd w:id="9"/>
      <w:bookmarkEnd w:id="10"/>
      <w:bookmarkEnd w:id="11"/>
      <w:bookmarkEnd w:id="12"/>
      <w:bookmarkEnd w:id="13"/>
      <w:bookmarkEnd w:id="14"/>
      <w:bookmarkEnd w:id="15"/>
      <w:bookmarkEnd w:id="16"/>
    </w:p>
    <w:p>
      <w:pPr>
        <w:pStyle w:val="41"/>
        <w:spacing w:before="0" w:line="360" w:lineRule="auto"/>
        <w:ind w:left="357"/>
        <w:jc w:val="left"/>
        <w:rPr>
          <w:szCs w:val="21"/>
          <w:lang w:eastAsia="zh-CN"/>
        </w:rPr>
      </w:pPr>
    </w:p>
    <w:p>
      <w:pPr>
        <w:pStyle w:val="31"/>
        <w:numPr>
          <w:ilvl w:val="0"/>
          <w:numId w:val="3"/>
        </w:numPr>
        <w:spacing w:afterLines="50"/>
        <w:ind w:left="426" w:hanging="426" w:hangingChars="202"/>
        <w:outlineLvl w:val="0"/>
        <w:rPr>
          <w:rFonts w:ascii="Times New Roman" w:hAnsi="Times New Roman"/>
          <w:b/>
        </w:rPr>
      </w:pPr>
      <w:bookmarkStart w:id="19" w:name="_Toc522107737"/>
      <w:bookmarkStart w:id="20" w:name="_Toc522716117"/>
      <w:r>
        <w:rPr>
          <w:rFonts w:ascii="Times New Roman" w:hAnsi="Times New Roman"/>
          <w:b/>
        </w:rPr>
        <w:t>参考文件</w:t>
      </w:r>
      <w:bookmarkEnd w:id="19"/>
      <w:bookmarkEnd w:id="20"/>
    </w:p>
    <w:p>
      <w:pPr>
        <w:pStyle w:val="41"/>
        <w:numPr>
          <w:ilvl w:val="0"/>
          <w:numId w:val="4"/>
        </w:numPr>
        <w:spacing w:before="0" w:line="360" w:lineRule="auto"/>
        <w:jc w:val="left"/>
        <w:rPr>
          <w:color w:val="000000"/>
          <w:szCs w:val="21"/>
          <w:lang w:eastAsia="zh-CN"/>
        </w:rPr>
      </w:pPr>
      <w:r>
        <w:rPr>
          <w:color w:val="000000"/>
          <w:szCs w:val="21"/>
          <w:lang w:eastAsia="zh-CN"/>
        </w:rPr>
        <w:t>GMP法规指南和SOP</w:t>
      </w:r>
    </w:p>
    <w:p>
      <w:pPr>
        <w:pStyle w:val="41"/>
        <w:numPr>
          <w:ilvl w:val="0"/>
          <w:numId w:val="5"/>
        </w:numPr>
        <w:spacing w:before="0" w:line="360" w:lineRule="auto"/>
        <w:ind w:left="777"/>
        <w:jc w:val="left"/>
        <w:rPr>
          <w:color w:val="4472C4"/>
          <w:szCs w:val="21"/>
          <w:lang w:eastAsia="zh-CN"/>
        </w:rPr>
      </w:pPr>
      <w:r>
        <w:rPr>
          <w:color w:val="000000"/>
          <w:szCs w:val="21"/>
          <w:lang w:eastAsia="zh-CN"/>
        </w:rPr>
        <w:t>SOP-06-12-0005 用户需求编写审批SOP</w:t>
      </w:r>
    </w:p>
    <w:p>
      <w:pPr>
        <w:pStyle w:val="41"/>
        <w:numPr>
          <w:ilvl w:val="0"/>
          <w:numId w:val="4"/>
        </w:numPr>
        <w:spacing w:before="0" w:line="360" w:lineRule="auto"/>
        <w:jc w:val="left"/>
        <w:rPr>
          <w:color w:val="000000"/>
          <w:szCs w:val="21"/>
          <w:lang w:eastAsia="zh-CN"/>
        </w:rPr>
      </w:pPr>
      <w:permStart w:id="5" w:edGrp="everyone"/>
      <w:permEnd w:id="5"/>
      <w:r>
        <w:rPr>
          <w:color w:val="000000"/>
          <w:szCs w:val="21"/>
          <w:lang w:eastAsia="zh-CN"/>
        </w:rPr>
        <w:t>安全及环保法规指南</w:t>
      </w:r>
    </w:p>
    <w:p>
      <w:pPr>
        <w:pStyle w:val="41"/>
        <w:spacing w:before="0" w:line="360" w:lineRule="auto"/>
        <w:ind w:left="357"/>
        <w:jc w:val="left"/>
        <w:rPr>
          <w:i/>
          <w:szCs w:val="21"/>
          <w:lang w:eastAsia="zh-CN"/>
        </w:rPr>
      </w:pPr>
      <w:permStart w:id="6" w:edGrp="everyone"/>
      <w:r>
        <w:rPr>
          <w:rFonts w:hint="eastAsia"/>
          <w:i w:val="0"/>
          <w:iCs/>
          <w:color w:val="auto"/>
          <w:szCs w:val="21"/>
          <w:lang w:val="en-US" w:eastAsia="zh-CN"/>
        </w:rPr>
        <w:t>N/A</w:t>
      </w:r>
      <w:r>
        <w:rPr>
          <w:rFonts w:hint="eastAsia"/>
          <w:i/>
          <w:color w:val="0070C0"/>
          <w:szCs w:val="21"/>
          <w:lang w:val="en-US" w:eastAsia="zh-CN"/>
        </w:rPr>
        <w:t xml:space="preserve">   </w:t>
      </w:r>
      <w:permEnd w:id="6"/>
    </w:p>
    <w:p>
      <w:pPr>
        <w:pStyle w:val="31"/>
        <w:numPr>
          <w:ilvl w:val="0"/>
          <w:numId w:val="3"/>
        </w:numPr>
        <w:spacing w:afterLines="50"/>
        <w:ind w:left="426" w:hanging="426" w:hangingChars="202"/>
        <w:outlineLvl w:val="0"/>
        <w:rPr>
          <w:rFonts w:ascii="Times New Roman" w:hAnsi="Times New Roman"/>
          <w:b/>
        </w:rPr>
      </w:pPr>
      <w:bookmarkStart w:id="21" w:name="_Toc522716119"/>
      <w:bookmarkStart w:id="22" w:name="_Toc522107739"/>
      <w:permStart w:id="7" w:edGrp="everyone"/>
      <w:permEnd w:id="7"/>
      <w:r>
        <w:rPr>
          <w:rFonts w:ascii="Times New Roman" w:hAnsi="Times New Roman"/>
          <w:b/>
        </w:rPr>
        <w:t>系统描述</w:t>
      </w:r>
      <w:bookmarkEnd w:id="21"/>
      <w:bookmarkEnd w:id="22"/>
    </w:p>
    <w:p>
      <w:pPr>
        <w:pStyle w:val="41"/>
        <w:spacing w:before="0" w:line="360" w:lineRule="auto"/>
        <w:ind w:left="357"/>
        <w:jc w:val="left"/>
        <w:rPr>
          <w:i/>
          <w:color w:val="4472C4"/>
          <w:szCs w:val="21"/>
          <w:lang w:eastAsia="zh-CN"/>
        </w:rPr>
      </w:pPr>
      <w:permStart w:id="8" w:edGrp="everyone"/>
      <w:r>
        <w:rPr>
          <w:rFonts w:hAnsi="宋体"/>
          <w:sz w:val="21"/>
          <w:szCs w:val="21"/>
        </w:rPr>
        <w:t>轮状疫苗楼</w:t>
      </w:r>
      <w:r>
        <w:rPr>
          <w:rFonts w:hint="eastAsia" w:ascii="宋体" w:hAnsi="宋体"/>
          <w:sz w:val="21"/>
          <w:szCs w:val="21"/>
        </w:rPr>
        <w:t>需要购买</w:t>
      </w:r>
      <w:r>
        <w:rPr>
          <w:rFonts w:hint="eastAsia" w:ascii="宋体" w:hAnsi="宋体"/>
          <w:sz w:val="21"/>
          <w:szCs w:val="21"/>
          <w:lang w:val="en-US" w:eastAsia="zh-CN"/>
        </w:rPr>
        <w:t>4</w:t>
      </w:r>
      <w:r>
        <w:rPr>
          <w:rFonts w:hint="eastAsia" w:ascii="宋体" w:hAnsi="宋体"/>
          <w:sz w:val="21"/>
          <w:szCs w:val="21"/>
          <w:lang w:eastAsia="zh-CN"/>
        </w:rPr>
        <w:t>台</w:t>
      </w:r>
      <w:r>
        <w:rPr>
          <w:rFonts w:hint="eastAsia" w:hAnsi="宋体"/>
          <w:sz w:val="21"/>
          <w:szCs w:val="21"/>
        </w:rPr>
        <w:t>尘埃粒子计数器</w:t>
      </w:r>
      <w:r>
        <w:rPr>
          <w:rFonts w:hint="eastAsia" w:ascii="宋体" w:hAnsi="宋体"/>
          <w:sz w:val="21"/>
          <w:szCs w:val="21"/>
        </w:rPr>
        <w:t>，用于细胞区、病毒区生产过程中，监测A、C、D级洁净车间空气环境中单位体积空气内的尘埃粒子大小及数目</w:t>
      </w:r>
      <w:r>
        <w:rPr>
          <w:rFonts w:hint="eastAsia"/>
          <w:i w:val="0"/>
          <w:iCs/>
          <w:color w:val="auto"/>
          <w:szCs w:val="21"/>
          <w:lang w:eastAsia="zh-CN"/>
        </w:rPr>
        <w:t>。</w:t>
      </w:r>
      <w:permEnd w:id="8"/>
    </w:p>
    <w:p>
      <w:pPr>
        <w:pStyle w:val="31"/>
        <w:numPr>
          <w:ilvl w:val="0"/>
          <w:numId w:val="3"/>
        </w:numPr>
        <w:spacing w:afterLines="50"/>
        <w:ind w:left="426" w:hanging="426" w:hangingChars="202"/>
        <w:outlineLvl w:val="0"/>
        <w:rPr>
          <w:rFonts w:ascii="Times New Roman" w:hAnsi="Times New Roman"/>
          <w:szCs w:val="21"/>
        </w:rPr>
      </w:pPr>
      <w:bookmarkStart w:id="23" w:name="_Toc522716120"/>
      <w:r>
        <w:rPr>
          <w:rFonts w:ascii="Times New Roman" w:hAnsi="Times New Roman"/>
          <w:b/>
          <w:szCs w:val="21"/>
        </w:rPr>
        <w:t>安装要求</w:t>
      </w:r>
      <w:bookmarkEnd w:id="23"/>
      <w:permStart w:id="9" w:edGrp="everyone"/>
      <w:permEnd w:id="9"/>
      <w:bookmarkStart w:id="48" w:name="_GoBack"/>
      <w:bookmarkEnd w:id="48"/>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bookmarkStart w:id="24" w:name="OLE_LINK1"/>
            <w:bookmarkStart w:id="25" w:name="OLE_LINK2"/>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0" w:edGrp="everyone"/>
          </w:p>
        </w:tc>
        <w:tc>
          <w:tcPr>
            <w:tcW w:w="7128" w:type="dxa"/>
            <w:shd w:val="clear" w:color="auto" w:fill="auto"/>
            <w:vAlign w:val="center"/>
          </w:tcPr>
          <w:p>
            <w:pPr>
              <w:spacing w:line="276" w:lineRule="auto"/>
              <w:jc w:val="both"/>
              <w:rPr>
                <w:rFonts w:hint="default"/>
                <w:i/>
                <w:color w:val="0070C0"/>
                <w:szCs w:val="21"/>
                <w:lang w:val="en-US" w:eastAsia="zh-CN"/>
              </w:rPr>
            </w:pPr>
            <w:r>
              <w:rPr>
                <w:rFonts w:hint="eastAsia" w:ascii="宋体" w:hAnsi="宋体"/>
                <w:sz w:val="21"/>
                <w:szCs w:val="21"/>
              </w:rPr>
              <w:t>尘埃粒子计数器于</w:t>
            </w:r>
            <w:r>
              <w:rPr>
                <w:rFonts w:hint="eastAsia" w:ascii="宋体" w:hAnsi="宋体"/>
                <w:sz w:val="21"/>
                <w:szCs w:val="21"/>
                <w:lang w:eastAsia="zh-CN"/>
              </w:rPr>
              <w:t>轮状疫苗楼</w:t>
            </w:r>
            <w:r>
              <w:rPr>
                <w:rFonts w:hint="eastAsia" w:ascii="宋体" w:hAnsi="宋体"/>
                <w:sz w:val="21"/>
                <w:szCs w:val="21"/>
                <w:lang w:val="en-US"/>
              </w:rPr>
              <w:t>用于有毒区、细胞区</w:t>
            </w:r>
            <w:r>
              <w:rPr>
                <w:rFonts w:ascii="宋体" w:hAnsi="宋体"/>
                <w:sz w:val="21"/>
                <w:szCs w:val="21"/>
                <w:lang w:val="en-US"/>
              </w:rPr>
              <w:t xml:space="preserve"> </w:t>
            </w:r>
            <w:r>
              <w:rPr>
                <w:rFonts w:hint="eastAsia" w:ascii="宋体" w:hAnsi="宋体"/>
                <w:sz w:val="21"/>
                <w:szCs w:val="21"/>
                <w:lang w:val="en-US"/>
              </w:rPr>
              <w:t>和配液区</w:t>
            </w:r>
            <w:r>
              <w:rPr>
                <w:rFonts w:hint="eastAsia" w:ascii="宋体" w:hAnsi="宋体"/>
                <w:sz w:val="21"/>
                <w:szCs w:val="21"/>
              </w:rPr>
              <w:t>不同测量位置间的移动</w:t>
            </w:r>
          </w:p>
        </w:tc>
        <w:tc>
          <w:tcPr>
            <w:tcW w:w="2125" w:type="dxa"/>
            <w:shd w:val="clear" w:color="auto" w:fill="auto"/>
            <w:vAlign w:val="center"/>
          </w:tcPr>
          <w:p>
            <w:pPr>
              <w:jc w:val="center"/>
              <w:rPr>
                <w:i/>
                <w:szCs w:val="21"/>
                <w:lang w:eastAsia="zh-CN"/>
              </w:rPr>
            </w:pPr>
            <w:r>
              <w:rPr>
                <w:rFonts w:hint="eastAsia"/>
                <w:szCs w:val="21"/>
                <w:lang w:val="en-US" w:eastAsia="zh-CN"/>
              </w:rPr>
              <w:t>关键</w:t>
            </w:r>
          </w:p>
        </w:tc>
      </w:tr>
      <w:perm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安装尺寸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1" w:edGrp="everyone"/>
          </w:p>
        </w:tc>
        <w:tc>
          <w:tcPr>
            <w:tcW w:w="7128" w:type="dxa"/>
            <w:shd w:val="clear" w:color="auto" w:fill="auto"/>
            <w:vAlign w:val="center"/>
          </w:tcPr>
          <w:p>
            <w:pPr>
              <w:spacing w:line="276" w:lineRule="auto"/>
              <w:jc w:val="both"/>
              <w:rPr>
                <w:rFonts w:hint="default"/>
                <w:i/>
                <w:szCs w:val="21"/>
                <w:lang w:val="en-US" w:eastAsia="zh-CN"/>
              </w:rPr>
            </w:pPr>
            <w:r>
              <w:rPr>
                <w:rFonts w:hint="eastAsia" w:ascii="宋体" w:hAnsi="宋体"/>
                <w:sz w:val="21"/>
                <w:szCs w:val="21"/>
              </w:rPr>
              <w:t>尘埃粒子计数器要方便工作人员在不同测量位置间的移动</w:t>
            </w:r>
          </w:p>
        </w:tc>
        <w:tc>
          <w:tcPr>
            <w:tcW w:w="2125" w:type="dxa"/>
            <w:shd w:val="clear" w:color="auto" w:fill="auto"/>
            <w:vAlign w:val="center"/>
          </w:tcPr>
          <w:p>
            <w:pPr>
              <w:jc w:val="center"/>
              <w:rPr>
                <w:rFonts w:hint="default"/>
                <w:szCs w:val="21"/>
                <w:lang w:val="en-US" w:eastAsia="zh-CN"/>
              </w:rPr>
            </w:pPr>
            <w:r>
              <w:rPr>
                <w:rFonts w:hint="eastAsia"/>
                <w:szCs w:val="21"/>
                <w:lang w:val="en-US" w:eastAsia="zh-CN"/>
              </w:rPr>
              <w:t>关键</w:t>
            </w:r>
          </w:p>
        </w:tc>
      </w:tr>
      <w:permEnd w:id="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2" w:edGrp="everyone"/>
          </w:p>
        </w:tc>
        <w:tc>
          <w:tcPr>
            <w:tcW w:w="7128" w:type="dxa"/>
            <w:shd w:val="clear" w:color="auto" w:fill="auto"/>
            <w:vAlign w:val="center"/>
          </w:tcPr>
          <w:p>
            <w:pPr>
              <w:spacing w:line="276" w:lineRule="auto"/>
              <w:jc w:val="both"/>
              <w:rPr>
                <w:color w:val="0070C0"/>
                <w:szCs w:val="21"/>
                <w:lang w:val="en-US" w:eastAsia="zh-CN"/>
              </w:rPr>
            </w:pPr>
            <w:r>
              <w:rPr>
                <w:color w:val="auto"/>
                <w:szCs w:val="21"/>
                <w:lang w:eastAsia="zh-CN"/>
              </w:rPr>
              <w:t>设备的形式尺寸应符合制造商说明书及技术文件规定的要求。</w:t>
            </w:r>
          </w:p>
        </w:tc>
        <w:tc>
          <w:tcPr>
            <w:tcW w:w="2125" w:type="dxa"/>
            <w:shd w:val="clear" w:color="auto" w:fill="auto"/>
            <w:vAlign w:val="center"/>
          </w:tcPr>
          <w:p>
            <w:pPr>
              <w:jc w:val="center"/>
              <w:rPr>
                <w:szCs w:val="21"/>
                <w:lang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color w:val="0070C0"/>
                <w:szCs w:val="21"/>
                <w:lang w:eastAsia="zh-CN"/>
              </w:rPr>
            </w:pPr>
            <w:r>
              <w:rPr>
                <w:color w:val="auto"/>
                <w:szCs w:val="21"/>
                <w:lang w:eastAsia="zh-CN"/>
              </w:rPr>
              <w:t>供应商必须给出设备选型方案及相应附件选型方案，并交给我公司使用部门审核。</w:t>
            </w:r>
          </w:p>
        </w:tc>
        <w:tc>
          <w:tcPr>
            <w:tcW w:w="2125" w:type="dxa"/>
            <w:shd w:val="clear" w:color="auto" w:fill="auto"/>
            <w:vAlign w:val="center"/>
          </w:tcPr>
          <w:p>
            <w:pPr>
              <w:jc w:val="center"/>
              <w:rPr>
                <w:szCs w:val="21"/>
                <w:lang w:eastAsia="zh-CN"/>
              </w:rPr>
            </w:pPr>
            <w:r>
              <w:rPr>
                <w:rFonts w:hint="eastAsia"/>
                <w:szCs w:val="21"/>
                <w:lang w:val="en-US" w:eastAsia="zh-CN"/>
              </w:rPr>
              <w:t>关键</w:t>
            </w:r>
          </w:p>
        </w:tc>
      </w:tr>
      <w:permEnd w:id="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承重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3" w:edGrp="everyone"/>
          </w:p>
        </w:tc>
        <w:tc>
          <w:tcPr>
            <w:tcW w:w="7128" w:type="dxa"/>
            <w:shd w:val="clear" w:color="auto" w:fill="auto"/>
            <w:vAlign w:val="center"/>
          </w:tcPr>
          <w:p>
            <w:pPr>
              <w:spacing w:line="276" w:lineRule="auto"/>
              <w:jc w:val="both"/>
              <w:rPr>
                <w:rFonts w:ascii="Times New Roman" w:hAnsi="Times New Roman" w:eastAsia="宋体" w:cs="Times New Roman"/>
                <w:color w:val="000000"/>
                <w:sz w:val="21"/>
                <w:lang w:val="en-GB" w:eastAsia="zh-CN" w:bidi="ar-SA"/>
              </w:rPr>
            </w:pPr>
            <w:r>
              <w:rPr>
                <w:rFonts w:hint="eastAsia"/>
                <w:color w:val="auto"/>
                <w:szCs w:val="21"/>
                <w:lang w:val="en-US" w:eastAsia="zh-CN"/>
              </w:rPr>
              <w:t>N/A</w:t>
            </w:r>
          </w:p>
        </w:tc>
        <w:tc>
          <w:tcPr>
            <w:tcW w:w="2125" w:type="dxa"/>
            <w:shd w:val="clear" w:color="auto" w:fill="auto"/>
            <w:vAlign w:val="center"/>
          </w:tcPr>
          <w:p>
            <w:pPr>
              <w:jc w:val="center"/>
              <w:rPr>
                <w:rFonts w:ascii="Times New Roman" w:hAnsi="Times New Roman" w:eastAsia="宋体" w:cs="Times New Roman"/>
                <w:sz w:val="21"/>
                <w:szCs w:val="21"/>
                <w:lang w:val="en-GB" w:eastAsia="zh-CN" w:bidi="ar-SA"/>
              </w:rPr>
            </w:pPr>
            <w:r>
              <w:rPr>
                <w:rFonts w:hint="eastAsia"/>
                <w:szCs w:val="21"/>
                <w:lang w:val="en-US" w:eastAsia="zh-CN"/>
              </w:rPr>
              <w:t>N/A</w:t>
            </w:r>
          </w:p>
        </w:tc>
      </w:tr>
      <w:permEnd w:id="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可用的公用系统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4" w:edGrp="everyone"/>
          </w:p>
        </w:tc>
        <w:tc>
          <w:tcPr>
            <w:tcW w:w="7128" w:type="dxa"/>
            <w:shd w:val="clear" w:color="auto" w:fill="auto"/>
            <w:vAlign w:val="center"/>
          </w:tcPr>
          <w:p>
            <w:pPr>
              <w:spacing w:line="276" w:lineRule="auto"/>
              <w:jc w:val="both"/>
              <w:rPr>
                <w:i/>
                <w:szCs w:val="21"/>
                <w:lang w:eastAsia="zh-CN"/>
              </w:rPr>
            </w:pPr>
            <w:r>
              <w:rPr>
                <w:rFonts w:hint="eastAsia"/>
                <w:color w:val="auto"/>
                <w:szCs w:val="21"/>
                <w:lang w:val="en-US" w:eastAsia="zh-CN"/>
              </w:rPr>
              <w:t>N/A</w:t>
            </w:r>
          </w:p>
        </w:tc>
        <w:tc>
          <w:tcPr>
            <w:tcW w:w="2125" w:type="dxa"/>
            <w:shd w:val="clear" w:color="auto" w:fill="auto"/>
            <w:vAlign w:val="center"/>
          </w:tcPr>
          <w:p>
            <w:pPr>
              <w:jc w:val="center"/>
              <w:rPr>
                <w:szCs w:val="21"/>
                <w:lang w:eastAsia="zh-CN"/>
              </w:rPr>
            </w:pPr>
            <w:r>
              <w:rPr>
                <w:rFonts w:hint="eastAsia"/>
                <w:szCs w:val="21"/>
                <w:lang w:val="en-US" w:eastAsia="zh-CN"/>
              </w:rPr>
              <w:t>N/A</w:t>
            </w:r>
          </w:p>
        </w:tc>
      </w:tr>
      <w:permEnd w:id="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ermStart w:id="15" w:edGrp="everyone"/>
            <w:permEnd w:id="15"/>
          </w:p>
        </w:tc>
        <w:tc>
          <w:tcPr>
            <w:tcW w:w="9253" w:type="dxa"/>
            <w:gridSpan w:val="2"/>
            <w:shd w:val="clear" w:color="auto" w:fill="D9D9D9"/>
            <w:vAlign w:val="center"/>
          </w:tcPr>
          <w:p>
            <w:pPr>
              <w:jc w:val="both"/>
              <w:rPr>
                <w:szCs w:val="21"/>
                <w:lang w:eastAsia="zh-CN"/>
              </w:rPr>
            </w:pPr>
            <w:r>
              <w:rPr>
                <w:szCs w:val="21"/>
                <w:lang w:eastAsia="zh-CN"/>
              </w:rPr>
              <w:t>洁净级别和房间环境条件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6" w:edGrp="everyone"/>
          </w:p>
        </w:tc>
        <w:tc>
          <w:tcPr>
            <w:tcW w:w="7128" w:type="dxa"/>
            <w:shd w:val="clear" w:color="auto" w:fill="auto"/>
            <w:vAlign w:val="center"/>
          </w:tcPr>
          <w:p>
            <w:pPr>
              <w:spacing w:line="276" w:lineRule="auto"/>
              <w:jc w:val="both"/>
              <w:rPr>
                <w:rFonts w:hint="default"/>
                <w:szCs w:val="21"/>
                <w:lang w:val="en-US" w:eastAsia="zh-CN"/>
              </w:rPr>
            </w:pPr>
            <w:r>
              <w:rPr>
                <w:i w:val="0"/>
                <w:iCs/>
                <w:color w:val="auto"/>
                <w:lang w:eastAsia="zh-CN"/>
              </w:rPr>
              <w:t>工作环境</w:t>
            </w:r>
            <w:r>
              <w:rPr>
                <w:color w:val="000000"/>
                <w:lang w:eastAsia="zh-CN"/>
              </w:rPr>
              <w:t>温度：能适</w:t>
            </w:r>
            <w:r>
              <w:rPr>
                <w:color w:val="auto"/>
                <w:lang w:eastAsia="zh-CN"/>
              </w:rPr>
              <w:t>应10</w:t>
            </w:r>
            <w:r>
              <w:rPr>
                <w:rFonts w:hint="eastAsia" w:ascii="宋体" w:hAnsi="宋体" w:cs="宋体"/>
                <w:color w:val="auto"/>
                <w:lang w:eastAsia="zh-CN"/>
              </w:rPr>
              <w:t>℃</w:t>
            </w:r>
            <w:r>
              <w:rPr>
                <w:color w:val="auto"/>
                <w:lang w:eastAsia="zh-CN"/>
              </w:rPr>
              <w:t>～32</w:t>
            </w:r>
            <w:r>
              <w:rPr>
                <w:rFonts w:hint="eastAsia" w:ascii="宋体" w:hAnsi="宋体" w:cs="宋体"/>
                <w:color w:val="auto"/>
                <w:lang w:eastAsia="zh-CN"/>
              </w:rPr>
              <w:t>℃</w:t>
            </w:r>
            <w:r>
              <w:rPr>
                <w:color w:val="auto"/>
                <w:lang w:eastAsia="zh-CN"/>
              </w:rPr>
              <w:t>环境</w:t>
            </w:r>
          </w:p>
        </w:tc>
        <w:tc>
          <w:tcPr>
            <w:tcW w:w="2125" w:type="dxa"/>
            <w:shd w:val="clear" w:color="auto" w:fill="auto"/>
            <w:vAlign w:val="center"/>
          </w:tcPr>
          <w:p>
            <w:pPr>
              <w:jc w:val="center"/>
              <w:rPr>
                <w:rFonts w:hint="default"/>
                <w:szCs w:val="21"/>
                <w:lang w:val="en-US" w:eastAsia="zh-CN"/>
              </w:rPr>
            </w:pPr>
            <w:r>
              <w:rPr>
                <w:rFonts w:hint="eastAsia"/>
                <w:szCs w:val="21"/>
                <w:lang w:val="en-US" w:eastAsia="zh-CN"/>
              </w:rPr>
              <w:t>关键</w:t>
            </w:r>
          </w:p>
        </w:tc>
      </w:tr>
      <w:perm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7" w:edGrp="everyone"/>
          </w:p>
        </w:tc>
        <w:tc>
          <w:tcPr>
            <w:tcW w:w="7128" w:type="dxa"/>
            <w:shd w:val="clear" w:color="auto" w:fill="auto"/>
            <w:vAlign w:val="center"/>
          </w:tcPr>
          <w:p>
            <w:pPr>
              <w:spacing w:line="276" w:lineRule="auto"/>
              <w:jc w:val="both"/>
              <w:rPr>
                <w:szCs w:val="21"/>
                <w:lang w:eastAsia="zh-CN"/>
              </w:rPr>
            </w:pPr>
            <w:r>
              <w:rPr>
                <w:color w:val="000000"/>
                <w:lang w:eastAsia="zh-CN"/>
              </w:rPr>
              <w:t>工作环境湿度：至少包</w:t>
            </w:r>
            <w:r>
              <w:rPr>
                <w:color w:val="auto"/>
                <w:lang w:eastAsia="zh-CN"/>
              </w:rPr>
              <w:t>括45%～65%</w:t>
            </w:r>
          </w:p>
        </w:tc>
        <w:tc>
          <w:tcPr>
            <w:tcW w:w="2125" w:type="dxa"/>
            <w:shd w:val="clear" w:color="auto" w:fill="auto"/>
            <w:vAlign w:val="center"/>
          </w:tcPr>
          <w:p>
            <w:pPr>
              <w:jc w:val="center"/>
              <w:rPr>
                <w:rFonts w:hint="default"/>
                <w:szCs w:val="21"/>
                <w:lang w:val="en-US" w:eastAsia="zh-CN"/>
              </w:rPr>
            </w:pPr>
            <w:r>
              <w:rPr>
                <w:rFonts w:hint="eastAsia"/>
                <w:szCs w:val="21"/>
                <w:lang w:val="en-US" w:eastAsia="zh-CN"/>
              </w:rPr>
              <w:t>关键</w:t>
            </w:r>
          </w:p>
        </w:tc>
      </w:tr>
      <w:permEnd w:id="1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8" w:edGrp="everyone"/>
          </w:p>
        </w:tc>
        <w:tc>
          <w:tcPr>
            <w:tcW w:w="7128" w:type="dxa"/>
            <w:shd w:val="clear" w:color="auto" w:fill="auto"/>
            <w:vAlign w:val="center"/>
          </w:tcPr>
          <w:p>
            <w:pPr>
              <w:spacing w:line="276" w:lineRule="auto"/>
              <w:jc w:val="both"/>
              <w:rPr>
                <w:color w:val="000000"/>
                <w:lang w:eastAsia="zh-CN"/>
              </w:rPr>
            </w:pPr>
            <w:r>
              <w:rPr>
                <w:color w:val="000000"/>
                <w:lang w:eastAsia="zh-CN"/>
              </w:rPr>
              <w:t>工作环境洁净级</w:t>
            </w:r>
            <w:r>
              <w:rPr>
                <w:color w:val="auto"/>
                <w:lang w:eastAsia="zh-CN"/>
              </w:rPr>
              <w:t>别</w:t>
            </w:r>
            <w:r>
              <w:rPr>
                <w:i w:val="0"/>
                <w:iCs w:val="0"/>
                <w:color w:val="auto"/>
                <w:lang w:eastAsia="zh-CN"/>
              </w:rPr>
              <w:t>：</w:t>
            </w:r>
            <w:r>
              <w:rPr>
                <w:rFonts w:hint="eastAsia"/>
                <w:i w:val="0"/>
                <w:iCs w:val="0"/>
                <w:color w:val="auto"/>
                <w:lang w:val="en-US" w:eastAsia="zh-CN"/>
              </w:rPr>
              <w:t>A/C/D级</w:t>
            </w:r>
          </w:p>
        </w:tc>
        <w:tc>
          <w:tcPr>
            <w:tcW w:w="2125" w:type="dxa"/>
            <w:shd w:val="clear" w:color="auto" w:fill="auto"/>
            <w:vAlign w:val="center"/>
          </w:tcPr>
          <w:p>
            <w:pPr>
              <w:jc w:val="center"/>
              <w:rPr>
                <w:rFonts w:hint="default"/>
                <w:szCs w:val="21"/>
                <w:lang w:val="en-US" w:eastAsia="zh-CN"/>
              </w:rPr>
            </w:pPr>
            <w:r>
              <w:rPr>
                <w:rFonts w:hint="eastAsia"/>
                <w:szCs w:val="21"/>
                <w:lang w:val="en-US" w:eastAsia="zh-CN"/>
              </w:rPr>
              <w:t>关键</w:t>
            </w:r>
          </w:p>
        </w:tc>
      </w:tr>
      <w:permEnd w:id="1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lang w:eastAsia="zh-CN"/>
              </w:rPr>
              <w:t>可用的能源配置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9" w:edGrp="everyone"/>
          </w:p>
        </w:tc>
        <w:tc>
          <w:tcPr>
            <w:tcW w:w="7128" w:type="dxa"/>
            <w:shd w:val="clear" w:color="auto" w:fill="auto"/>
            <w:vAlign w:val="center"/>
          </w:tcPr>
          <w:p>
            <w:pPr>
              <w:spacing w:line="276" w:lineRule="auto"/>
              <w:jc w:val="both"/>
              <w:rPr>
                <w:color w:val="000000"/>
                <w:lang w:eastAsia="zh-CN"/>
              </w:rPr>
            </w:pPr>
            <w:r>
              <w:rPr>
                <w:rFonts w:hint="eastAsia" w:ascii="宋体" w:hAnsi="宋体"/>
                <w:sz w:val="24"/>
              </w:rPr>
              <w:t>交流电源220V</w:t>
            </w:r>
            <w:r>
              <w:rPr>
                <w:rFonts w:hint="eastAsia" w:ascii="宋体" w:hAnsi="宋体"/>
                <w:sz w:val="24"/>
              </w:rPr>
              <w:sym w:font="Kino MT" w:char="00B1"/>
            </w:r>
            <w:r>
              <w:rPr>
                <w:rFonts w:hint="eastAsia" w:ascii="宋体" w:hAnsi="宋体"/>
                <w:sz w:val="24"/>
              </w:rPr>
              <w:t>10%</w:t>
            </w:r>
          </w:p>
        </w:tc>
        <w:tc>
          <w:tcPr>
            <w:tcW w:w="2125" w:type="dxa"/>
            <w:shd w:val="clear" w:color="auto" w:fill="auto"/>
            <w:vAlign w:val="center"/>
          </w:tcPr>
          <w:p>
            <w:pPr>
              <w:jc w:val="center"/>
              <w:rPr>
                <w:szCs w:val="21"/>
                <w:lang w:eastAsia="zh-CN"/>
              </w:rPr>
            </w:pPr>
            <w:r>
              <w:rPr>
                <w:rFonts w:hint="eastAsia"/>
                <w:szCs w:val="21"/>
                <w:lang w:val="en-US" w:eastAsia="zh-CN"/>
              </w:rPr>
              <w:t>关键</w:t>
            </w:r>
          </w:p>
        </w:tc>
      </w:tr>
      <w:permEnd w:id="1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20" w:edGrp="everyone"/>
          </w:p>
        </w:tc>
        <w:tc>
          <w:tcPr>
            <w:tcW w:w="7128" w:type="dxa"/>
            <w:shd w:val="clear" w:color="auto" w:fill="auto"/>
            <w:vAlign w:val="center"/>
          </w:tcPr>
          <w:p>
            <w:pPr>
              <w:pStyle w:val="7"/>
              <w:spacing w:line="360" w:lineRule="auto"/>
              <w:rPr>
                <w:rFonts w:hint="eastAsia" w:ascii="宋体" w:hAnsi="宋体"/>
                <w:sz w:val="24"/>
              </w:rPr>
            </w:pPr>
            <w:r>
              <w:rPr>
                <w:rFonts w:hint="eastAsia" w:ascii="宋体" w:hAnsi="宋体"/>
                <w:sz w:val="21"/>
                <w:szCs w:val="21"/>
              </w:rPr>
              <w:t>在没有交流电源的情况下，仪器配有的可充电电池要能够支持至少4个小时的设备运行。</w:t>
            </w:r>
          </w:p>
        </w:tc>
        <w:tc>
          <w:tcPr>
            <w:tcW w:w="2125" w:type="dxa"/>
            <w:shd w:val="clear" w:color="auto" w:fill="auto"/>
            <w:vAlign w:val="center"/>
          </w:tcPr>
          <w:p>
            <w:pPr>
              <w:jc w:val="center"/>
              <w:rPr>
                <w:rFonts w:hint="eastAsia"/>
                <w:szCs w:val="21"/>
                <w:lang w:val="en-US" w:eastAsia="zh-CN"/>
              </w:rPr>
            </w:pPr>
            <w:r>
              <w:rPr>
                <w:rFonts w:hint="eastAsia"/>
                <w:szCs w:val="21"/>
                <w:lang w:val="en-US" w:eastAsia="zh-CN"/>
              </w:rPr>
              <w:t>关键</w:t>
            </w:r>
          </w:p>
        </w:tc>
      </w:tr>
      <w:permEnd w:id="2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lang w:eastAsia="zh-CN"/>
              </w:rPr>
              <w:t>外观材质要求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21" w:edGrp="everyone"/>
          </w:p>
        </w:tc>
        <w:tc>
          <w:tcPr>
            <w:tcW w:w="7128" w:type="dxa"/>
            <w:shd w:val="clear" w:color="auto" w:fill="auto"/>
            <w:vAlign w:val="center"/>
          </w:tcPr>
          <w:p>
            <w:pPr>
              <w:pStyle w:val="7"/>
              <w:spacing w:line="360" w:lineRule="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eastAsia="zh-CN"/>
              </w:rPr>
              <w:t>、尘埃粒子计数器</w:t>
            </w:r>
            <w:r>
              <w:rPr>
                <w:rFonts w:hint="eastAsia" w:ascii="宋体" w:hAnsi="宋体" w:eastAsia="宋体" w:cs="宋体"/>
                <w:sz w:val="21"/>
                <w:szCs w:val="21"/>
              </w:rPr>
              <w:t>外观应端正、整齐，不得有明显的偏歪、毛刺和锈蚀等缺陷，无冷却风扇，不影响洁净室内的空气质量。</w:t>
            </w:r>
          </w:p>
          <w:p>
            <w:pPr>
              <w:pStyle w:val="7"/>
              <w:spacing w:line="360" w:lineRule="auto"/>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eastAsia="zh-CN"/>
              </w:rPr>
              <w:t>、尘埃粒子计数器</w:t>
            </w:r>
            <w:r>
              <w:rPr>
                <w:rFonts w:hint="eastAsia" w:ascii="宋体" w:hAnsi="宋体" w:eastAsia="宋体" w:cs="宋体"/>
                <w:sz w:val="21"/>
                <w:szCs w:val="21"/>
              </w:rPr>
              <w:t>设计紧凑，全机设计防水和防溅水设计，仪器防尘防水等级需达到IP44级别以上。</w:t>
            </w:r>
          </w:p>
          <w:p>
            <w:pPr>
              <w:pStyle w:val="7"/>
              <w:spacing w:line="360" w:lineRule="auto"/>
              <w:rPr>
                <w:rFonts w:hint="eastAsia" w:ascii="宋体" w:hAnsi="宋体" w:eastAsia="宋体" w:cs="宋体"/>
                <w:sz w:val="21"/>
                <w:szCs w:val="21"/>
              </w:rPr>
            </w:pPr>
            <w:r>
              <w:rPr>
                <w:rFonts w:hint="eastAsia" w:ascii="宋体" w:hAnsi="宋体" w:eastAsia="宋体" w:cs="宋体"/>
                <w:sz w:val="21"/>
                <w:szCs w:val="21"/>
                <w:lang w:eastAsia="zh-CN"/>
              </w:rPr>
              <w:t>3、</w:t>
            </w:r>
            <w:r>
              <w:rPr>
                <w:rFonts w:hint="eastAsia" w:ascii="宋体" w:hAnsi="宋体" w:eastAsia="宋体" w:cs="宋体"/>
                <w:sz w:val="21"/>
                <w:szCs w:val="21"/>
              </w:rPr>
              <w:t>设备具备防腐蚀设计，要求设备外表面可以使用75%酒精、稀碱、双氧水擦拭，且不被腐蚀侵蚀。</w:t>
            </w:r>
          </w:p>
          <w:p>
            <w:pPr>
              <w:pStyle w:val="7"/>
              <w:spacing w:line="360" w:lineRule="auto"/>
              <w:rPr>
                <w:rFonts w:hint="eastAsia" w:ascii="宋体" w:hAnsi="宋体" w:eastAsia="宋体" w:cs="宋体"/>
                <w:sz w:val="21"/>
                <w:szCs w:val="21"/>
              </w:rPr>
            </w:pPr>
            <w:r>
              <w:rPr>
                <w:rFonts w:hint="eastAsia" w:ascii="宋体" w:hAnsi="宋体" w:eastAsia="宋体" w:cs="宋体"/>
                <w:sz w:val="21"/>
                <w:szCs w:val="21"/>
                <w:lang w:eastAsia="zh-CN"/>
              </w:rPr>
              <w:t>4、</w:t>
            </w:r>
            <w:r>
              <w:rPr>
                <w:rFonts w:hint="eastAsia" w:ascii="宋体" w:hAnsi="宋体" w:eastAsia="宋体" w:cs="宋体"/>
                <w:sz w:val="21"/>
                <w:szCs w:val="21"/>
              </w:rPr>
              <w:t>仪器气路及电路为完全分开设计，设备进水不会对电路造成任何影响。仪器所有外置连接口为全防水设计，可以防水喷溅。</w:t>
            </w:r>
          </w:p>
          <w:p>
            <w:pPr>
              <w:pStyle w:val="7"/>
              <w:spacing w:line="36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5、</w:t>
            </w:r>
            <w:r>
              <w:rPr>
                <w:rFonts w:hint="eastAsia" w:ascii="宋体" w:hAnsi="宋体" w:eastAsia="宋体" w:cs="宋体"/>
                <w:sz w:val="21"/>
                <w:szCs w:val="21"/>
              </w:rPr>
              <w:t>仪器所有外置连接口为全防水设计，可以防水喷溅。</w:t>
            </w:r>
          </w:p>
          <w:p>
            <w:pPr>
              <w:pStyle w:val="7"/>
              <w:spacing w:line="36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6、</w:t>
            </w:r>
            <w:r>
              <w:rPr>
                <w:rFonts w:hint="eastAsia" w:ascii="宋体" w:hAnsi="宋体" w:eastAsia="宋体" w:cs="宋体"/>
                <w:sz w:val="21"/>
                <w:szCs w:val="21"/>
              </w:rPr>
              <w:t>具有液晶屏显示</w:t>
            </w:r>
            <w:r>
              <w:rPr>
                <w:rFonts w:hint="eastAsia" w:ascii="宋体" w:hAnsi="宋体" w:eastAsia="宋体" w:cs="宋体"/>
                <w:sz w:val="21"/>
                <w:szCs w:val="21"/>
                <w:lang w:eastAsia="zh-CN"/>
              </w:rPr>
              <w:t>采样量</w:t>
            </w:r>
            <w:r>
              <w:rPr>
                <w:rFonts w:hint="eastAsia" w:ascii="宋体" w:hAnsi="宋体" w:eastAsia="宋体" w:cs="宋体"/>
                <w:sz w:val="21"/>
                <w:szCs w:val="21"/>
              </w:rPr>
              <w:t>，操作直观简便。</w:t>
            </w:r>
          </w:p>
          <w:p>
            <w:pPr>
              <w:pStyle w:val="7"/>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7、</w:t>
            </w:r>
            <w:r>
              <w:rPr>
                <w:rFonts w:hint="eastAsia" w:ascii="宋体" w:hAnsi="宋体" w:eastAsia="宋体" w:cs="宋体"/>
                <w:color w:val="000000"/>
                <w:sz w:val="21"/>
                <w:szCs w:val="21"/>
              </w:rPr>
              <w:t>标记：至少应有以下永久贴牢和清楚易认的</w:t>
            </w:r>
            <w:r>
              <w:rPr>
                <w:rFonts w:hint="eastAsia" w:ascii="宋体" w:hAnsi="宋体" w:eastAsia="宋体" w:cs="宋体"/>
                <w:color w:val="000000"/>
                <w:sz w:val="21"/>
                <w:szCs w:val="21"/>
                <w:lang w:eastAsia="zh-CN"/>
              </w:rPr>
              <w:t>铭牌</w:t>
            </w:r>
            <w:r>
              <w:rPr>
                <w:rFonts w:hint="eastAsia" w:ascii="宋体" w:hAnsi="宋体" w:eastAsia="宋体" w:cs="宋体"/>
                <w:color w:val="000000"/>
                <w:sz w:val="21"/>
                <w:szCs w:val="21"/>
              </w:rPr>
              <w:t xml:space="preserve">： </w:t>
            </w:r>
          </w:p>
          <w:p>
            <w:pPr>
              <w:pStyle w:val="8"/>
              <w:spacing w:line="360" w:lineRule="auto"/>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（1）制造商；</w:t>
            </w:r>
          </w:p>
          <w:p>
            <w:pPr>
              <w:pStyle w:val="8"/>
              <w:spacing w:line="360" w:lineRule="auto"/>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（2）产品注册号；</w:t>
            </w:r>
          </w:p>
          <w:p>
            <w:pPr>
              <w:pStyle w:val="8"/>
              <w:spacing w:line="360" w:lineRule="auto"/>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（3）型号；</w:t>
            </w:r>
          </w:p>
          <w:p>
            <w:pPr>
              <w:pStyle w:val="8"/>
              <w:spacing w:line="360" w:lineRule="auto"/>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（4）生产日期或编号；</w:t>
            </w:r>
          </w:p>
          <w:p>
            <w:pPr>
              <w:pStyle w:val="7"/>
              <w:spacing w:line="276" w:lineRule="auto"/>
              <w:rPr>
                <w:color w:val="0070C0"/>
                <w:sz w:val="21"/>
                <w:szCs w:val="21"/>
                <w:lang w:eastAsia="zh-CN"/>
              </w:rPr>
            </w:pPr>
            <w:r>
              <w:rPr>
                <w:rFonts w:hint="eastAsia" w:ascii="宋体" w:hAnsi="宋体" w:eastAsia="宋体" w:cs="宋体"/>
                <w:color w:val="000000"/>
                <w:sz w:val="21"/>
                <w:szCs w:val="21"/>
              </w:rPr>
              <w:t>（5）必要的功能标识及说明</w:t>
            </w:r>
            <w:r>
              <w:rPr>
                <w:rFonts w:hint="eastAsia"/>
                <w:color w:val="000000"/>
                <w:sz w:val="24"/>
              </w:rPr>
              <w:t>；</w:t>
            </w:r>
          </w:p>
        </w:tc>
        <w:tc>
          <w:tcPr>
            <w:tcW w:w="2125" w:type="dxa"/>
            <w:shd w:val="clear" w:color="auto" w:fill="auto"/>
            <w:vAlign w:val="center"/>
          </w:tcPr>
          <w:p>
            <w:pPr>
              <w:jc w:val="center"/>
              <w:rPr>
                <w:rFonts w:hint="default"/>
                <w:szCs w:val="21"/>
                <w:lang w:val="en-US" w:eastAsia="zh-CN"/>
              </w:rPr>
            </w:pPr>
            <w:r>
              <w:rPr>
                <w:rFonts w:hint="eastAsia"/>
                <w:szCs w:val="21"/>
                <w:lang w:val="en-US" w:eastAsia="zh-CN"/>
              </w:rPr>
              <w:t>关键</w:t>
            </w:r>
          </w:p>
        </w:tc>
      </w:tr>
      <w:bookmarkEnd w:id="24"/>
      <w:bookmarkEnd w:id="25"/>
      <w:permEnd w:id="21"/>
    </w:tbl>
    <w:p>
      <w:pPr>
        <w:pStyle w:val="31"/>
        <w:spacing w:afterLines="50"/>
        <w:ind w:left="425" w:firstLine="0" w:firstLineChars="0"/>
        <w:rPr>
          <w:rFonts w:ascii="Times New Roman" w:hAnsi="Times New Roman"/>
          <w:szCs w:val="21"/>
        </w:rPr>
      </w:pPr>
    </w:p>
    <w:p>
      <w:pPr>
        <w:pStyle w:val="31"/>
        <w:numPr>
          <w:ilvl w:val="0"/>
          <w:numId w:val="3"/>
        </w:numPr>
        <w:spacing w:afterLines="50"/>
        <w:ind w:left="426" w:hanging="426" w:hangingChars="202"/>
        <w:outlineLvl w:val="0"/>
        <w:rPr>
          <w:rFonts w:ascii="Times New Roman" w:hAnsi="Times New Roman"/>
          <w:b/>
        </w:rPr>
      </w:pPr>
      <w:bookmarkStart w:id="26" w:name="_Toc522107740"/>
      <w:bookmarkStart w:id="27" w:name="_Toc522716121"/>
      <w:r>
        <w:rPr>
          <w:rFonts w:ascii="Times New Roman" w:hAnsi="Times New Roman"/>
          <w:b/>
        </w:rPr>
        <w:t>运行要求</w:t>
      </w:r>
      <w:bookmarkEnd w:id="26"/>
      <w:bookmarkEnd w:id="27"/>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permStart w:id="22" w:edGrp="everyone"/>
            <w:permEnd w:id="22"/>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lang w:eastAsia="zh-CN"/>
              </w:rPr>
              <w:t>原辅料、包装材料、产品的规格标准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23" w:edGrp="everyone"/>
          </w:p>
        </w:tc>
        <w:tc>
          <w:tcPr>
            <w:tcW w:w="7128" w:type="dxa"/>
            <w:shd w:val="clear" w:color="auto" w:fill="auto"/>
            <w:vAlign w:val="center"/>
          </w:tcPr>
          <w:p>
            <w:pPr>
              <w:numPr>
                <w:ilvl w:val="0"/>
                <w:numId w:val="0"/>
              </w:numPr>
              <w:rPr>
                <w:rFonts w:hint="default"/>
                <w:szCs w:val="21"/>
                <w:lang w:val="en-US" w:eastAsia="zh-CN"/>
              </w:rPr>
            </w:pPr>
            <w:r>
              <w:rPr>
                <w:rFonts w:hint="eastAsia" w:ascii="宋体" w:hAnsi="宋体" w:cs="宋体"/>
                <w:i w:val="0"/>
                <w:iCs/>
                <w:color w:val="auto"/>
                <w:lang w:val="en-US" w:eastAsia="zh-CN"/>
              </w:rPr>
              <w:t>N/A</w:t>
            </w:r>
          </w:p>
        </w:tc>
        <w:tc>
          <w:tcPr>
            <w:tcW w:w="2125" w:type="dxa"/>
            <w:shd w:val="clear" w:color="auto" w:fill="auto"/>
            <w:vAlign w:val="center"/>
          </w:tcPr>
          <w:p>
            <w:pPr>
              <w:jc w:val="center"/>
              <w:rPr>
                <w:rFonts w:hint="default"/>
                <w:szCs w:val="21"/>
                <w:lang w:val="en-US" w:eastAsia="zh-CN"/>
              </w:rPr>
            </w:pPr>
            <w:r>
              <w:rPr>
                <w:rFonts w:hint="eastAsia" w:ascii="宋体" w:hAnsi="宋体" w:cs="宋体"/>
                <w:i w:val="0"/>
                <w:iCs/>
                <w:color w:val="auto"/>
                <w:lang w:val="en-US" w:eastAsia="zh-CN"/>
              </w:rPr>
              <w:t>N/A</w:t>
            </w:r>
          </w:p>
        </w:tc>
      </w:tr>
      <w:permEnd w:id="2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设备效率、产能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24" w:edGrp="everyone"/>
          </w:p>
        </w:tc>
        <w:tc>
          <w:tcPr>
            <w:tcW w:w="7128" w:type="dxa"/>
            <w:shd w:val="clear" w:color="auto" w:fill="auto"/>
            <w:vAlign w:val="center"/>
          </w:tcPr>
          <w:p>
            <w:pPr>
              <w:spacing w:line="276" w:lineRule="auto"/>
              <w:jc w:val="both"/>
              <w:rPr>
                <w:rFonts w:ascii="Times New Roman" w:hAnsi="Times New Roman" w:eastAsia="宋体" w:cs="Times New Roman"/>
                <w:sz w:val="21"/>
                <w:szCs w:val="21"/>
                <w:lang w:val="en-GB" w:eastAsia="zh-CN" w:bidi="ar-SA"/>
              </w:rPr>
            </w:pPr>
            <w:r>
              <w:rPr>
                <w:rFonts w:hint="eastAsia"/>
                <w:color w:val="auto"/>
                <w:szCs w:val="21"/>
                <w:lang w:val="en-US" w:eastAsia="zh-CN"/>
              </w:rPr>
              <w:t>N/A</w:t>
            </w:r>
          </w:p>
        </w:tc>
        <w:tc>
          <w:tcPr>
            <w:tcW w:w="2125" w:type="dxa"/>
            <w:shd w:val="clear" w:color="auto" w:fill="auto"/>
            <w:vAlign w:val="center"/>
          </w:tcPr>
          <w:p>
            <w:pPr>
              <w:jc w:val="center"/>
              <w:rPr>
                <w:rFonts w:hint="default" w:ascii="Times New Roman" w:hAnsi="Times New Roman" w:eastAsia="宋体" w:cs="Times New Roman"/>
                <w:sz w:val="21"/>
                <w:szCs w:val="21"/>
                <w:lang w:val="en-US" w:eastAsia="zh-CN" w:bidi="ar-SA"/>
              </w:rPr>
            </w:pPr>
            <w:r>
              <w:rPr>
                <w:rFonts w:hint="eastAsia"/>
                <w:szCs w:val="21"/>
                <w:lang w:val="en-US" w:eastAsia="zh-CN"/>
              </w:rPr>
              <w:t>N/A</w:t>
            </w:r>
          </w:p>
        </w:tc>
      </w:tr>
      <w:permEnd w:id="2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工艺参数范围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25" w:edGrp="everyone"/>
          </w:p>
        </w:tc>
        <w:tc>
          <w:tcPr>
            <w:tcW w:w="7128" w:type="dxa"/>
            <w:shd w:val="clear" w:color="auto" w:fill="auto"/>
            <w:vAlign w:val="center"/>
          </w:tcPr>
          <w:p>
            <w:pPr>
              <w:pStyle w:val="7"/>
              <w:spacing w:line="360" w:lineRule="auto"/>
              <w:rPr>
                <w:rFonts w:hint="eastAsia" w:ascii="宋体" w:hAnsi="宋体" w:eastAsia="宋体" w:cs="宋体"/>
                <w:sz w:val="21"/>
                <w:szCs w:val="21"/>
              </w:rPr>
            </w:pPr>
            <w:r>
              <w:rPr>
                <w:rFonts w:hint="eastAsia" w:ascii="宋体" w:hAnsi="宋体" w:eastAsia="宋体" w:cs="宋体"/>
                <w:sz w:val="21"/>
                <w:szCs w:val="21"/>
              </w:rPr>
              <w:t>日常工作条件：</w:t>
            </w:r>
          </w:p>
          <w:p>
            <w:pPr>
              <w:pStyle w:val="7"/>
              <w:spacing w:line="360" w:lineRule="auto"/>
              <w:rPr>
                <w:rFonts w:hint="eastAsia" w:ascii="宋体" w:hAnsi="宋体" w:eastAsia="宋体" w:cs="宋体"/>
                <w:sz w:val="21"/>
                <w:szCs w:val="21"/>
              </w:rPr>
            </w:pPr>
            <w:r>
              <w:rPr>
                <w:rFonts w:hint="eastAsia" w:ascii="宋体" w:hAnsi="宋体" w:eastAsia="宋体" w:cs="宋体"/>
                <w:sz w:val="21"/>
                <w:szCs w:val="21"/>
              </w:rPr>
              <w:t>（1）温度：10℃</w:t>
            </w:r>
            <w:r>
              <w:rPr>
                <w:rFonts w:hint="eastAsia" w:ascii="宋体" w:hAnsi="宋体" w:eastAsia="宋体" w:cs="宋体"/>
                <w:sz w:val="21"/>
                <w:szCs w:val="21"/>
              </w:rPr>
              <w:sym w:font="Kino MT" w:char="2014"/>
            </w:r>
            <w:r>
              <w:rPr>
                <w:rFonts w:hint="eastAsia" w:ascii="宋体" w:hAnsi="宋体" w:eastAsia="宋体" w:cs="宋体"/>
                <w:sz w:val="21"/>
                <w:szCs w:val="21"/>
              </w:rPr>
              <w:sym w:font="Kino MT" w:char="2014"/>
            </w:r>
            <w:r>
              <w:rPr>
                <w:rFonts w:hint="eastAsia" w:ascii="宋体" w:hAnsi="宋体" w:eastAsia="宋体" w:cs="宋体"/>
                <w:sz w:val="21"/>
                <w:szCs w:val="21"/>
              </w:rPr>
              <w:t>35℃</w:t>
            </w:r>
          </w:p>
          <w:p>
            <w:pPr>
              <w:pStyle w:val="7"/>
              <w:spacing w:line="360" w:lineRule="auto"/>
              <w:rPr>
                <w:rFonts w:hint="eastAsia" w:ascii="宋体" w:hAnsi="宋体" w:eastAsia="宋体" w:cs="宋体"/>
                <w:sz w:val="21"/>
                <w:szCs w:val="21"/>
              </w:rPr>
            </w:pPr>
            <w:r>
              <w:rPr>
                <w:rFonts w:hint="eastAsia" w:ascii="宋体" w:hAnsi="宋体" w:eastAsia="宋体" w:cs="宋体"/>
                <w:sz w:val="21"/>
                <w:szCs w:val="21"/>
              </w:rPr>
              <w:t>（2）湿度：20%</w:t>
            </w:r>
            <w:r>
              <w:rPr>
                <w:rFonts w:hint="eastAsia" w:ascii="宋体" w:hAnsi="宋体" w:eastAsia="宋体" w:cs="宋体"/>
                <w:sz w:val="21"/>
                <w:szCs w:val="21"/>
              </w:rPr>
              <w:sym w:font="Kino MT" w:char="2014"/>
            </w:r>
            <w:r>
              <w:rPr>
                <w:rFonts w:hint="eastAsia" w:ascii="宋体" w:hAnsi="宋体" w:eastAsia="宋体" w:cs="宋体"/>
                <w:sz w:val="21"/>
                <w:szCs w:val="21"/>
              </w:rPr>
              <w:sym w:font="Kino MT" w:char="2014"/>
            </w:r>
            <w:r>
              <w:rPr>
                <w:rFonts w:hint="eastAsia" w:ascii="宋体" w:hAnsi="宋体" w:eastAsia="宋体" w:cs="宋体"/>
                <w:sz w:val="21"/>
                <w:szCs w:val="21"/>
              </w:rPr>
              <w:t>75%；</w:t>
            </w:r>
          </w:p>
          <w:p>
            <w:pPr>
              <w:pStyle w:val="7"/>
              <w:spacing w:line="360" w:lineRule="auto"/>
              <w:rPr>
                <w:rFonts w:hint="eastAsia" w:ascii="宋体" w:hAnsi="宋体" w:eastAsia="宋体" w:cs="宋体"/>
                <w:sz w:val="21"/>
                <w:szCs w:val="21"/>
              </w:rPr>
            </w:pPr>
            <w:r>
              <w:rPr>
                <w:rFonts w:hint="eastAsia" w:ascii="宋体" w:hAnsi="宋体" w:eastAsia="宋体" w:cs="宋体"/>
                <w:sz w:val="21"/>
                <w:szCs w:val="21"/>
              </w:rPr>
              <w:t>（3）大气压力：86kPa</w:t>
            </w:r>
            <w:r>
              <w:rPr>
                <w:rFonts w:hint="eastAsia" w:ascii="宋体" w:hAnsi="宋体" w:eastAsia="宋体" w:cs="宋体"/>
                <w:sz w:val="21"/>
                <w:szCs w:val="21"/>
              </w:rPr>
              <w:sym w:font="Kino MT" w:char="2014"/>
            </w:r>
            <w:r>
              <w:rPr>
                <w:rFonts w:hint="eastAsia" w:ascii="宋体" w:hAnsi="宋体" w:eastAsia="宋体" w:cs="宋体"/>
                <w:sz w:val="21"/>
                <w:szCs w:val="21"/>
              </w:rPr>
              <w:sym w:font="Kino MT" w:char="2014"/>
            </w:r>
            <w:r>
              <w:rPr>
                <w:rFonts w:hint="eastAsia" w:ascii="宋体" w:hAnsi="宋体" w:eastAsia="宋体" w:cs="宋体"/>
                <w:sz w:val="21"/>
                <w:szCs w:val="21"/>
              </w:rPr>
              <w:t>106kPa；</w:t>
            </w:r>
          </w:p>
          <w:p>
            <w:pPr>
              <w:pStyle w:val="7"/>
              <w:spacing w:line="360" w:lineRule="auto"/>
              <w:rPr>
                <w:rFonts w:hint="eastAsia" w:ascii="宋体" w:hAnsi="宋体" w:eastAsia="宋体" w:cs="宋体"/>
                <w:sz w:val="21"/>
                <w:szCs w:val="21"/>
              </w:rPr>
            </w:pPr>
            <w:r>
              <w:rPr>
                <w:rFonts w:hint="eastAsia" w:ascii="宋体" w:hAnsi="宋体" w:eastAsia="宋体" w:cs="宋体"/>
                <w:sz w:val="21"/>
                <w:szCs w:val="21"/>
              </w:rPr>
              <w:t xml:space="preserve">（4）使用电源：交流220V±22V，50Hz±1Hz </w:t>
            </w:r>
          </w:p>
          <w:p>
            <w:pPr>
              <w:pStyle w:val="7"/>
              <w:spacing w:line="360" w:lineRule="auto"/>
              <w:rPr>
                <w:rFonts w:hint="eastAsia" w:ascii="宋体" w:hAnsi="宋体" w:eastAsia="宋体" w:cs="宋体"/>
                <w:i/>
                <w:sz w:val="21"/>
                <w:szCs w:val="21"/>
                <w:lang w:val="en-US" w:eastAsia="zh-CN"/>
              </w:rPr>
            </w:pPr>
            <w:r>
              <w:rPr>
                <w:rFonts w:hint="eastAsia" w:ascii="宋体" w:hAnsi="宋体" w:eastAsia="宋体" w:cs="宋体"/>
                <w:sz w:val="21"/>
                <w:szCs w:val="21"/>
              </w:rPr>
              <w:t>（5）允许最大采样浓度　 35000颗</w:t>
            </w:r>
            <w:r>
              <w:rPr>
                <w:rFonts w:hint="eastAsia" w:ascii="宋体" w:hAnsi="宋体" w:eastAsia="宋体" w:cs="宋体"/>
                <w:sz w:val="21"/>
                <w:szCs w:val="21"/>
              </w:rPr>
              <w:sym w:font="Prestige 17cpi" w:char="002F"/>
            </w:r>
            <w:r>
              <w:rPr>
                <w:rFonts w:hint="eastAsia" w:ascii="宋体" w:hAnsi="宋体" w:eastAsia="宋体" w:cs="宋体"/>
                <w:sz w:val="21"/>
                <w:szCs w:val="21"/>
              </w:rPr>
              <w:t>L</w:t>
            </w:r>
          </w:p>
        </w:tc>
        <w:tc>
          <w:tcPr>
            <w:tcW w:w="2125" w:type="dxa"/>
            <w:shd w:val="clear" w:color="auto" w:fill="auto"/>
            <w:vAlign w:val="center"/>
          </w:tcPr>
          <w:p>
            <w:pPr>
              <w:jc w:val="center"/>
              <w:rPr>
                <w:szCs w:val="21"/>
                <w:lang w:eastAsia="zh-CN"/>
              </w:rPr>
            </w:pPr>
            <w:r>
              <w:rPr>
                <w:rFonts w:hint="eastAsia"/>
                <w:szCs w:val="21"/>
                <w:lang w:val="en-US" w:eastAsia="zh-CN"/>
              </w:rPr>
              <w:t>关键</w:t>
            </w:r>
          </w:p>
        </w:tc>
      </w:tr>
      <w:permEnd w:id="2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26" w:edGrp="everyone"/>
          </w:p>
        </w:tc>
        <w:tc>
          <w:tcPr>
            <w:tcW w:w="7128" w:type="dxa"/>
            <w:shd w:val="clear" w:color="auto" w:fill="auto"/>
            <w:vAlign w:val="center"/>
          </w:tcPr>
          <w:p>
            <w:pPr>
              <w:spacing w:line="276" w:lineRule="auto"/>
              <w:jc w:val="both"/>
              <w:rPr>
                <w:rFonts w:hint="default"/>
                <w:i w:val="0"/>
                <w:iCs/>
                <w:color w:val="auto"/>
                <w:szCs w:val="21"/>
                <w:lang w:val="en-US" w:eastAsia="zh-CN"/>
              </w:rPr>
            </w:pPr>
            <w:r>
              <w:rPr>
                <w:rFonts w:hint="eastAsia" w:ascii="宋体" w:hAnsi="宋体"/>
                <w:sz w:val="21"/>
                <w:szCs w:val="21"/>
              </w:rPr>
              <w:t>粒径通道：  0.3、0.5、1.0、3.0、5.0、10.0（</w:t>
            </w:r>
            <w:r>
              <w:rPr>
                <w:rFonts w:hint="eastAsia" w:ascii="宋体" w:hAnsi="宋体"/>
                <w:sz w:val="21"/>
                <w:szCs w:val="21"/>
              </w:rPr>
              <w:sym w:font="Prestige 17cpi" w:char="00B5"/>
            </w:r>
            <w:r>
              <w:rPr>
                <w:rFonts w:hint="eastAsia" w:ascii="宋体" w:hAnsi="宋体"/>
                <w:sz w:val="21"/>
                <w:szCs w:val="21"/>
              </w:rPr>
              <w:t>m）</w:t>
            </w:r>
          </w:p>
        </w:tc>
        <w:tc>
          <w:tcPr>
            <w:tcW w:w="2125" w:type="dxa"/>
            <w:shd w:val="clear" w:color="auto" w:fill="auto"/>
            <w:vAlign w:val="center"/>
          </w:tcPr>
          <w:p>
            <w:pPr>
              <w:jc w:val="center"/>
              <w:rPr>
                <w:rFonts w:hint="default"/>
                <w:szCs w:val="21"/>
                <w:lang w:val="en-US" w:eastAsia="zh-CN"/>
              </w:rPr>
            </w:pPr>
            <w:r>
              <w:rPr>
                <w:rFonts w:hint="eastAsia"/>
                <w:szCs w:val="21"/>
                <w:lang w:val="en-US" w:eastAsia="zh-CN"/>
              </w:rPr>
              <w:t>关键</w:t>
            </w:r>
          </w:p>
        </w:tc>
      </w:tr>
      <w:permEnd w:id="2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27" w:edGrp="everyone"/>
          </w:p>
        </w:tc>
        <w:tc>
          <w:tcPr>
            <w:tcW w:w="7128" w:type="dxa"/>
            <w:shd w:val="clear" w:color="auto" w:fill="auto"/>
            <w:vAlign w:val="center"/>
          </w:tcPr>
          <w:p>
            <w:pPr>
              <w:spacing w:line="276" w:lineRule="auto"/>
              <w:jc w:val="both"/>
              <w:rPr>
                <w:rFonts w:hint="eastAsia" w:ascii="宋体" w:hAnsi="宋体"/>
                <w:sz w:val="21"/>
                <w:szCs w:val="21"/>
              </w:rPr>
            </w:pPr>
            <w:r>
              <w:rPr>
                <w:rFonts w:hint="eastAsia" w:ascii="宋体" w:hAnsi="宋体"/>
                <w:sz w:val="21"/>
                <w:szCs w:val="21"/>
              </w:rPr>
              <w:t>采样周期：  1 秒 ---99小时之间任选</w:t>
            </w:r>
          </w:p>
        </w:tc>
        <w:tc>
          <w:tcPr>
            <w:tcW w:w="2125" w:type="dxa"/>
            <w:shd w:val="clear" w:color="auto" w:fill="auto"/>
            <w:vAlign w:val="center"/>
          </w:tcPr>
          <w:p>
            <w:pPr>
              <w:jc w:val="center"/>
              <w:rPr>
                <w:rFonts w:hint="eastAsia"/>
                <w:szCs w:val="21"/>
                <w:lang w:val="en-US" w:eastAsia="zh-CN"/>
              </w:rPr>
            </w:pPr>
            <w:r>
              <w:rPr>
                <w:rFonts w:hint="eastAsia"/>
                <w:szCs w:val="21"/>
                <w:lang w:val="en-US" w:eastAsia="zh-CN"/>
              </w:rPr>
              <w:t>关键</w:t>
            </w:r>
          </w:p>
        </w:tc>
      </w:tr>
      <w:permEnd w:id="2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28" w:edGrp="everyone"/>
          </w:p>
        </w:tc>
        <w:tc>
          <w:tcPr>
            <w:tcW w:w="7128" w:type="dxa"/>
            <w:shd w:val="clear" w:color="auto" w:fill="auto"/>
            <w:vAlign w:val="center"/>
          </w:tcPr>
          <w:p>
            <w:pPr>
              <w:spacing w:line="276" w:lineRule="auto"/>
              <w:jc w:val="both"/>
              <w:rPr>
                <w:rFonts w:hint="eastAsia" w:ascii="宋体" w:hAnsi="宋体"/>
                <w:sz w:val="21"/>
                <w:szCs w:val="21"/>
              </w:rPr>
            </w:pPr>
            <w:r>
              <w:rPr>
                <w:rFonts w:hint="eastAsia" w:ascii="宋体" w:hAnsi="宋体"/>
                <w:sz w:val="21"/>
                <w:szCs w:val="21"/>
              </w:rPr>
              <w:t>采样流量：  28.3L</w:t>
            </w:r>
            <w:r>
              <w:rPr>
                <w:rFonts w:hint="eastAsia" w:ascii="宋体" w:hAnsi="宋体"/>
                <w:sz w:val="21"/>
                <w:szCs w:val="21"/>
              </w:rPr>
              <w:sym w:font="Prestige 17cpi" w:char="002F"/>
            </w:r>
            <w:r>
              <w:rPr>
                <w:rFonts w:hint="eastAsia" w:ascii="宋体" w:hAnsi="宋体"/>
                <w:sz w:val="21"/>
                <w:szCs w:val="21"/>
              </w:rPr>
              <w:t>min</w:t>
            </w:r>
          </w:p>
        </w:tc>
        <w:tc>
          <w:tcPr>
            <w:tcW w:w="2125" w:type="dxa"/>
            <w:shd w:val="clear" w:color="auto" w:fill="auto"/>
            <w:vAlign w:val="center"/>
          </w:tcPr>
          <w:p>
            <w:pPr>
              <w:jc w:val="center"/>
              <w:rPr>
                <w:rFonts w:hint="eastAsia"/>
                <w:szCs w:val="21"/>
                <w:lang w:val="en-US" w:eastAsia="zh-CN"/>
              </w:rPr>
            </w:pPr>
            <w:r>
              <w:rPr>
                <w:rFonts w:hint="eastAsia"/>
                <w:szCs w:val="21"/>
                <w:lang w:val="en-US" w:eastAsia="zh-CN"/>
              </w:rPr>
              <w:t>关键</w:t>
            </w:r>
          </w:p>
        </w:tc>
      </w:tr>
      <w:permEnd w:id="2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29" w:edGrp="everyone"/>
          </w:p>
        </w:tc>
        <w:tc>
          <w:tcPr>
            <w:tcW w:w="7128" w:type="dxa"/>
            <w:shd w:val="clear" w:color="auto" w:fill="auto"/>
            <w:vAlign w:val="center"/>
          </w:tcPr>
          <w:p>
            <w:pPr>
              <w:spacing w:line="276" w:lineRule="auto"/>
              <w:jc w:val="both"/>
              <w:rPr>
                <w:rFonts w:hint="eastAsia" w:ascii="宋体" w:hAnsi="宋体"/>
                <w:sz w:val="21"/>
                <w:szCs w:val="21"/>
              </w:rPr>
            </w:pPr>
            <w:r>
              <w:rPr>
                <w:rFonts w:hint="eastAsia" w:ascii="宋体" w:hAnsi="宋体"/>
                <w:sz w:val="21"/>
                <w:szCs w:val="21"/>
              </w:rPr>
              <w:t>自净时间：  ≤10min</w:t>
            </w:r>
          </w:p>
        </w:tc>
        <w:tc>
          <w:tcPr>
            <w:tcW w:w="2125" w:type="dxa"/>
            <w:shd w:val="clear" w:color="auto" w:fill="auto"/>
            <w:vAlign w:val="center"/>
          </w:tcPr>
          <w:p>
            <w:pPr>
              <w:jc w:val="center"/>
              <w:rPr>
                <w:rFonts w:hint="eastAsia"/>
                <w:szCs w:val="21"/>
                <w:lang w:val="en-US" w:eastAsia="zh-CN"/>
              </w:rPr>
            </w:pPr>
            <w:r>
              <w:rPr>
                <w:rFonts w:hint="eastAsia"/>
                <w:szCs w:val="21"/>
                <w:lang w:val="en-US" w:eastAsia="zh-CN"/>
              </w:rPr>
              <w:t>关键</w:t>
            </w:r>
          </w:p>
        </w:tc>
      </w:tr>
      <w:permEnd w:id="2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0" w:edGrp="everyone"/>
          </w:p>
        </w:tc>
        <w:tc>
          <w:tcPr>
            <w:tcW w:w="7128" w:type="dxa"/>
            <w:shd w:val="clear" w:color="auto" w:fill="auto"/>
            <w:vAlign w:val="center"/>
          </w:tcPr>
          <w:p>
            <w:pPr>
              <w:spacing w:line="276" w:lineRule="auto"/>
              <w:jc w:val="both"/>
              <w:rPr>
                <w:rFonts w:hint="eastAsia" w:ascii="宋体" w:hAnsi="宋体"/>
                <w:sz w:val="21"/>
                <w:szCs w:val="21"/>
              </w:rPr>
            </w:pPr>
            <w:r>
              <w:rPr>
                <w:rFonts w:hint="eastAsia" w:ascii="宋体" w:hAnsi="宋体"/>
                <w:sz w:val="21"/>
                <w:szCs w:val="21"/>
              </w:rPr>
              <w:t>空气过滤器：  孔径：0.2μm</w:t>
            </w:r>
          </w:p>
        </w:tc>
        <w:tc>
          <w:tcPr>
            <w:tcW w:w="2125" w:type="dxa"/>
            <w:shd w:val="clear" w:color="auto" w:fill="auto"/>
            <w:vAlign w:val="center"/>
          </w:tcPr>
          <w:p>
            <w:pPr>
              <w:jc w:val="center"/>
              <w:rPr>
                <w:rFonts w:hint="eastAsia"/>
                <w:b/>
                <w:bCs/>
                <w:szCs w:val="21"/>
                <w:lang w:val="en-US" w:eastAsia="zh-CN"/>
              </w:rPr>
            </w:pPr>
            <w:r>
              <w:rPr>
                <w:rFonts w:hint="eastAsia"/>
                <w:szCs w:val="21"/>
                <w:lang w:val="en-US" w:eastAsia="zh-CN"/>
              </w:rPr>
              <w:t>关键</w:t>
            </w:r>
          </w:p>
        </w:tc>
      </w:tr>
      <w:permEnd w:id="3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1" w:edGrp="everyone"/>
          </w:p>
        </w:tc>
        <w:tc>
          <w:tcPr>
            <w:tcW w:w="7128" w:type="dxa"/>
            <w:shd w:val="clear" w:color="auto" w:fill="auto"/>
            <w:vAlign w:val="center"/>
          </w:tcPr>
          <w:p>
            <w:pPr>
              <w:spacing w:line="276" w:lineRule="auto"/>
              <w:jc w:val="both"/>
              <w:rPr>
                <w:rFonts w:hint="eastAsia" w:ascii="宋体" w:hAnsi="宋体"/>
                <w:sz w:val="21"/>
                <w:szCs w:val="21"/>
              </w:rPr>
            </w:pPr>
            <w:r>
              <w:rPr>
                <w:rFonts w:hint="eastAsia" w:ascii="宋体" w:hAnsi="宋体"/>
                <w:sz w:val="21"/>
                <w:szCs w:val="21"/>
              </w:rPr>
              <w:t>要求至少有普通测量和置信度测量两种状态</w:t>
            </w:r>
          </w:p>
        </w:tc>
        <w:tc>
          <w:tcPr>
            <w:tcW w:w="2125" w:type="dxa"/>
            <w:shd w:val="clear" w:color="auto" w:fill="auto"/>
            <w:vAlign w:val="center"/>
          </w:tcPr>
          <w:p>
            <w:pPr>
              <w:jc w:val="center"/>
              <w:rPr>
                <w:rFonts w:hint="eastAsia"/>
                <w:szCs w:val="21"/>
                <w:lang w:val="en-US" w:eastAsia="zh-CN"/>
              </w:rPr>
            </w:pPr>
            <w:r>
              <w:rPr>
                <w:rFonts w:hint="eastAsia"/>
                <w:szCs w:val="21"/>
                <w:lang w:val="en-US" w:eastAsia="zh-CN"/>
              </w:rPr>
              <w:t>关键</w:t>
            </w:r>
          </w:p>
        </w:tc>
      </w:tr>
      <w:permEnd w:id="3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2" w:edGrp="everyone"/>
          </w:p>
        </w:tc>
        <w:tc>
          <w:tcPr>
            <w:tcW w:w="7128" w:type="dxa"/>
            <w:shd w:val="clear" w:color="auto" w:fill="auto"/>
            <w:vAlign w:val="center"/>
          </w:tcPr>
          <w:p>
            <w:pPr>
              <w:spacing w:line="276" w:lineRule="auto"/>
              <w:jc w:val="both"/>
              <w:rPr>
                <w:rFonts w:hint="eastAsia" w:ascii="宋体" w:hAnsi="宋体"/>
                <w:sz w:val="21"/>
                <w:szCs w:val="21"/>
              </w:rPr>
            </w:pPr>
            <w:r>
              <w:rPr>
                <w:rFonts w:hint="eastAsia" w:ascii="宋体" w:hAnsi="宋体"/>
                <w:sz w:val="21"/>
                <w:szCs w:val="21"/>
              </w:rPr>
              <w:t>采样泵运转方向正确，转动平稳</w:t>
            </w:r>
          </w:p>
        </w:tc>
        <w:tc>
          <w:tcPr>
            <w:tcW w:w="2125" w:type="dxa"/>
            <w:shd w:val="clear" w:color="auto" w:fill="auto"/>
            <w:vAlign w:val="center"/>
          </w:tcPr>
          <w:p>
            <w:pPr>
              <w:jc w:val="center"/>
              <w:rPr>
                <w:rFonts w:hint="eastAsia"/>
                <w:szCs w:val="21"/>
                <w:lang w:val="en-US" w:eastAsia="zh-CN"/>
              </w:rPr>
            </w:pPr>
            <w:r>
              <w:rPr>
                <w:rFonts w:hint="eastAsia"/>
                <w:szCs w:val="21"/>
                <w:lang w:val="en-US" w:eastAsia="zh-CN"/>
              </w:rPr>
              <w:t>关键</w:t>
            </w:r>
          </w:p>
        </w:tc>
      </w:tr>
      <w:permEnd w:id="3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3" w:edGrp="everyone"/>
          </w:p>
        </w:tc>
        <w:tc>
          <w:tcPr>
            <w:tcW w:w="7128" w:type="dxa"/>
            <w:shd w:val="clear" w:color="auto" w:fill="auto"/>
            <w:vAlign w:val="center"/>
          </w:tcPr>
          <w:p>
            <w:pPr>
              <w:spacing w:line="276" w:lineRule="auto"/>
              <w:jc w:val="both"/>
              <w:rPr>
                <w:rFonts w:hint="eastAsia" w:ascii="宋体" w:hAnsi="宋体"/>
                <w:sz w:val="21"/>
                <w:szCs w:val="21"/>
              </w:rPr>
            </w:pPr>
            <w:r>
              <w:rPr>
                <w:rFonts w:hint="eastAsia" w:ascii="宋体" w:hAnsi="宋体"/>
                <w:sz w:val="21"/>
                <w:szCs w:val="21"/>
              </w:rPr>
              <w:t>打印机更换纸卷方便，打印平稳</w:t>
            </w:r>
          </w:p>
        </w:tc>
        <w:tc>
          <w:tcPr>
            <w:tcW w:w="2125" w:type="dxa"/>
            <w:shd w:val="clear" w:color="auto" w:fill="auto"/>
            <w:vAlign w:val="center"/>
          </w:tcPr>
          <w:p>
            <w:pPr>
              <w:jc w:val="center"/>
              <w:rPr>
                <w:rFonts w:hint="eastAsia"/>
                <w:szCs w:val="21"/>
                <w:lang w:val="en-US" w:eastAsia="zh-CN"/>
              </w:rPr>
            </w:pPr>
            <w:r>
              <w:rPr>
                <w:rFonts w:hint="eastAsia"/>
                <w:szCs w:val="21"/>
                <w:lang w:val="en-US" w:eastAsia="zh-CN"/>
              </w:rPr>
              <w:t>关键</w:t>
            </w:r>
          </w:p>
        </w:tc>
      </w:tr>
      <w:permEnd w:id="3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其他运行要求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4" w:edGrp="everyone"/>
          </w:p>
        </w:tc>
        <w:tc>
          <w:tcPr>
            <w:tcW w:w="7128" w:type="dxa"/>
            <w:shd w:val="clear" w:color="auto" w:fill="auto"/>
            <w:vAlign w:val="center"/>
          </w:tcPr>
          <w:p>
            <w:pPr>
              <w:spacing w:line="276" w:lineRule="auto"/>
              <w:jc w:val="both"/>
              <w:rPr>
                <w:rFonts w:hint="default"/>
                <w:szCs w:val="21"/>
                <w:lang w:val="en-US" w:eastAsia="zh-CN"/>
              </w:rPr>
            </w:pPr>
            <w:r>
              <w:rPr>
                <w:rFonts w:hint="eastAsia"/>
                <w:lang w:val="en-US" w:eastAsia="zh-CN"/>
              </w:rPr>
              <w:t>耐受消毒剂：75%乙醇溶液、0.1%新洁尔灭、1%84消毒液的擦拭</w:t>
            </w:r>
          </w:p>
        </w:tc>
        <w:tc>
          <w:tcPr>
            <w:tcW w:w="2125" w:type="dxa"/>
            <w:shd w:val="clear" w:color="auto" w:fill="auto"/>
            <w:vAlign w:val="center"/>
          </w:tcPr>
          <w:p>
            <w:pPr>
              <w:jc w:val="center"/>
              <w:rPr>
                <w:rFonts w:hint="default"/>
                <w:szCs w:val="21"/>
                <w:lang w:val="en-US" w:eastAsia="zh-CN"/>
              </w:rPr>
            </w:pPr>
            <w:r>
              <w:rPr>
                <w:rFonts w:hint="eastAsia"/>
                <w:szCs w:val="21"/>
                <w:lang w:val="en-US" w:eastAsia="zh-CN"/>
              </w:rPr>
              <w:t>关键</w:t>
            </w:r>
          </w:p>
        </w:tc>
      </w:tr>
      <w:permEnd w:id="34"/>
    </w:tbl>
    <w:p>
      <w:pPr>
        <w:pStyle w:val="31"/>
        <w:numPr>
          <w:ilvl w:val="0"/>
          <w:numId w:val="3"/>
        </w:numPr>
        <w:spacing w:afterLines="50"/>
        <w:ind w:left="426" w:hanging="426" w:hangingChars="202"/>
        <w:outlineLvl w:val="0"/>
        <w:rPr>
          <w:rFonts w:ascii="Times New Roman" w:hAnsi="Times New Roman"/>
          <w:b/>
        </w:rPr>
      </w:pPr>
      <w:bookmarkStart w:id="28" w:name="_Toc522716122"/>
      <w:bookmarkStart w:id="29" w:name="_Toc522107742"/>
      <w:bookmarkStart w:id="30" w:name="_Toc482370767"/>
      <w:bookmarkStart w:id="31" w:name="_Toc483400317"/>
      <w:bookmarkStart w:id="32" w:name="_Toc482370071"/>
      <w:bookmarkStart w:id="33" w:name="_Toc482717202"/>
      <w:bookmarkStart w:id="34" w:name="_Toc482370359"/>
      <w:bookmarkStart w:id="35" w:name="_Toc482359946"/>
      <w:bookmarkStart w:id="36" w:name="_Toc482369815"/>
      <w:bookmarkStart w:id="37" w:name="_Toc482625289"/>
      <w:bookmarkStart w:id="38" w:name="_Toc482370151"/>
      <w:bookmarkStart w:id="39" w:name="_Toc481702480"/>
      <w:bookmarkStart w:id="40" w:name="_Toc483227237"/>
      <w:bookmarkStart w:id="41" w:name="_Toc482360291"/>
      <w:r>
        <w:rPr>
          <w:rFonts w:ascii="Times New Roman" w:hAnsi="Times New Roman"/>
          <w:b/>
        </w:rPr>
        <w:t>电气、自动控制要求</w:t>
      </w:r>
      <w:bookmarkEnd w:id="28"/>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permStart w:id="35" w:edGrp="everyone"/>
            <w:permEnd w:id="35"/>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2"/>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自动控制要求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6" w:edGrp="everyone"/>
          </w:p>
        </w:tc>
        <w:tc>
          <w:tcPr>
            <w:tcW w:w="7128" w:type="dxa"/>
            <w:shd w:val="clear" w:color="auto" w:fill="auto"/>
            <w:vAlign w:val="center"/>
          </w:tcPr>
          <w:p>
            <w:pPr>
              <w:pStyle w:val="7"/>
              <w:spacing w:line="360" w:lineRule="auto"/>
              <w:rPr>
                <w:rFonts w:hint="eastAsia" w:ascii="宋体" w:hAnsi="宋体"/>
                <w:color w:val="000000"/>
                <w:sz w:val="21"/>
                <w:szCs w:val="21"/>
              </w:rPr>
            </w:pPr>
            <w:r>
              <w:rPr>
                <w:rFonts w:hint="eastAsia" w:ascii="宋体" w:hAnsi="宋体"/>
                <w:color w:val="000000"/>
                <w:sz w:val="21"/>
                <w:szCs w:val="21"/>
              </w:rPr>
              <w:t>控制系统</w:t>
            </w:r>
          </w:p>
          <w:p>
            <w:pPr>
              <w:pStyle w:val="7"/>
              <w:spacing w:line="360" w:lineRule="auto"/>
              <w:rPr>
                <w:rFonts w:hint="eastAsia" w:ascii="宋体" w:hAnsi="宋体"/>
                <w:color w:val="000000"/>
                <w:sz w:val="21"/>
                <w:szCs w:val="21"/>
              </w:rPr>
            </w:pPr>
            <w:r>
              <w:rPr>
                <w:rFonts w:hint="eastAsia" w:ascii="宋体" w:hAnsi="宋体"/>
                <w:color w:val="000000"/>
                <w:sz w:val="21"/>
                <w:szCs w:val="21"/>
              </w:rPr>
              <w:t>（1）</w:t>
            </w:r>
            <w:r>
              <w:rPr>
                <w:rFonts w:hint="eastAsia" w:ascii="宋体" w:hAnsi="宋体"/>
                <w:sz w:val="21"/>
                <w:szCs w:val="21"/>
              </w:rPr>
              <w:t>采用微机式电脑作为平台，屏幕要求为彩色显示屏，界面便于操作。</w:t>
            </w:r>
            <w:r>
              <w:rPr>
                <w:rFonts w:hint="eastAsia" w:ascii="宋体" w:hAnsi="宋体"/>
                <w:color w:val="000000"/>
                <w:sz w:val="21"/>
                <w:szCs w:val="21"/>
              </w:rPr>
              <w:t>操作界面及程序输入简单，有防错误程序输入功能。</w:t>
            </w:r>
          </w:p>
          <w:p>
            <w:pPr>
              <w:spacing w:line="276" w:lineRule="auto"/>
              <w:jc w:val="both"/>
              <w:rPr>
                <w:rFonts w:ascii="Times New Roman" w:hAnsi="Times New Roman" w:eastAsia="宋体" w:cs="Times New Roman"/>
                <w:sz w:val="21"/>
                <w:szCs w:val="21"/>
                <w:lang w:val="en-GB" w:eastAsia="zh-CN" w:bidi="ar-SA"/>
              </w:rPr>
            </w:pPr>
            <w:r>
              <w:rPr>
                <w:rFonts w:hint="eastAsia" w:ascii="宋体" w:hAnsi="宋体"/>
                <w:color w:val="000000"/>
                <w:sz w:val="21"/>
                <w:szCs w:val="21"/>
              </w:rPr>
              <w:t>（2）</w:t>
            </w:r>
            <w:r>
              <w:rPr>
                <w:rFonts w:hint="eastAsia" w:ascii="宋体" w:hAnsi="宋体"/>
                <w:sz w:val="21"/>
                <w:szCs w:val="21"/>
              </w:rPr>
              <w:t>设备操作系统必须为正版，且功能齐全的版本，若为Windows，则必须至少为专业版。</w:t>
            </w:r>
            <w:r>
              <w:rPr>
                <w:rFonts w:hint="eastAsia" w:ascii="宋体" w:hAnsi="宋体"/>
                <w:color w:val="000000"/>
                <w:sz w:val="21"/>
                <w:szCs w:val="21"/>
              </w:rPr>
              <w:t>（3）设备运行程序简洁，程序可显示、记录、打印检测过程中的</w:t>
            </w:r>
            <w:r>
              <w:rPr>
                <w:rFonts w:hint="eastAsia" w:ascii="宋体" w:hAnsi="宋体"/>
                <w:color w:val="000000"/>
                <w:sz w:val="21"/>
                <w:szCs w:val="21"/>
                <w:lang w:eastAsia="zh-CN"/>
              </w:rPr>
              <w:t>尘埃粒子数</w:t>
            </w:r>
          </w:p>
        </w:tc>
        <w:tc>
          <w:tcPr>
            <w:tcW w:w="2125" w:type="dxa"/>
            <w:shd w:val="clear" w:color="auto" w:fill="auto"/>
            <w:vAlign w:val="center"/>
          </w:tcPr>
          <w:p>
            <w:pPr>
              <w:jc w:val="center"/>
              <w:rPr>
                <w:rFonts w:hint="default" w:ascii="Times New Roman" w:hAnsi="Times New Roman" w:eastAsia="宋体" w:cs="Times New Roman"/>
                <w:sz w:val="21"/>
                <w:szCs w:val="21"/>
                <w:lang w:val="en-US" w:eastAsia="zh-CN" w:bidi="ar-SA"/>
              </w:rPr>
            </w:pPr>
            <w:r>
              <w:rPr>
                <w:rFonts w:hint="eastAsia"/>
                <w:szCs w:val="21"/>
                <w:lang w:val="en-US" w:eastAsia="zh-CN"/>
              </w:rPr>
              <w:t>关键</w:t>
            </w:r>
          </w:p>
        </w:tc>
      </w:tr>
      <w:permEnd w:id="3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7" w:edGrp="everyone"/>
          </w:p>
        </w:tc>
        <w:tc>
          <w:tcPr>
            <w:tcW w:w="7128" w:type="dxa"/>
            <w:shd w:val="clear" w:color="auto" w:fill="auto"/>
            <w:vAlign w:val="center"/>
          </w:tcPr>
          <w:p>
            <w:pPr>
              <w:spacing w:line="276" w:lineRule="auto"/>
              <w:jc w:val="both"/>
              <w:rPr>
                <w:rFonts w:hint="eastAsia" w:ascii="宋体" w:hAnsi="宋体"/>
                <w:color w:val="000000"/>
                <w:sz w:val="21"/>
                <w:szCs w:val="21"/>
              </w:rPr>
            </w:pPr>
            <w:r>
              <w:rPr>
                <w:rFonts w:hint="eastAsia" w:ascii="宋体" w:hAnsi="宋体"/>
                <w:color w:val="000000"/>
                <w:sz w:val="21"/>
                <w:szCs w:val="21"/>
              </w:rPr>
              <w:t>仪器具备</w:t>
            </w:r>
            <w:r>
              <w:rPr>
                <w:rFonts w:hint="eastAsia" w:ascii="宋体" w:hAnsi="宋体"/>
                <w:color w:val="000000"/>
                <w:sz w:val="21"/>
                <w:szCs w:val="21"/>
                <w:lang w:eastAsia="zh-CN"/>
              </w:rPr>
              <w:t>尘埃粒子</w:t>
            </w:r>
            <w:r>
              <w:rPr>
                <w:rFonts w:hint="eastAsia" w:ascii="宋体" w:hAnsi="宋体"/>
                <w:color w:val="000000"/>
                <w:sz w:val="21"/>
                <w:szCs w:val="21"/>
              </w:rPr>
              <w:t>检测前的设备自身检查功能，可检测仪器整个系统是否处于正常工作状态，并能对存在的问题自动排查、修复，并通过屏幕显示设备状态、相关故障相关信息及对应故障的解决方法。</w:t>
            </w:r>
          </w:p>
        </w:tc>
        <w:tc>
          <w:tcPr>
            <w:tcW w:w="2125" w:type="dxa"/>
            <w:shd w:val="clear" w:color="auto" w:fill="auto"/>
            <w:vAlign w:val="center"/>
          </w:tcPr>
          <w:p>
            <w:pPr>
              <w:jc w:val="center"/>
              <w:rPr>
                <w:rFonts w:hint="eastAsia"/>
                <w:szCs w:val="21"/>
                <w:lang w:val="en-US" w:eastAsia="zh-CN"/>
              </w:rPr>
            </w:pPr>
            <w:r>
              <w:rPr>
                <w:rFonts w:hint="eastAsia"/>
                <w:szCs w:val="21"/>
                <w:lang w:val="en-US" w:eastAsia="zh-CN"/>
              </w:rPr>
              <w:t>关键</w:t>
            </w:r>
          </w:p>
        </w:tc>
      </w:tr>
      <w:permEnd w:id="3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8" w:edGrp="everyone"/>
          </w:p>
        </w:tc>
        <w:tc>
          <w:tcPr>
            <w:tcW w:w="7128" w:type="dxa"/>
            <w:shd w:val="clear" w:color="auto" w:fill="auto"/>
            <w:vAlign w:val="center"/>
          </w:tcPr>
          <w:p>
            <w:pPr>
              <w:spacing w:line="276" w:lineRule="auto"/>
              <w:jc w:val="both"/>
              <w:rPr>
                <w:rFonts w:hint="eastAsia" w:ascii="宋体" w:hAnsi="宋体"/>
                <w:color w:val="000000"/>
                <w:sz w:val="21"/>
                <w:szCs w:val="21"/>
              </w:rPr>
            </w:pPr>
            <w:r>
              <w:rPr>
                <w:rFonts w:hint="eastAsia" w:ascii="宋体" w:hAnsi="宋体"/>
                <w:color w:val="000000"/>
                <w:sz w:val="21"/>
                <w:szCs w:val="21"/>
                <w:lang w:eastAsia="zh-CN"/>
              </w:rPr>
              <w:t>尘埃粒子计数器</w:t>
            </w:r>
            <w:r>
              <w:rPr>
                <w:rFonts w:hint="eastAsia" w:ascii="宋体" w:hAnsi="宋体"/>
                <w:color w:val="000000"/>
                <w:sz w:val="21"/>
                <w:szCs w:val="21"/>
              </w:rPr>
              <w:t>仪可实现电子记录，使用满足法规及我公司要求的至少三级权限管理系统，</w:t>
            </w:r>
            <w:r>
              <w:rPr>
                <w:rFonts w:hint="eastAsia" w:ascii="宋体" w:hAnsi="宋体" w:cs="Arial"/>
                <w:color w:val="000000"/>
                <w:sz w:val="21"/>
                <w:szCs w:val="21"/>
              </w:rPr>
              <w:t>每级权限可设置多个用户账户，每个账户独立密码保护，</w:t>
            </w:r>
            <w:r>
              <w:rPr>
                <w:rFonts w:hint="eastAsia" w:ascii="Arial" w:hAnsi="Arial"/>
                <w:color w:val="000000"/>
                <w:sz w:val="21"/>
                <w:szCs w:val="21"/>
              </w:rPr>
              <w:t>不同级别用户访问权限不同</w:t>
            </w:r>
            <w:r>
              <w:rPr>
                <w:rFonts w:hint="eastAsia" w:ascii="Arial" w:hAnsi="Arial" w:cs="Arial"/>
                <w:color w:val="000000"/>
                <w:sz w:val="21"/>
                <w:szCs w:val="21"/>
              </w:rPr>
              <w:t>，每个用户可在其级别范围内根据岗位职责设置</w:t>
            </w:r>
            <w:r>
              <w:rPr>
                <w:rFonts w:hint="eastAsia" w:ascii="Arial" w:hAnsi="Arial"/>
                <w:color w:val="000000"/>
                <w:sz w:val="21"/>
                <w:szCs w:val="21"/>
                <w:lang w:eastAsia="zh-CN"/>
              </w:rPr>
              <w:t>，只有管理员权限可以修改系统时间。</w:t>
            </w:r>
            <w:r>
              <w:rPr>
                <w:rFonts w:hint="eastAsia" w:ascii="Arial" w:hAnsi="Arial"/>
                <w:color w:val="000000"/>
                <w:sz w:val="21"/>
                <w:szCs w:val="21"/>
              </w:rPr>
              <w:t>可设置密码定时强制更换频率</w:t>
            </w:r>
            <w:r>
              <w:rPr>
                <w:rFonts w:hint="eastAsia" w:ascii="Arial" w:hAnsi="Arial"/>
                <w:color w:val="000000"/>
                <w:sz w:val="21"/>
                <w:szCs w:val="21"/>
                <w:lang w:eastAsia="zh-CN"/>
              </w:rPr>
              <w:t>，</w:t>
            </w:r>
            <w:r>
              <w:rPr>
                <w:rFonts w:hint="eastAsia" w:ascii="Arial" w:hAnsi="Arial"/>
                <w:color w:val="000000"/>
                <w:sz w:val="21"/>
                <w:szCs w:val="21"/>
              </w:rPr>
              <w:t>时间戳和参数设置由管理员权限控制</w:t>
            </w:r>
            <w:r>
              <w:rPr>
                <w:rFonts w:hint="eastAsia"/>
                <w:color w:val="000000"/>
                <w:sz w:val="21"/>
                <w:szCs w:val="21"/>
              </w:rPr>
              <w:t>，可生成、存储、输出、备份恢复、打印权限分配表和记录</w:t>
            </w:r>
            <w:r>
              <w:rPr>
                <w:rFonts w:hint="eastAsia" w:ascii="Arial" w:hAnsi="Arial"/>
                <w:color w:val="000000"/>
                <w:sz w:val="21"/>
                <w:szCs w:val="21"/>
              </w:rPr>
              <w:t>。</w:t>
            </w:r>
          </w:p>
        </w:tc>
        <w:tc>
          <w:tcPr>
            <w:tcW w:w="2125" w:type="dxa"/>
            <w:shd w:val="clear" w:color="auto" w:fill="auto"/>
            <w:vAlign w:val="center"/>
          </w:tcPr>
          <w:p>
            <w:pPr>
              <w:jc w:val="center"/>
              <w:rPr>
                <w:rFonts w:hint="eastAsia"/>
                <w:szCs w:val="21"/>
                <w:lang w:val="en-US" w:eastAsia="zh-CN"/>
              </w:rPr>
            </w:pPr>
            <w:r>
              <w:rPr>
                <w:rFonts w:hint="eastAsia"/>
                <w:szCs w:val="21"/>
                <w:lang w:val="en-US" w:eastAsia="zh-CN"/>
              </w:rPr>
              <w:t>关键</w:t>
            </w:r>
          </w:p>
        </w:tc>
      </w:tr>
      <w:permEnd w:id="3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9" w:edGrp="everyone"/>
          </w:p>
        </w:tc>
        <w:tc>
          <w:tcPr>
            <w:tcW w:w="7128" w:type="dxa"/>
            <w:shd w:val="clear" w:color="auto" w:fill="auto"/>
            <w:vAlign w:val="center"/>
          </w:tcPr>
          <w:p>
            <w:pPr>
              <w:spacing w:line="276" w:lineRule="auto"/>
              <w:jc w:val="both"/>
              <w:rPr>
                <w:rFonts w:hint="eastAsia" w:ascii="宋体" w:hAnsi="宋体"/>
                <w:color w:val="000000"/>
                <w:sz w:val="21"/>
                <w:szCs w:val="21"/>
              </w:rPr>
            </w:pPr>
            <w:r>
              <w:rPr>
                <w:rFonts w:hint="eastAsia" w:ascii="宋体" w:hAnsi="宋体"/>
                <w:color w:val="000000"/>
                <w:sz w:val="21"/>
                <w:szCs w:val="21"/>
              </w:rPr>
              <w:t>应具备尘埃粒子数超标报警功能，可设置报警相关参数。系统记录报警和故障事件，记录中应至少含有时间日期、报警/故障事件、操作者信息、必要的相关信息。故障记录应至少含有故障代码。</w:t>
            </w:r>
            <w:r>
              <w:rPr>
                <w:rFonts w:hint="eastAsia" w:ascii="宋体" w:hAnsi="宋体" w:cs="Arial"/>
                <w:color w:val="000000"/>
                <w:sz w:val="21"/>
                <w:szCs w:val="21"/>
              </w:rPr>
              <w:t>应能对每次操作进行审计追踪</w:t>
            </w:r>
            <w:r>
              <w:rPr>
                <w:rFonts w:hint="eastAsia"/>
                <w:color w:val="000000"/>
                <w:sz w:val="21"/>
                <w:szCs w:val="21"/>
              </w:rPr>
              <w:t>。可生成、存储、输出、备份恢复、打印报警记录及审计追踪记录。具备关键操作可输入操作理由的功能</w:t>
            </w:r>
          </w:p>
        </w:tc>
        <w:tc>
          <w:tcPr>
            <w:tcW w:w="2125" w:type="dxa"/>
            <w:shd w:val="clear" w:color="auto" w:fill="auto"/>
            <w:vAlign w:val="center"/>
          </w:tcPr>
          <w:p>
            <w:pPr>
              <w:jc w:val="center"/>
              <w:rPr>
                <w:rFonts w:hint="eastAsia"/>
                <w:szCs w:val="21"/>
                <w:lang w:val="en-US" w:eastAsia="zh-CN"/>
              </w:rPr>
            </w:pPr>
            <w:r>
              <w:rPr>
                <w:rFonts w:hint="eastAsia"/>
                <w:szCs w:val="21"/>
                <w:lang w:val="en-US" w:eastAsia="zh-CN"/>
              </w:rPr>
              <w:t>关键</w:t>
            </w:r>
          </w:p>
        </w:tc>
      </w:tr>
      <w:permEnd w:id="3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40" w:edGrp="everyone"/>
          </w:p>
        </w:tc>
        <w:tc>
          <w:tcPr>
            <w:tcW w:w="7128" w:type="dxa"/>
            <w:shd w:val="clear" w:color="auto" w:fill="auto"/>
            <w:vAlign w:val="center"/>
          </w:tcPr>
          <w:p>
            <w:pPr>
              <w:spacing w:line="276" w:lineRule="auto"/>
              <w:jc w:val="both"/>
              <w:rPr>
                <w:rFonts w:hint="eastAsia" w:ascii="宋体" w:hAnsi="宋体"/>
                <w:color w:val="000000"/>
                <w:sz w:val="21"/>
                <w:szCs w:val="21"/>
              </w:rPr>
            </w:pPr>
            <w:r>
              <w:rPr>
                <w:rFonts w:hint="eastAsia" w:ascii="宋体" w:hAnsi="宋体" w:eastAsia="宋体" w:cs="宋体"/>
                <w:color w:val="000000"/>
                <w:sz w:val="21"/>
                <w:szCs w:val="21"/>
              </w:rPr>
              <w:t>带自动打印装置，能够输出打印监测/检测数据并且不能用热敏纸作为输出打印条件。存储、打印的监测/检测记录具体内容应有时间日期、操作者信息、操作序列号，批号，尘埃粒子数，必要的设置等信息</w:t>
            </w:r>
          </w:p>
        </w:tc>
        <w:tc>
          <w:tcPr>
            <w:tcW w:w="2125" w:type="dxa"/>
            <w:shd w:val="clear" w:color="auto" w:fill="auto"/>
            <w:vAlign w:val="center"/>
          </w:tcPr>
          <w:p>
            <w:pPr>
              <w:jc w:val="center"/>
              <w:rPr>
                <w:rFonts w:hint="eastAsia"/>
                <w:szCs w:val="21"/>
                <w:lang w:val="en-US" w:eastAsia="zh-CN"/>
              </w:rPr>
            </w:pPr>
            <w:r>
              <w:rPr>
                <w:rFonts w:hint="eastAsia"/>
                <w:szCs w:val="21"/>
                <w:lang w:val="en-US" w:eastAsia="zh-CN"/>
              </w:rPr>
              <w:t>关键</w:t>
            </w:r>
          </w:p>
        </w:tc>
      </w:tr>
      <w:permEnd w:id="4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41" w:edGrp="everyone"/>
          </w:p>
        </w:tc>
        <w:tc>
          <w:tcPr>
            <w:tcW w:w="7128" w:type="dxa"/>
            <w:shd w:val="clear" w:color="auto" w:fill="auto"/>
            <w:vAlign w:val="center"/>
          </w:tcPr>
          <w:p>
            <w:pPr>
              <w:spacing w:line="276" w:lineRule="auto"/>
              <w:jc w:val="both"/>
              <w:rPr>
                <w:rFonts w:hint="eastAsia" w:ascii="宋体" w:hAnsi="宋体"/>
                <w:color w:val="000000"/>
                <w:sz w:val="21"/>
                <w:szCs w:val="21"/>
              </w:rPr>
            </w:pPr>
            <w:r>
              <w:rPr>
                <w:rFonts w:hint="eastAsia" w:ascii="宋体" w:hAnsi="宋体"/>
                <w:color w:val="000000"/>
                <w:sz w:val="21"/>
                <w:szCs w:val="21"/>
              </w:rPr>
              <w:t>系统具有检验设置参数、设备运行参数（机械、电气）、</w:t>
            </w:r>
            <w:r>
              <w:rPr>
                <w:rFonts w:hint="eastAsia" w:ascii="宋体" w:hAnsi="宋体"/>
                <w:color w:val="000000"/>
                <w:sz w:val="21"/>
                <w:szCs w:val="21"/>
                <w:lang w:eastAsia="zh-CN"/>
              </w:rPr>
              <w:t>监测/检测</w:t>
            </w:r>
            <w:r>
              <w:rPr>
                <w:rFonts w:hint="eastAsia" w:ascii="宋体" w:hAnsi="宋体"/>
                <w:color w:val="000000"/>
                <w:sz w:val="21"/>
                <w:szCs w:val="21"/>
              </w:rPr>
              <w:t>数据及统计参数、报警记录、审计追踪记录、权限配置表等所有数据记录的查询、打印、传输、下载、储存、备份恢复等功能；</w:t>
            </w:r>
            <w:r>
              <w:rPr>
                <w:rFonts w:hint="eastAsia"/>
                <w:color w:val="000000"/>
                <w:sz w:val="21"/>
                <w:szCs w:val="21"/>
              </w:rPr>
              <w:t>仪器储存数据能力应满足所有检测相关原始记录存储至我公司规定的数据存储年限，产品生产相关监测原始数据至少存储至产品有效期后一年。存储、输出和备份的原始记录应为不可修改格式，可采用名称、时间段、类型等多种方式对原始数据进行查询</w:t>
            </w:r>
          </w:p>
        </w:tc>
        <w:tc>
          <w:tcPr>
            <w:tcW w:w="2125" w:type="dxa"/>
            <w:shd w:val="clear" w:color="auto" w:fill="auto"/>
            <w:vAlign w:val="center"/>
          </w:tcPr>
          <w:p>
            <w:pPr>
              <w:jc w:val="center"/>
              <w:rPr>
                <w:rFonts w:hint="eastAsia"/>
                <w:szCs w:val="21"/>
                <w:lang w:val="en-US" w:eastAsia="zh-CN"/>
              </w:rPr>
            </w:pPr>
            <w:r>
              <w:rPr>
                <w:rFonts w:hint="eastAsia"/>
                <w:szCs w:val="21"/>
                <w:lang w:val="en-US" w:eastAsia="zh-CN"/>
              </w:rPr>
              <w:t>关键</w:t>
            </w:r>
          </w:p>
        </w:tc>
      </w:tr>
      <w:permEnd w:id="4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42" w:edGrp="everyone"/>
          </w:p>
        </w:tc>
        <w:tc>
          <w:tcPr>
            <w:tcW w:w="7128" w:type="dxa"/>
            <w:shd w:val="clear" w:color="auto" w:fill="auto"/>
            <w:vAlign w:val="center"/>
          </w:tcPr>
          <w:p>
            <w:pPr>
              <w:spacing w:line="276" w:lineRule="auto"/>
              <w:jc w:val="both"/>
              <w:rPr>
                <w:rFonts w:hint="eastAsia" w:ascii="宋体" w:hAnsi="宋体"/>
                <w:color w:val="000000"/>
                <w:sz w:val="24"/>
              </w:rPr>
            </w:pPr>
            <w:r>
              <w:rPr>
                <w:rFonts w:hint="eastAsia" w:ascii="宋体" w:hAnsi="宋体" w:cs="Arial"/>
                <w:color w:val="000000"/>
                <w:sz w:val="21"/>
                <w:szCs w:val="21"/>
              </w:rPr>
              <w:t>必须满足</w:t>
            </w:r>
            <w:r>
              <w:rPr>
                <w:rFonts w:ascii="宋体" w:hAnsi="宋体" w:cs="Arial"/>
                <w:color w:val="000000"/>
                <w:sz w:val="21"/>
                <w:szCs w:val="21"/>
              </w:rPr>
              <w:t>GAMP5</w:t>
            </w:r>
            <w:r>
              <w:rPr>
                <w:rFonts w:hint="eastAsia" w:ascii="宋体" w:hAnsi="宋体" w:cs="Arial"/>
                <w:color w:val="000000"/>
                <w:sz w:val="21"/>
                <w:szCs w:val="21"/>
              </w:rPr>
              <w:t>和</w:t>
            </w:r>
            <w:r>
              <w:rPr>
                <w:rFonts w:ascii="宋体" w:hAnsi="宋体" w:cs="Arial"/>
                <w:color w:val="000000"/>
                <w:sz w:val="21"/>
                <w:szCs w:val="21"/>
              </w:rPr>
              <w:t>21 CFR Part11</w:t>
            </w:r>
            <w:r>
              <w:rPr>
                <w:rFonts w:hint="eastAsia" w:ascii="宋体" w:hAnsi="宋体" w:cs="Arial"/>
                <w:color w:val="000000"/>
                <w:sz w:val="21"/>
                <w:szCs w:val="21"/>
              </w:rPr>
              <w:t>要求</w:t>
            </w:r>
          </w:p>
        </w:tc>
        <w:tc>
          <w:tcPr>
            <w:tcW w:w="2125" w:type="dxa"/>
            <w:shd w:val="clear" w:color="auto" w:fill="auto"/>
            <w:vAlign w:val="center"/>
          </w:tcPr>
          <w:p>
            <w:pPr>
              <w:jc w:val="center"/>
              <w:rPr>
                <w:rFonts w:hint="eastAsia"/>
                <w:szCs w:val="21"/>
                <w:lang w:val="en-US" w:eastAsia="zh-CN"/>
              </w:rPr>
            </w:pPr>
            <w:r>
              <w:rPr>
                <w:rFonts w:hint="eastAsia"/>
                <w:szCs w:val="21"/>
                <w:lang w:val="en-US" w:eastAsia="zh-CN"/>
              </w:rPr>
              <w:t>关键</w:t>
            </w:r>
          </w:p>
        </w:tc>
      </w:tr>
      <w:permEnd w:id="4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2"/>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rPr>
            </w:pPr>
            <w:r>
              <w:rPr>
                <w:szCs w:val="21"/>
                <w:lang w:eastAsia="zh-CN"/>
              </w:rPr>
              <w:t>计算机化系统要求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43" w:edGrp="everyone"/>
          </w:p>
        </w:tc>
        <w:tc>
          <w:tcPr>
            <w:tcW w:w="7128" w:type="dxa"/>
            <w:shd w:val="clear" w:color="auto" w:fill="auto"/>
            <w:vAlign w:val="center"/>
          </w:tcPr>
          <w:p>
            <w:pPr>
              <w:rPr>
                <w:szCs w:val="21"/>
                <w:lang w:eastAsia="zh-CN"/>
              </w:rPr>
            </w:pPr>
            <w:r>
              <w:rPr>
                <w:rFonts w:hint="eastAsia" w:hAnsi="宋体"/>
                <w:szCs w:val="21"/>
                <w:lang w:eastAsia="zh-CN"/>
              </w:rPr>
              <w:t>配有操作显示界面、关键参数设置及运行状态显示</w:t>
            </w:r>
            <w:r>
              <w:rPr>
                <w:rFonts w:hint="eastAsia"/>
                <w:szCs w:val="21"/>
                <w:lang w:val="it-IT" w:eastAsia="zh-CN"/>
              </w:rPr>
              <w:t>。</w:t>
            </w:r>
          </w:p>
        </w:tc>
        <w:tc>
          <w:tcPr>
            <w:tcW w:w="2125" w:type="dxa"/>
            <w:shd w:val="clear" w:color="auto" w:fill="auto"/>
            <w:vAlign w:val="center"/>
          </w:tcPr>
          <w:p>
            <w:pPr>
              <w:jc w:val="center"/>
              <w:rPr>
                <w:rFonts w:hint="default"/>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rPr>
                <w:szCs w:val="21"/>
                <w:lang w:eastAsia="zh-CN"/>
              </w:rPr>
            </w:pPr>
            <w:r>
              <w:rPr>
                <w:rFonts w:hint="eastAsia"/>
                <w:szCs w:val="21"/>
                <w:lang w:val="en-US" w:eastAsia="zh-CN"/>
              </w:rPr>
              <w:t>系统需随时显示日期，时间，参数及当前的检测值。</w:t>
            </w:r>
          </w:p>
        </w:tc>
        <w:tc>
          <w:tcPr>
            <w:tcW w:w="2125" w:type="dxa"/>
            <w:shd w:val="clear" w:color="auto" w:fill="auto"/>
            <w:vAlign w:val="center"/>
          </w:tcPr>
          <w:p>
            <w:pPr>
              <w:jc w:val="center"/>
              <w:rPr>
                <w:rFonts w:hint="eastAsia"/>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rPr>
                <w:szCs w:val="21"/>
                <w:lang w:eastAsia="zh-CN"/>
              </w:rPr>
            </w:pPr>
            <w:r>
              <w:rPr>
                <w:rFonts w:hint="eastAsia"/>
                <w:szCs w:val="21"/>
                <w:lang w:eastAsia="zh-CN"/>
              </w:rPr>
              <w:t>数据储存：数据能够储存并查询。</w:t>
            </w:r>
          </w:p>
        </w:tc>
        <w:tc>
          <w:tcPr>
            <w:tcW w:w="2125" w:type="dxa"/>
            <w:shd w:val="clear" w:color="auto" w:fill="auto"/>
            <w:vAlign w:val="center"/>
          </w:tcPr>
          <w:p>
            <w:pPr>
              <w:jc w:val="center"/>
              <w:rPr>
                <w:rFonts w:hint="eastAsia"/>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rPr>
                <w:szCs w:val="21"/>
                <w:lang w:eastAsia="zh-CN"/>
              </w:rPr>
            </w:pPr>
            <w:r>
              <w:rPr>
                <w:rFonts w:hint="eastAsia"/>
                <w:szCs w:val="21"/>
                <w:lang w:eastAsia="zh-CN"/>
              </w:rPr>
              <w:t>通讯功能：能通过PC端程序进行储存数据的查看、备份、导出、打印。</w:t>
            </w:r>
          </w:p>
        </w:tc>
        <w:tc>
          <w:tcPr>
            <w:tcW w:w="2125" w:type="dxa"/>
            <w:shd w:val="clear" w:color="auto" w:fill="auto"/>
            <w:vAlign w:val="center"/>
          </w:tcPr>
          <w:p>
            <w:pPr>
              <w:jc w:val="center"/>
              <w:rPr>
                <w:rFonts w:hint="eastAsia"/>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rPr>
                <w:szCs w:val="21"/>
                <w:lang w:eastAsia="zh-CN"/>
              </w:rPr>
            </w:pPr>
            <w:r>
              <w:rPr>
                <w:rFonts w:hint="eastAsia"/>
                <w:szCs w:val="21"/>
                <w:lang w:eastAsia="zh-CN"/>
              </w:rPr>
              <w:t>仪器软件具有至少</w:t>
            </w:r>
            <w:r>
              <w:rPr>
                <w:szCs w:val="21"/>
                <w:lang w:eastAsia="zh-CN"/>
              </w:rPr>
              <w:t>3</w:t>
            </w:r>
            <w:r>
              <w:rPr>
                <w:rFonts w:hint="eastAsia"/>
                <w:szCs w:val="21"/>
                <w:lang w:eastAsia="zh-CN"/>
              </w:rPr>
              <w:t>级用户权限管理功能，每个等级拥有相应的权限，权限设置原则应符合</w:t>
            </w:r>
            <w:r>
              <w:rPr>
                <w:rFonts w:hint="eastAsia"/>
                <w:szCs w:val="21"/>
                <w:lang w:val="en-US" w:eastAsia="zh-CN"/>
              </w:rPr>
              <w:t>WHO数据完整性指南的要求。</w:t>
            </w:r>
          </w:p>
        </w:tc>
        <w:tc>
          <w:tcPr>
            <w:tcW w:w="2125" w:type="dxa"/>
            <w:shd w:val="clear" w:color="auto" w:fill="auto"/>
            <w:vAlign w:val="center"/>
          </w:tcPr>
          <w:p>
            <w:pPr>
              <w:jc w:val="center"/>
              <w:rPr>
                <w:rFonts w:hint="eastAsia"/>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rPr>
                <w:szCs w:val="21"/>
                <w:lang w:eastAsia="zh-CN"/>
              </w:rPr>
            </w:pPr>
            <w:r>
              <w:rPr>
                <w:rFonts w:hint="eastAsia"/>
                <w:szCs w:val="21"/>
                <w:lang w:eastAsia="zh-CN"/>
              </w:rPr>
              <w:t>仪器软件应可以设置多个用户且可设置的用户数量不设上限，每个用户可设置独立密码保护</w:t>
            </w:r>
            <w:r>
              <w:rPr>
                <w:rFonts w:hint="eastAsia"/>
                <w:szCs w:val="21"/>
                <w:lang w:val="it-IT" w:eastAsia="zh-CN"/>
              </w:rPr>
              <w:t>。</w:t>
            </w:r>
          </w:p>
        </w:tc>
        <w:tc>
          <w:tcPr>
            <w:tcW w:w="2125" w:type="dxa"/>
            <w:shd w:val="clear" w:color="auto" w:fill="auto"/>
            <w:vAlign w:val="center"/>
          </w:tcPr>
          <w:p>
            <w:pPr>
              <w:jc w:val="center"/>
              <w:rPr>
                <w:rFonts w:hint="eastAsia"/>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rPr>
                <w:szCs w:val="21"/>
                <w:lang w:eastAsia="zh-CN"/>
              </w:rPr>
            </w:pPr>
            <w:r>
              <w:rPr>
                <w:rFonts w:hint="eastAsia"/>
                <w:szCs w:val="21"/>
                <w:lang w:eastAsia="zh-CN"/>
              </w:rPr>
              <w:t>系统应可以为每个用户创建唯一的用户名和密码。</w:t>
            </w:r>
          </w:p>
        </w:tc>
        <w:tc>
          <w:tcPr>
            <w:tcW w:w="2125" w:type="dxa"/>
            <w:shd w:val="clear" w:color="auto" w:fill="auto"/>
            <w:vAlign w:val="center"/>
          </w:tcPr>
          <w:p>
            <w:pPr>
              <w:jc w:val="center"/>
              <w:rPr>
                <w:rFonts w:hint="eastAsia"/>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rPr>
                <w:szCs w:val="21"/>
                <w:lang w:eastAsia="zh-CN"/>
              </w:rPr>
            </w:pPr>
            <w:r>
              <w:rPr>
                <w:rFonts w:hint="eastAsia"/>
                <w:szCs w:val="21"/>
                <w:lang w:eastAsia="zh-CN"/>
              </w:rPr>
              <w:t>系统应不允许两个或多个用户拥有相同的用户名</w:t>
            </w:r>
            <w:r>
              <w:rPr>
                <w:rFonts w:hint="eastAsia"/>
                <w:szCs w:val="21"/>
                <w:lang w:val="it-IT" w:eastAsia="zh-CN"/>
              </w:rPr>
              <w:t>。</w:t>
            </w:r>
          </w:p>
        </w:tc>
        <w:tc>
          <w:tcPr>
            <w:tcW w:w="2125" w:type="dxa"/>
            <w:shd w:val="clear" w:color="auto" w:fill="auto"/>
            <w:vAlign w:val="center"/>
          </w:tcPr>
          <w:p>
            <w:pPr>
              <w:jc w:val="center"/>
              <w:rPr>
                <w:rFonts w:hint="eastAsia"/>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rPr>
                <w:szCs w:val="21"/>
                <w:lang w:eastAsia="zh-CN"/>
              </w:rPr>
            </w:pPr>
            <w:r>
              <w:rPr>
                <w:rFonts w:hint="eastAsia"/>
                <w:szCs w:val="21"/>
                <w:lang w:eastAsia="zh-CN"/>
              </w:rPr>
              <w:t>应有权限功能防止系统时间被更改</w:t>
            </w:r>
            <w:r>
              <w:rPr>
                <w:rFonts w:hint="eastAsia"/>
                <w:szCs w:val="21"/>
                <w:lang w:val="it-IT" w:eastAsia="zh-CN"/>
              </w:rPr>
              <w:t>。</w:t>
            </w:r>
          </w:p>
        </w:tc>
        <w:tc>
          <w:tcPr>
            <w:tcW w:w="2125" w:type="dxa"/>
            <w:shd w:val="clear" w:color="auto" w:fill="auto"/>
            <w:vAlign w:val="center"/>
          </w:tcPr>
          <w:p>
            <w:pPr>
              <w:jc w:val="center"/>
              <w:rPr>
                <w:rFonts w:hint="eastAsia"/>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rPr>
                <w:szCs w:val="21"/>
                <w:lang w:eastAsia="zh-CN"/>
              </w:rPr>
            </w:pPr>
            <w:r>
              <w:rPr>
                <w:rFonts w:hint="eastAsia"/>
                <w:szCs w:val="21"/>
                <w:lang w:eastAsia="zh-CN"/>
              </w:rPr>
              <w:t>系统可设置至少8位数密码</w:t>
            </w:r>
            <w:r>
              <w:rPr>
                <w:rFonts w:hint="eastAsia"/>
                <w:szCs w:val="21"/>
                <w:lang w:val="it-IT" w:eastAsia="zh-CN"/>
              </w:rPr>
              <w:t>。</w:t>
            </w:r>
          </w:p>
        </w:tc>
        <w:tc>
          <w:tcPr>
            <w:tcW w:w="2125" w:type="dxa"/>
            <w:shd w:val="clear" w:color="auto" w:fill="auto"/>
            <w:vAlign w:val="center"/>
          </w:tcPr>
          <w:p>
            <w:pPr>
              <w:jc w:val="center"/>
              <w:rPr>
                <w:rFonts w:hint="eastAsia"/>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rPr>
                <w:szCs w:val="21"/>
                <w:lang w:eastAsia="zh-CN"/>
              </w:rPr>
            </w:pPr>
            <w:r>
              <w:rPr>
                <w:rFonts w:hint="eastAsia"/>
                <w:szCs w:val="21"/>
                <w:lang w:eastAsia="zh-CN"/>
              </w:rPr>
              <w:t>管理员可设置用户密码，各用户可修改自身密码</w:t>
            </w:r>
            <w:r>
              <w:rPr>
                <w:rFonts w:hint="eastAsia"/>
                <w:szCs w:val="21"/>
                <w:lang w:val="it-IT" w:eastAsia="zh-CN"/>
              </w:rPr>
              <w:t>。</w:t>
            </w:r>
          </w:p>
        </w:tc>
        <w:tc>
          <w:tcPr>
            <w:tcW w:w="2125" w:type="dxa"/>
            <w:shd w:val="clear" w:color="auto" w:fill="auto"/>
            <w:vAlign w:val="center"/>
          </w:tcPr>
          <w:p>
            <w:pPr>
              <w:jc w:val="center"/>
              <w:rPr>
                <w:rFonts w:hint="eastAsia"/>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rPr>
                <w:szCs w:val="21"/>
                <w:lang w:eastAsia="zh-CN"/>
              </w:rPr>
            </w:pPr>
            <w:r>
              <w:rPr>
                <w:rFonts w:hint="eastAsia"/>
                <w:szCs w:val="21"/>
                <w:lang w:eastAsia="zh-CN"/>
              </w:rPr>
              <w:t>可设置最大登陆失败尝试次数、最长密码更换周期、系统自动锁屏/登出时限</w:t>
            </w:r>
            <w:r>
              <w:rPr>
                <w:rFonts w:hint="eastAsia"/>
                <w:szCs w:val="21"/>
                <w:lang w:val="it-IT" w:eastAsia="zh-CN"/>
              </w:rPr>
              <w:t>。</w:t>
            </w:r>
          </w:p>
        </w:tc>
        <w:tc>
          <w:tcPr>
            <w:tcW w:w="2125" w:type="dxa"/>
            <w:shd w:val="clear" w:color="auto" w:fill="auto"/>
            <w:vAlign w:val="center"/>
          </w:tcPr>
          <w:p>
            <w:pPr>
              <w:jc w:val="center"/>
              <w:rPr>
                <w:rFonts w:hint="eastAsia"/>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rPr>
                <w:szCs w:val="21"/>
                <w:lang w:eastAsia="zh-CN"/>
              </w:rPr>
            </w:pPr>
            <w:r>
              <w:rPr>
                <w:rFonts w:hint="eastAsia"/>
                <w:szCs w:val="21"/>
                <w:lang w:eastAsia="zh-CN"/>
              </w:rPr>
              <w:t>若账户锁住，系统管理员应可以激活锁住的账户</w:t>
            </w:r>
            <w:r>
              <w:rPr>
                <w:rFonts w:hint="eastAsia"/>
                <w:szCs w:val="21"/>
                <w:lang w:val="it-IT" w:eastAsia="zh-CN"/>
              </w:rPr>
              <w:t>。</w:t>
            </w:r>
          </w:p>
        </w:tc>
        <w:tc>
          <w:tcPr>
            <w:tcW w:w="2125" w:type="dxa"/>
            <w:shd w:val="clear" w:color="auto" w:fill="auto"/>
            <w:vAlign w:val="center"/>
          </w:tcPr>
          <w:p>
            <w:pPr>
              <w:jc w:val="center"/>
              <w:rPr>
                <w:rFonts w:hint="eastAsia"/>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rPr>
                <w:szCs w:val="21"/>
                <w:lang w:eastAsia="zh-CN"/>
              </w:rPr>
            </w:pPr>
            <w:r>
              <w:rPr>
                <w:rFonts w:hint="eastAsia"/>
                <w:szCs w:val="21"/>
                <w:lang w:eastAsia="zh-CN"/>
              </w:rPr>
              <w:t>系统应可以新增、修改和禁用账户</w:t>
            </w:r>
            <w:r>
              <w:rPr>
                <w:rFonts w:hint="eastAsia"/>
                <w:szCs w:val="21"/>
                <w:lang w:val="it-IT" w:eastAsia="zh-CN"/>
              </w:rPr>
              <w:t>。</w:t>
            </w:r>
          </w:p>
        </w:tc>
        <w:tc>
          <w:tcPr>
            <w:tcW w:w="2125" w:type="dxa"/>
            <w:shd w:val="clear" w:color="auto" w:fill="auto"/>
            <w:vAlign w:val="center"/>
          </w:tcPr>
          <w:p>
            <w:pPr>
              <w:jc w:val="center"/>
              <w:rPr>
                <w:rFonts w:hint="eastAsia"/>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rPr>
                <w:szCs w:val="21"/>
                <w:lang w:eastAsia="zh-CN"/>
              </w:rPr>
            </w:pPr>
            <w:r>
              <w:rPr>
                <w:rFonts w:hint="eastAsia"/>
                <w:szCs w:val="21"/>
                <w:lang w:eastAsia="zh-CN"/>
              </w:rPr>
              <w:t>具备用户登录、登出及切换用户功能，无需关机可更换用户登录</w:t>
            </w:r>
            <w:r>
              <w:rPr>
                <w:rFonts w:hint="eastAsia"/>
                <w:szCs w:val="21"/>
                <w:lang w:val="it-IT" w:eastAsia="zh-CN"/>
              </w:rPr>
              <w:t>。</w:t>
            </w:r>
          </w:p>
        </w:tc>
        <w:tc>
          <w:tcPr>
            <w:tcW w:w="2125" w:type="dxa"/>
            <w:shd w:val="clear" w:color="auto" w:fill="auto"/>
            <w:vAlign w:val="center"/>
          </w:tcPr>
          <w:p>
            <w:pPr>
              <w:jc w:val="center"/>
              <w:rPr>
                <w:rFonts w:hint="eastAsia"/>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rPr>
                <w:szCs w:val="21"/>
                <w:lang w:eastAsia="zh-CN"/>
              </w:rPr>
            </w:pPr>
            <w:r>
              <w:rPr>
                <w:rFonts w:hint="eastAsia"/>
                <w:szCs w:val="21"/>
                <w:lang w:eastAsia="zh-CN"/>
              </w:rPr>
              <w:t>用户在密码输入时，电脑显示器上应不显示实际密码（比如密码会以</w:t>
            </w:r>
            <w:r>
              <w:rPr>
                <w:szCs w:val="21"/>
                <w:lang w:eastAsia="zh-CN"/>
              </w:rPr>
              <w:t>*</w:t>
            </w:r>
            <w:r>
              <w:rPr>
                <w:rFonts w:hint="eastAsia"/>
                <w:szCs w:val="21"/>
                <w:lang w:eastAsia="zh-CN"/>
              </w:rPr>
              <w:t>或其他符合显示）</w:t>
            </w:r>
            <w:r>
              <w:rPr>
                <w:rFonts w:hint="eastAsia"/>
                <w:szCs w:val="21"/>
                <w:lang w:val="it-IT" w:eastAsia="zh-CN"/>
              </w:rPr>
              <w:t>。</w:t>
            </w:r>
          </w:p>
        </w:tc>
        <w:tc>
          <w:tcPr>
            <w:tcW w:w="2125" w:type="dxa"/>
            <w:shd w:val="clear" w:color="auto" w:fill="auto"/>
            <w:vAlign w:val="center"/>
          </w:tcPr>
          <w:p>
            <w:pPr>
              <w:jc w:val="center"/>
              <w:rPr>
                <w:rFonts w:hint="eastAsia"/>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rPr>
                <w:szCs w:val="21"/>
                <w:lang w:eastAsia="zh-CN"/>
              </w:rPr>
            </w:pPr>
            <w:r>
              <w:rPr>
                <w:rFonts w:hint="eastAsia"/>
                <w:szCs w:val="21"/>
                <w:lang w:eastAsia="zh-CN"/>
              </w:rPr>
              <w:t>屏幕显示的结果与存储和打印的记录应是一致的。</w:t>
            </w:r>
          </w:p>
        </w:tc>
        <w:tc>
          <w:tcPr>
            <w:tcW w:w="2125" w:type="dxa"/>
            <w:shd w:val="clear" w:color="auto" w:fill="auto"/>
            <w:vAlign w:val="center"/>
          </w:tcPr>
          <w:p>
            <w:pPr>
              <w:jc w:val="center"/>
              <w:rPr>
                <w:rFonts w:hint="eastAsia"/>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rPr>
                <w:szCs w:val="21"/>
                <w:lang w:eastAsia="zh-CN"/>
              </w:rPr>
            </w:pPr>
            <w:r>
              <w:rPr>
                <w:rFonts w:hint="eastAsia"/>
                <w:szCs w:val="21"/>
                <w:lang w:eastAsia="zh-CN"/>
              </w:rPr>
              <w:t>数据自动记录并存储，数据和曲线可在仪器上查询、输出、实时打印，并可以拷贝保存，原始数据不可更改</w:t>
            </w:r>
            <w:r>
              <w:rPr>
                <w:rFonts w:hint="eastAsia"/>
                <w:szCs w:val="21"/>
                <w:lang w:val="it-IT" w:eastAsia="zh-CN"/>
              </w:rPr>
              <w:t>。</w:t>
            </w:r>
          </w:p>
        </w:tc>
        <w:tc>
          <w:tcPr>
            <w:tcW w:w="2125" w:type="dxa"/>
            <w:shd w:val="clear" w:color="auto" w:fill="auto"/>
            <w:vAlign w:val="center"/>
          </w:tcPr>
          <w:p>
            <w:pPr>
              <w:jc w:val="center"/>
              <w:rPr>
                <w:rFonts w:hint="eastAsia"/>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rPr>
                <w:szCs w:val="21"/>
                <w:lang w:eastAsia="zh-CN"/>
              </w:rPr>
            </w:pPr>
            <w:r>
              <w:rPr>
                <w:rFonts w:hint="eastAsia"/>
                <w:szCs w:val="21"/>
                <w:lang w:eastAsia="zh-CN"/>
              </w:rPr>
              <w:t>审计追踪打印输出、报告打印输出、原始记录不可更改。</w:t>
            </w:r>
          </w:p>
        </w:tc>
        <w:tc>
          <w:tcPr>
            <w:tcW w:w="2125" w:type="dxa"/>
            <w:shd w:val="clear" w:color="auto" w:fill="auto"/>
            <w:vAlign w:val="center"/>
          </w:tcPr>
          <w:p>
            <w:pPr>
              <w:jc w:val="center"/>
              <w:rPr>
                <w:rFonts w:hint="eastAsia"/>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rPr>
                <w:szCs w:val="21"/>
                <w:lang w:eastAsia="zh-CN"/>
              </w:rPr>
            </w:pPr>
            <w:r>
              <w:rPr>
                <w:rFonts w:hint="eastAsia"/>
                <w:szCs w:val="21"/>
                <w:lang w:eastAsia="zh-CN"/>
              </w:rPr>
              <w:t>应具备报警和警告功能，在解除报警和重新启动系统之前，操作者应该通过提示得知报警内容。供应商应提交完整的警报列表及对应的处理方法。可设置报警参数，报警记录可存储、查询、输出备份、打印，不可修改。</w:t>
            </w:r>
          </w:p>
        </w:tc>
        <w:tc>
          <w:tcPr>
            <w:tcW w:w="2125" w:type="dxa"/>
            <w:shd w:val="clear" w:color="auto" w:fill="auto"/>
            <w:vAlign w:val="center"/>
          </w:tcPr>
          <w:p>
            <w:pPr>
              <w:jc w:val="center"/>
              <w:rPr>
                <w:rFonts w:hint="eastAsia"/>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rPr>
                <w:szCs w:val="21"/>
                <w:lang w:eastAsia="zh-CN"/>
              </w:rPr>
            </w:pPr>
            <w:r>
              <w:rPr>
                <w:rFonts w:hint="eastAsia"/>
                <w:szCs w:val="21"/>
                <w:lang w:eastAsia="zh-CN"/>
              </w:rPr>
              <w:t>系统应有审计追踪功能，可以记录系统和安全的事件，比如登录登出、密码更改、方法参数更改、记录删除及操作人员和日期时间等。审计追踪记录应不可被删除或更改，可存储、查询、输出备份、打印。</w:t>
            </w:r>
          </w:p>
        </w:tc>
        <w:tc>
          <w:tcPr>
            <w:tcW w:w="2125" w:type="dxa"/>
            <w:shd w:val="clear" w:color="auto" w:fill="auto"/>
            <w:vAlign w:val="center"/>
          </w:tcPr>
          <w:p>
            <w:pPr>
              <w:jc w:val="center"/>
              <w:rPr>
                <w:rFonts w:hint="eastAsia"/>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rPr>
                <w:szCs w:val="21"/>
                <w:lang w:eastAsia="zh-CN"/>
              </w:rPr>
            </w:pPr>
            <w:r>
              <w:rPr>
                <w:rFonts w:hint="eastAsia"/>
                <w:szCs w:val="21"/>
                <w:lang w:eastAsia="zh-CN"/>
              </w:rPr>
              <w:t>使用者应不能修改检测结果。检测结果可通过仪器实时打印，打印记录上包括时间、日期、环境级别、操作序列号、用户</w:t>
            </w:r>
            <w:r>
              <w:rPr>
                <w:szCs w:val="21"/>
                <w:lang w:eastAsia="zh-CN"/>
              </w:rPr>
              <w:t>ID</w:t>
            </w:r>
            <w:r>
              <w:rPr>
                <w:rFonts w:hint="eastAsia"/>
                <w:szCs w:val="21"/>
                <w:lang w:eastAsia="zh-CN"/>
              </w:rPr>
              <w:t>、检测数据、必要的设置参数、必要的报警信息。其中操作序列号为自动顺序生成，不可人为设置或修改，可追溯。</w:t>
            </w:r>
          </w:p>
        </w:tc>
        <w:tc>
          <w:tcPr>
            <w:tcW w:w="2125" w:type="dxa"/>
            <w:shd w:val="clear" w:color="auto" w:fill="auto"/>
            <w:vAlign w:val="center"/>
          </w:tcPr>
          <w:p>
            <w:pPr>
              <w:jc w:val="center"/>
              <w:rPr>
                <w:rFonts w:hint="eastAsia"/>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rPr>
                <w:szCs w:val="21"/>
                <w:lang w:eastAsia="zh-CN"/>
              </w:rPr>
            </w:pPr>
            <w:r>
              <w:rPr>
                <w:rFonts w:hint="eastAsia"/>
                <w:szCs w:val="21"/>
                <w:lang w:eastAsia="zh-CN"/>
              </w:rPr>
              <w:t>可将存储的所有电子记录（数据</w:t>
            </w:r>
            <w:r>
              <w:rPr>
                <w:szCs w:val="21"/>
                <w:lang w:eastAsia="zh-CN"/>
              </w:rPr>
              <w:t>/</w:t>
            </w:r>
            <w:r>
              <w:rPr>
                <w:rFonts w:hint="eastAsia"/>
                <w:szCs w:val="21"/>
                <w:lang w:eastAsia="zh-CN"/>
              </w:rPr>
              <w:t>曲线记录、报警记录、审计追踪记录）输出至配置的</w:t>
            </w:r>
            <w:r>
              <w:rPr>
                <w:szCs w:val="21"/>
                <w:lang w:eastAsia="zh-CN"/>
              </w:rPr>
              <w:t>PC</w:t>
            </w:r>
            <w:r>
              <w:rPr>
                <w:rFonts w:hint="eastAsia"/>
                <w:szCs w:val="21"/>
                <w:lang w:eastAsia="zh-CN"/>
              </w:rPr>
              <w:t>端，通过配置的</w:t>
            </w:r>
            <w:r>
              <w:rPr>
                <w:szCs w:val="21"/>
                <w:lang w:eastAsia="zh-CN"/>
              </w:rPr>
              <w:t>PC</w:t>
            </w:r>
            <w:r>
              <w:rPr>
                <w:rFonts w:hint="eastAsia"/>
                <w:szCs w:val="21"/>
                <w:lang w:eastAsia="zh-CN"/>
              </w:rPr>
              <w:t>端程序进行储存数据的查看、备份、导出、打印。输出的记录</w:t>
            </w:r>
            <w:r>
              <w:rPr>
                <w:rFonts w:hint="eastAsia"/>
                <w:szCs w:val="21"/>
                <w:lang w:val="en-US" w:eastAsia="zh-CN"/>
              </w:rPr>
              <w:t>均为不可修改格式</w:t>
            </w:r>
            <w:r>
              <w:rPr>
                <w:rFonts w:hint="eastAsia"/>
                <w:szCs w:val="21"/>
                <w:lang w:val="it-IT" w:eastAsia="zh-CN"/>
              </w:rPr>
              <w:t>。</w:t>
            </w:r>
          </w:p>
        </w:tc>
        <w:tc>
          <w:tcPr>
            <w:tcW w:w="2125" w:type="dxa"/>
            <w:shd w:val="clear" w:color="auto" w:fill="auto"/>
            <w:vAlign w:val="center"/>
          </w:tcPr>
          <w:p>
            <w:pPr>
              <w:jc w:val="center"/>
              <w:rPr>
                <w:rFonts w:hint="eastAsia"/>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rPr>
                <w:szCs w:val="21"/>
                <w:lang w:eastAsia="zh-CN"/>
              </w:rPr>
            </w:pPr>
            <w:r>
              <w:rPr>
                <w:rFonts w:hint="eastAsia"/>
                <w:szCs w:val="21"/>
                <w:lang w:eastAsia="zh-CN"/>
              </w:rPr>
              <w:t>应有控制措施以防止电子记录从应用软件外面被修改或删除。</w:t>
            </w:r>
          </w:p>
        </w:tc>
        <w:tc>
          <w:tcPr>
            <w:tcW w:w="2125" w:type="dxa"/>
            <w:shd w:val="clear" w:color="auto" w:fill="auto"/>
            <w:vAlign w:val="center"/>
          </w:tcPr>
          <w:p>
            <w:pPr>
              <w:jc w:val="center"/>
              <w:rPr>
                <w:rFonts w:hint="eastAsia"/>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rPr>
                <w:szCs w:val="21"/>
                <w:lang w:eastAsia="zh-CN"/>
              </w:rPr>
            </w:pPr>
            <w:r>
              <w:rPr>
                <w:rFonts w:hint="eastAsia"/>
                <w:szCs w:val="21"/>
                <w:lang w:eastAsia="zh-CN"/>
              </w:rPr>
              <w:t>所有电子记录可以读取、查询、打印，不可修改、删除</w:t>
            </w:r>
            <w:r>
              <w:rPr>
                <w:rFonts w:hint="eastAsia"/>
                <w:szCs w:val="21"/>
                <w:lang w:val="it-IT" w:eastAsia="zh-CN"/>
              </w:rPr>
              <w:t>。</w:t>
            </w:r>
          </w:p>
        </w:tc>
        <w:tc>
          <w:tcPr>
            <w:tcW w:w="2125" w:type="dxa"/>
            <w:shd w:val="clear" w:color="auto" w:fill="auto"/>
            <w:vAlign w:val="center"/>
          </w:tcPr>
          <w:p>
            <w:pPr>
              <w:jc w:val="center"/>
              <w:rPr>
                <w:rFonts w:hint="eastAsia"/>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rPr>
                <w:szCs w:val="21"/>
                <w:lang w:eastAsia="zh-CN"/>
              </w:rPr>
            </w:pPr>
            <w:r>
              <w:rPr>
                <w:rFonts w:hint="eastAsia"/>
                <w:szCs w:val="21"/>
                <w:lang w:eastAsia="zh-CN"/>
              </w:rPr>
              <w:t>断电时记录并存储停电时的运行状态信息。通电后可以继续在停电之前的状态下继续启动运行，并保持原有运行模式。断电恢复应不影响数据完整性、参数设置和系统运行。</w:t>
            </w:r>
          </w:p>
        </w:tc>
        <w:tc>
          <w:tcPr>
            <w:tcW w:w="2125" w:type="dxa"/>
            <w:shd w:val="clear" w:color="auto" w:fill="auto"/>
            <w:vAlign w:val="center"/>
          </w:tcPr>
          <w:p>
            <w:pPr>
              <w:jc w:val="center"/>
              <w:rPr>
                <w:rFonts w:hint="eastAsia"/>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rPr>
                <w:szCs w:val="21"/>
                <w:lang w:eastAsia="zh-CN"/>
              </w:rPr>
            </w:pPr>
            <w:r>
              <w:rPr>
                <w:rFonts w:hint="eastAsia"/>
                <w:szCs w:val="21"/>
                <w:lang w:eastAsia="zh-CN"/>
              </w:rPr>
              <w:t>使用者应不能修改测试结果</w:t>
            </w:r>
            <w:r>
              <w:rPr>
                <w:rFonts w:hint="eastAsia"/>
                <w:szCs w:val="21"/>
                <w:lang w:val="it-IT" w:eastAsia="zh-CN"/>
              </w:rPr>
              <w:t>。</w:t>
            </w:r>
          </w:p>
        </w:tc>
        <w:tc>
          <w:tcPr>
            <w:tcW w:w="2125" w:type="dxa"/>
            <w:shd w:val="clear" w:color="auto" w:fill="auto"/>
            <w:vAlign w:val="center"/>
          </w:tcPr>
          <w:p>
            <w:pPr>
              <w:jc w:val="center"/>
              <w:rPr>
                <w:rFonts w:hint="eastAsia"/>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rPr>
                <w:szCs w:val="21"/>
                <w:lang w:eastAsia="zh-CN"/>
              </w:rPr>
            </w:pPr>
            <w:r>
              <w:rPr>
                <w:rFonts w:hint="eastAsia"/>
                <w:szCs w:val="21"/>
                <w:lang w:val="en-US" w:eastAsia="zh-CN"/>
              </w:rPr>
              <w:t>打印结果应包含以下内容：设备编号，日期，开始时间，结束时间，流量，体积，房间名称，点数，次数，检测数据，结果</w:t>
            </w:r>
            <w:r>
              <w:rPr>
                <w:rFonts w:hint="eastAsia"/>
                <w:szCs w:val="21"/>
                <w:lang w:val="it-IT" w:eastAsia="zh-CN"/>
              </w:rPr>
              <w:t>。</w:t>
            </w:r>
          </w:p>
        </w:tc>
        <w:tc>
          <w:tcPr>
            <w:tcW w:w="2125" w:type="dxa"/>
            <w:shd w:val="clear" w:color="auto" w:fill="auto"/>
            <w:vAlign w:val="center"/>
          </w:tcPr>
          <w:p>
            <w:pPr>
              <w:jc w:val="center"/>
              <w:rPr>
                <w:rFonts w:hint="eastAsia"/>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rPr>
                <w:szCs w:val="21"/>
                <w:lang w:eastAsia="zh-CN"/>
              </w:rPr>
            </w:pPr>
            <w:r>
              <w:rPr>
                <w:rFonts w:hint="eastAsia"/>
                <w:szCs w:val="21"/>
                <w:lang w:val="en-US" w:eastAsia="zh-CN"/>
              </w:rPr>
              <w:t>厂家需提供系统及程序备份恢复策略。</w:t>
            </w:r>
          </w:p>
        </w:tc>
        <w:tc>
          <w:tcPr>
            <w:tcW w:w="2125" w:type="dxa"/>
            <w:shd w:val="clear" w:color="auto" w:fill="auto"/>
            <w:vAlign w:val="center"/>
          </w:tcPr>
          <w:p>
            <w:pPr>
              <w:jc w:val="center"/>
              <w:rPr>
                <w:rFonts w:hint="eastAsia"/>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rPr>
                <w:szCs w:val="21"/>
                <w:lang w:eastAsia="zh-CN"/>
              </w:rPr>
            </w:pPr>
            <w:r>
              <w:rPr>
                <w:rFonts w:hint="eastAsia"/>
                <w:szCs w:val="21"/>
                <w:lang w:val="en-US" w:eastAsia="zh-CN"/>
              </w:rPr>
              <w:t>系统应配备正版专业版以上Windows系统、正版控制软件及数据读取软件，软件不得具有修改或删除数据的能力。软件需要符合 GMP 的报告输出功能。读取软件可读取、查询、打印仪器上的所有记录</w:t>
            </w:r>
            <w:r>
              <w:rPr>
                <w:rFonts w:hint="eastAsia"/>
                <w:szCs w:val="21"/>
                <w:lang w:val="it-IT" w:eastAsia="zh-CN"/>
              </w:rPr>
              <w:t>。</w:t>
            </w:r>
          </w:p>
        </w:tc>
        <w:tc>
          <w:tcPr>
            <w:tcW w:w="2125" w:type="dxa"/>
            <w:shd w:val="clear" w:color="auto" w:fill="auto"/>
            <w:vAlign w:val="center"/>
          </w:tcPr>
          <w:p>
            <w:pPr>
              <w:jc w:val="center"/>
              <w:rPr>
                <w:rFonts w:hint="eastAsia"/>
                <w:szCs w:val="21"/>
                <w:lang w:val="en-US" w:eastAsia="zh-CN"/>
              </w:rPr>
            </w:pPr>
            <w:r>
              <w:rPr>
                <w:rFonts w:hint="eastAsia"/>
                <w:szCs w:val="21"/>
                <w:lang w:val="en-US" w:eastAsia="zh-CN"/>
              </w:rPr>
              <w:t>关键</w:t>
            </w:r>
          </w:p>
        </w:tc>
      </w:tr>
      <w:permEnd w:id="43"/>
    </w:tbl>
    <w:p>
      <w:pPr>
        <w:spacing w:afterLines="50"/>
        <w:rPr>
          <w:b/>
          <w:lang w:eastAsia="zh-CN"/>
        </w:rPr>
      </w:pPr>
    </w:p>
    <w:p>
      <w:pPr>
        <w:pStyle w:val="31"/>
        <w:numPr>
          <w:ilvl w:val="0"/>
          <w:numId w:val="3"/>
        </w:numPr>
        <w:spacing w:afterLines="50"/>
        <w:ind w:left="426" w:hanging="426" w:hangingChars="202"/>
        <w:outlineLvl w:val="0"/>
        <w:rPr>
          <w:rFonts w:ascii="Times New Roman" w:hAnsi="Times New Roman"/>
          <w:b/>
        </w:rPr>
      </w:pPr>
      <w:bookmarkStart w:id="42" w:name="_Toc522716123"/>
      <w:r>
        <w:rPr>
          <w:rFonts w:ascii="Times New Roman" w:hAnsi="Times New Roman"/>
          <w:b/>
        </w:rPr>
        <w:t>安全要求</w:t>
      </w:r>
      <w:bookmarkEnd w:id="29"/>
      <w:bookmarkEnd w:id="42"/>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permStart w:id="44" w:edGrp="everyone"/>
            <w:permEnd w:id="44"/>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0"/>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密封连锁及压力保护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45" w:edGrp="everyone"/>
          </w:p>
        </w:tc>
        <w:tc>
          <w:tcPr>
            <w:tcW w:w="7128" w:type="dxa"/>
            <w:shd w:val="clear" w:color="auto" w:fill="auto"/>
            <w:vAlign w:val="center"/>
          </w:tcPr>
          <w:p>
            <w:pPr>
              <w:pStyle w:val="7"/>
              <w:spacing w:line="360" w:lineRule="auto"/>
              <w:rPr>
                <w:rFonts w:ascii="Times New Roman" w:hAnsi="Times New Roman" w:eastAsia="宋体" w:cs="Times New Roman"/>
                <w:sz w:val="21"/>
                <w:szCs w:val="21"/>
                <w:lang w:val="de-DE" w:eastAsia="zh-CN" w:bidi="ar-SA"/>
              </w:rPr>
            </w:pPr>
            <w:r>
              <w:rPr>
                <w:rFonts w:hint="eastAsia"/>
                <w:sz w:val="21"/>
                <w:szCs w:val="21"/>
                <w:lang w:val="en-US" w:eastAsia="zh-CN"/>
              </w:rPr>
              <w:t>N/A</w:t>
            </w:r>
          </w:p>
        </w:tc>
        <w:tc>
          <w:tcPr>
            <w:tcW w:w="2125" w:type="dxa"/>
            <w:shd w:val="clear" w:color="auto" w:fill="auto"/>
            <w:vAlign w:val="center"/>
          </w:tcPr>
          <w:p>
            <w:pPr>
              <w:jc w:val="center"/>
              <w:rPr>
                <w:rFonts w:ascii="Times New Roman" w:hAnsi="Times New Roman" w:eastAsia="宋体" w:cs="Times New Roman"/>
                <w:color w:val="000000"/>
                <w:sz w:val="21"/>
                <w:lang w:val="en-GB" w:eastAsia="zh-CN" w:bidi="ar-SA"/>
              </w:rPr>
            </w:pPr>
            <w:r>
              <w:rPr>
                <w:rFonts w:hint="eastAsia"/>
                <w:sz w:val="21"/>
                <w:szCs w:val="21"/>
                <w:lang w:val="en-US" w:eastAsia="zh-CN"/>
              </w:rPr>
              <w:t>N/A</w:t>
            </w:r>
          </w:p>
        </w:tc>
      </w:tr>
      <w:permEnd w:id="4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0"/>
              </w:numPr>
              <w:ind w:firstLineChars="0"/>
              <w:rPr>
                <w:rFonts w:ascii="Times New Roman" w:hAnsi="Times New Roman"/>
                <w:szCs w:val="21"/>
              </w:rPr>
            </w:pPr>
            <w:permStart w:id="46" w:edGrp="everyone"/>
            <w:permEnd w:id="46"/>
          </w:p>
        </w:tc>
        <w:tc>
          <w:tcPr>
            <w:tcW w:w="7128" w:type="dxa"/>
            <w:shd w:val="clear" w:color="auto" w:fill="D9D9D9"/>
            <w:vAlign w:val="center"/>
          </w:tcPr>
          <w:p>
            <w:pPr>
              <w:jc w:val="both"/>
              <w:rPr>
                <w:szCs w:val="21"/>
                <w:lang w:eastAsia="zh-CN"/>
              </w:rPr>
            </w:pPr>
            <w:r>
              <w:rPr>
                <w:szCs w:val="21"/>
                <w:lang w:eastAsia="zh-CN"/>
              </w:rPr>
              <w:t>电气保护</w:t>
            </w:r>
          </w:p>
        </w:tc>
        <w:tc>
          <w:tcPr>
            <w:tcW w:w="2125" w:type="dxa"/>
            <w:shd w:val="clear" w:color="auto" w:fill="D9D9D9"/>
            <w:vAlign w:val="center"/>
          </w:tcPr>
          <w:p>
            <w:pPr>
              <w:jc w:val="both"/>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47" w:edGrp="everyone"/>
          </w:p>
        </w:tc>
        <w:tc>
          <w:tcPr>
            <w:tcW w:w="7128" w:type="dxa"/>
            <w:shd w:val="clear" w:color="auto" w:fill="auto"/>
            <w:vAlign w:val="center"/>
          </w:tcPr>
          <w:p>
            <w:pPr>
              <w:pStyle w:val="7"/>
              <w:spacing w:line="360" w:lineRule="auto"/>
              <w:rPr>
                <w:rFonts w:hint="default"/>
                <w:szCs w:val="21"/>
                <w:lang w:val="en-US" w:eastAsia="zh-CN"/>
              </w:rPr>
            </w:pPr>
            <w:r>
              <w:rPr>
                <w:rFonts w:hint="eastAsia" w:ascii="宋体" w:hAnsi="宋体"/>
                <w:sz w:val="21"/>
                <w:szCs w:val="21"/>
              </w:rPr>
              <w:t>电气安全应符合GB</w:t>
            </w:r>
            <w:r>
              <w:rPr>
                <w:rFonts w:ascii="宋体" w:hAnsi="宋体"/>
                <w:sz w:val="21"/>
                <w:szCs w:val="21"/>
              </w:rPr>
              <w:t xml:space="preserve"> </w:t>
            </w:r>
            <w:r>
              <w:rPr>
                <w:rFonts w:hint="eastAsia" w:ascii="宋体" w:hAnsi="宋体"/>
                <w:sz w:val="21"/>
                <w:szCs w:val="21"/>
              </w:rPr>
              <w:t>4793.1</w:t>
            </w:r>
            <w:r>
              <w:rPr>
                <w:rFonts w:ascii="宋体" w:hAnsi="宋体"/>
                <w:sz w:val="21"/>
                <w:szCs w:val="21"/>
              </w:rPr>
              <w:t>-</w:t>
            </w:r>
            <w:r>
              <w:rPr>
                <w:rFonts w:hint="eastAsia" w:ascii="宋体" w:hAnsi="宋体"/>
                <w:sz w:val="21"/>
                <w:szCs w:val="21"/>
              </w:rPr>
              <w:t>2007测量、控制和实验室用电气设备的安全要求；电磁兼容性应符合GB/T18268—2000的要求</w:t>
            </w:r>
          </w:p>
        </w:tc>
        <w:tc>
          <w:tcPr>
            <w:tcW w:w="2125" w:type="dxa"/>
            <w:shd w:val="clear" w:color="auto" w:fill="auto"/>
            <w:vAlign w:val="center"/>
          </w:tcPr>
          <w:p>
            <w:pPr>
              <w:jc w:val="center"/>
              <w:rPr>
                <w:rFonts w:hint="default"/>
                <w:szCs w:val="21"/>
                <w:lang w:val="en-US" w:eastAsia="zh-CN"/>
              </w:rPr>
            </w:pPr>
            <w:r>
              <w:rPr>
                <w:rFonts w:hint="eastAsia"/>
                <w:szCs w:val="21"/>
                <w:lang w:val="en-US" w:eastAsia="zh-CN"/>
              </w:rPr>
              <w:t>关键</w:t>
            </w:r>
          </w:p>
        </w:tc>
      </w:tr>
      <w:permEnd w:id="47"/>
    </w:tbl>
    <w:p>
      <w:pPr>
        <w:rPr>
          <w:szCs w:val="21"/>
          <w:lang w:eastAsia="zh-CN"/>
        </w:rPr>
      </w:pPr>
    </w:p>
    <w:p>
      <w:pPr>
        <w:pStyle w:val="31"/>
        <w:numPr>
          <w:ilvl w:val="0"/>
          <w:numId w:val="3"/>
        </w:numPr>
        <w:spacing w:afterLines="50"/>
        <w:ind w:left="426" w:hanging="426" w:hangingChars="202"/>
        <w:outlineLvl w:val="0"/>
        <w:rPr>
          <w:rFonts w:ascii="Times New Roman" w:hAnsi="Times New Roman"/>
          <w:b/>
        </w:rPr>
      </w:pPr>
      <w:bookmarkStart w:id="43" w:name="_Toc522716124"/>
      <w:bookmarkStart w:id="44" w:name="_Toc522107743"/>
      <w:r>
        <w:rPr>
          <w:rFonts w:ascii="Times New Roman" w:hAnsi="Times New Roman"/>
          <w:b/>
        </w:rPr>
        <w:t>文件要求</w:t>
      </w:r>
      <w:bookmarkEnd w:id="43"/>
      <w:bookmarkEnd w:id="44"/>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permStart w:id="48" w:edGrp="everyone"/>
            <w:permEnd w:id="48"/>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49" w:edGrp="everyone"/>
          </w:p>
        </w:tc>
        <w:tc>
          <w:tcPr>
            <w:tcW w:w="7128" w:type="dxa"/>
            <w:shd w:val="clear" w:color="auto" w:fill="auto"/>
            <w:vAlign w:val="center"/>
          </w:tcPr>
          <w:p>
            <w:pPr>
              <w:pStyle w:val="7"/>
              <w:spacing w:line="460" w:lineRule="exact"/>
              <w:rPr>
                <w:rFonts w:hint="eastAsia" w:ascii="宋体" w:hAnsi="宋体" w:cs="宋体"/>
                <w:color w:val="000000"/>
                <w:sz w:val="24"/>
              </w:rPr>
            </w:pPr>
            <w:r>
              <w:rPr>
                <w:rFonts w:hint="eastAsia" w:ascii="宋体" w:hAnsi="宋体"/>
                <w:color w:val="000000"/>
                <w:sz w:val="21"/>
                <w:szCs w:val="21"/>
              </w:rPr>
              <w:t>投标文件、合同及订单</w:t>
            </w:r>
          </w:p>
        </w:tc>
        <w:tc>
          <w:tcPr>
            <w:tcW w:w="2125" w:type="dxa"/>
            <w:shd w:val="clear" w:color="auto" w:fill="auto"/>
            <w:vAlign w:val="center"/>
          </w:tcPr>
          <w:p>
            <w:pPr>
              <w:jc w:val="center"/>
              <w:rPr>
                <w:rFonts w:hint="eastAsia"/>
                <w:szCs w:val="21"/>
                <w:lang w:val="en-US" w:eastAsia="zh-CN"/>
              </w:rPr>
            </w:pPr>
            <w:r>
              <w:rPr>
                <w:rFonts w:hint="eastAsia"/>
                <w:szCs w:val="21"/>
                <w:lang w:val="en-US" w:eastAsia="zh-CN"/>
              </w:rPr>
              <w:t>关键</w:t>
            </w:r>
          </w:p>
        </w:tc>
      </w:tr>
      <w:permEnd w:id="4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50" w:edGrp="everyone"/>
          </w:p>
        </w:tc>
        <w:tc>
          <w:tcPr>
            <w:tcW w:w="7128" w:type="dxa"/>
            <w:shd w:val="clear" w:color="auto" w:fill="auto"/>
            <w:vAlign w:val="center"/>
          </w:tcPr>
          <w:p>
            <w:pPr>
              <w:pStyle w:val="7"/>
              <w:spacing w:line="460" w:lineRule="exact"/>
              <w:rPr>
                <w:rFonts w:hint="eastAsia" w:ascii="宋体" w:hAnsi="宋体"/>
                <w:color w:val="000000"/>
                <w:sz w:val="21"/>
                <w:szCs w:val="21"/>
              </w:rPr>
            </w:pPr>
            <w:r>
              <w:rPr>
                <w:rFonts w:hint="eastAsia" w:ascii="宋体" w:hAnsi="宋体"/>
                <w:color w:val="000000"/>
                <w:sz w:val="21"/>
                <w:szCs w:val="21"/>
              </w:rPr>
              <w:t>卖方发运清单及相关检验报告。</w:t>
            </w:r>
          </w:p>
        </w:tc>
        <w:tc>
          <w:tcPr>
            <w:tcW w:w="2125" w:type="dxa"/>
            <w:shd w:val="clear" w:color="auto" w:fill="auto"/>
            <w:vAlign w:val="center"/>
          </w:tcPr>
          <w:p>
            <w:pPr>
              <w:jc w:val="center"/>
              <w:rPr>
                <w:rFonts w:hint="eastAsia"/>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7"/>
              <w:spacing w:line="460" w:lineRule="exact"/>
              <w:rPr>
                <w:rFonts w:hint="eastAsia" w:ascii="宋体" w:hAnsi="宋体"/>
                <w:color w:val="000000"/>
                <w:sz w:val="21"/>
                <w:szCs w:val="21"/>
              </w:rPr>
            </w:pPr>
            <w:r>
              <w:rPr>
                <w:rFonts w:hint="eastAsia" w:ascii="宋体" w:hAnsi="宋体"/>
                <w:color w:val="000000"/>
                <w:sz w:val="21"/>
                <w:szCs w:val="21"/>
              </w:rPr>
              <w:t>系统功能配置清单</w:t>
            </w:r>
            <w:r>
              <w:rPr>
                <w:rFonts w:ascii="宋体" w:hAnsi="宋体"/>
                <w:color w:val="000000"/>
                <w:sz w:val="21"/>
                <w:szCs w:val="21"/>
              </w:rPr>
              <w:t>&amp;</w:t>
            </w:r>
            <w:r>
              <w:rPr>
                <w:rFonts w:hint="eastAsia" w:ascii="宋体" w:hAnsi="宋体"/>
                <w:color w:val="000000"/>
                <w:sz w:val="21"/>
                <w:szCs w:val="21"/>
              </w:rPr>
              <w:t>说明，包含</w:t>
            </w:r>
            <w:r>
              <w:rPr>
                <w:rFonts w:hint="eastAsia" w:ascii="宋体" w:hAnsi="宋体" w:cs="宋体"/>
                <w:color w:val="000000"/>
                <w:sz w:val="21"/>
                <w:szCs w:val="21"/>
              </w:rPr>
              <w:t>各组件名称、编号、型号、规格、品牌、材质等</w:t>
            </w:r>
            <w:r>
              <w:rPr>
                <w:rFonts w:hint="eastAsia" w:ascii="宋体" w:hAnsi="宋体"/>
                <w:color w:val="000000"/>
                <w:sz w:val="21"/>
                <w:szCs w:val="21"/>
              </w:rPr>
              <w:t>。</w:t>
            </w:r>
          </w:p>
        </w:tc>
        <w:tc>
          <w:tcPr>
            <w:tcW w:w="2125" w:type="dxa"/>
            <w:shd w:val="clear" w:color="auto" w:fill="auto"/>
            <w:vAlign w:val="center"/>
          </w:tcPr>
          <w:p>
            <w:pPr>
              <w:jc w:val="center"/>
              <w:rPr>
                <w:rFonts w:hint="eastAsia"/>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7"/>
              <w:spacing w:line="460" w:lineRule="exact"/>
              <w:rPr>
                <w:rFonts w:hint="eastAsia" w:ascii="宋体" w:hAnsi="宋体"/>
                <w:color w:val="000000"/>
                <w:sz w:val="21"/>
                <w:szCs w:val="21"/>
              </w:rPr>
            </w:pPr>
            <w:r>
              <w:rPr>
                <w:rFonts w:hint="eastAsia" w:ascii="宋体" w:hAnsi="宋体" w:cs="宋体"/>
                <w:color w:val="000000"/>
                <w:sz w:val="21"/>
                <w:szCs w:val="21"/>
              </w:rPr>
              <w:t>设备标准技术文件，包括功能说明、设计说明等</w:t>
            </w:r>
          </w:p>
        </w:tc>
        <w:tc>
          <w:tcPr>
            <w:tcW w:w="2125" w:type="dxa"/>
            <w:shd w:val="clear" w:color="auto" w:fill="auto"/>
            <w:vAlign w:val="center"/>
          </w:tcPr>
          <w:p>
            <w:pPr>
              <w:jc w:val="center"/>
              <w:rPr>
                <w:rFonts w:hint="eastAsia"/>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7"/>
              <w:spacing w:line="460" w:lineRule="exact"/>
              <w:rPr>
                <w:rFonts w:hint="eastAsia" w:ascii="宋体" w:hAnsi="宋体"/>
                <w:color w:val="000000"/>
                <w:sz w:val="21"/>
                <w:szCs w:val="21"/>
              </w:rPr>
            </w:pPr>
            <w:r>
              <w:rPr>
                <w:rFonts w:hint="eastAsia" w:ascii="宋体" w:hAnsi="宋体"/>
                <w:color w:val="000000"/>
                <w:sz w:val="21"/>
                <w:szCs w:val="21"/>
              </w:rPr>
              <w:t>图纸：实物图；各种确认、维修等活动所需的电子版及打印版图纸、注释参考等；</w:t>
            </w:r>
            <w:r>
              <w:rPr>
                <w:rFonts w:ascii="宋体" w:hAnsi="宋体"/>
                <w:color w:val="000000"/>
                <w:sz w:val="21"/>
                <w:szCs w:val="21"/>
              </w:rPr>
              <w:t>P&amp;ID</w:t>
            </w:r>
            <w:r>
              <w:rPr>
                <w:rFonts w:hint="eastAsia" w:ascii="宋体" w:hAnsi="宋体"/>
                <w:color w:val="000000"/>
                <w:sz w:val="21"/>
                <w:szCs w:val="21"/>
              </w:rPr>
              <w:t>图、控制原理图、尺寸图、局部图、图纸清单等。</w:t>
            </w:r>
          </w:p>
        </w:tc>
        <w:tc>
          <w:tcPr>
            <w:tcW w:w="2125" w:type="dxa"/>
            <w:shd w:val="clear" w:color="auto" w:fill="auto"/>
            <w:vAlign w:val="center"/>
          </w:tcPr>
          <w:p>
            <w:pPr>
              <w:jc w:val="center"/>
              <w:rPr>
                <w:rFonts w:hint="eastAsia"/>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7"/>
              <w:spacing w:line="460" w:lineRule="exact"/>
              <w:rPr>
                <w:rFonts w:hint="eastAsia" w:ascii="宋体" w:hAnsi="宋体"/>
                <w:color w:val="000000"/>
                <w:sz w:val="21"/>
                <w:szCs w:val="21"/>
              </w:rPr>
            </w:pPr>
            <w:r>
              <w:rPr>
                <w:rFonts w:hint="eastAsia" w:ascii="宋体" w:hAnsi="宋体" w:cs="宋体"/>
                <w:color w:val="000000"/>
                <w:sz w:val="21"/>
                <w:szCs w:val="21"/>
              </w:rPr>
              <w:t>配件清单、易损件清单、备件、消耗品清单</w:t>
            </w:r>
            <w:r>
              <w:rPr>
                <w:rFonts w:hint="eastAsia" w:ascii="宋体" w:hAnsi="宋体"/>
                <w:color w:val="000000"/>
                <w:sz w:val="21"/>
                <w:szCs w:val="21"/>
              </w:rPr>
              <w:t>：包括名称、编号、对应厂家名称、生产地、规格及必要说明</w:t>
            </w:r>
          </w:p>
        </w:tc>
        <w:tc>
          <w:tcPr>
            <w:tcW w:w="2125" w:type="dxa"/>
            <w:shd w:val="clear" w:color="auto" w:fill="auto"/>
            <w:vAlign w:val="center"/>
          </w:tcPr>
          <w:p>
            <w:pPr>
              <w:jc w:val="center"/>
              <w:rPr>
                <w:rFonts w:hint="eastAsia"/>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7"/>
              <w:spacing w:line="460" w:lineRule="exact"/>
              <w:rPr>
                <w:rFonts w:hint="eastAsia" w:ascii="宋体" w:hAnsi="宋体" w:cs="宋体"/>
                <w:color w:val="000000"/>
                <w:sz w:val="21"/>
                <w:szCs w:val="21"/>
              </w:rPr>
            </w:pPr>
            <w:r>
              <w:rPr>
                <w:rFonts w:hint="eastAsia" w:ascii="宋体" w:hAnsi="宋体"/>
                <w:color w:val="000000"/>
                <w:sz w:val="21"/>
                <w:szCs w:val="21"/>
              </w:rPr>
              <w:t>设备厂家文件：</w:t>
            </w:r>
            <w:r>
              <w:rPr>
                <w:rFonts w:hint="eastAsia" w:ascii="宋体" w:hAnsi="宋体" w:cs="宋体"/>
                <w:color w:val="000000"/>
                <w:sz w:val="21"/>
                <w:szCs w:val="21"/>
              </w:rPr>
              <w:t>出厂测试合格证、</w:t>
            </w:r>
            <w:r>
              <w:rPr>
                <w:rFonts w:hint="eastAsia" w:ascii="宋体" w:hAnsi="宋体"/>
                <w:color w:val="000000"/>
                <w:sz w:val="21"/>
                <w:szCs w:val="21"/>
              </w:rPr>
              <w:t>相关检测报告、各种标示。</w:t>
            </w:r>
          </w:p>
        </w:tc>
        <w:tc>
          <w:tcPr>
            <w:tcW w:w="2125" w:type="dxa"/>
            <w:shd w:val="clear" w:color="auto" w:fill="auto"/>
            <w:vAlign w:val="center"/>
          </w:tcPr>
          <w:p>
            <w:pPr>
              <w:jc w:val="center"/>
              <w:rPr>
                <w:rFonts w:hint="eastAsia"/>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7"/>
              <w:spacing w:line="460" w:lineRule="exact"/>
              <w:rPr>
                <w:rFonts w:hint="eastAsia" w:ascii="宋体" w:hAnsi="宋体" w:cs="宋体"/>
                <w:color w:val="000000"/>
                <w:sz w:val="21"/>
                <w:szCs w:val="21"/>
              </w:rPr>
            </w:pPr>
            <w:r>
              <w:rPr>
                <w:rFonts w:hint="eastAsia" w:ascii="宋体" w:hAnsi="宋体" w:cs="宋体"/>
                <w:color w:val="000000"/>
                <w:sz w:val="21"/>
                <w:szCs w:val="21"/>
              </w:rPr>
              <w:t>设备操作手册（</w:t>
            </w:r>
            <w:r>
              <w:rPr>
                <w:rFonts w:ascii="宋体" w:hAnsi="宋体" w:cs="宋体"/>
                <w:color w:val="000000"/>
                <w:sz w:val="21"/>
                <w:szCs w:val="21"/>
              </w:rPr>
              <w:t>SOP</w:t>
            </w:r>
            <w:r>
              <w:rPr>
                <w:rFonts w:hint="eastAsia" w:ascii="宋体" w:hAnsi="宋体" w:cs="宋体"/>
                <w:color w:val="000000"/>
                <w:sz w:val="21"/>
                <w:szCs w:val="21"/>
              </w:rPr>
              <w:t>）</w:t>
            </w:r>
            <w:r>
              <w:rPr>
                <w:rFonts w:hint="eastAsia"/>
                <w:color w:val="000000"/>
                <w:sz w:val="21"/>
                <w:szCs w:val="21"/>
              </w:rPr>
              <w:t>：</w:t>
            </w:r>
            <w:r>
              <w:rPr>
                <w:rFonts w:hint="eastAsia" w:ascii="宋体" w:hAnsi="宋体" w:cs="宋体"/>
                <w:color w:val="000000"/>
                <w:sz w:val="21"/>
                <w:szCs w:val="21"/>
              </w:rPr>
              <w:t>语言为中文，</w:t>
            </w:r>
            <w:r>
              <w:rPr>
                <w:rFonts w:hint="eastAsia"/>
                <w:color w:val="000000"/>
                <w:sz w:val="21"/>
                <w:szCs w:val="21"/>
              </w:rPr>
              <w:t>应说明校准周期，并能提供校准服务（此项服务可付费）。</w:t>
            </w:r>
          </w:p>
        </w:tc>
        <w:tc>
          <w:tcPr>
            <w:tcW w:w="2125" w:type="dxa"/>
            <w:shd w:val="clear" w:color="auto" w:fill="auto"/>
            <w:vAlign w:val="center"/>
          </w:tcPr>
          <w:p>
            <w:pPr>
              <w:jc w:val="center"/>
              <w:rPr>
                <w:rFonts w:hint="eastAsia"/>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7"/>
              <w:spacing w:line="460" w:lineRule="exact"/>
              <w:rPr>
                <w:rFonts w:hint="eastAsia" w:ascii="宋体" w:hAnsi="宋体" w:cs="宋体"/>
                <w:color w:val="000000"/>
                <w:sz w:val="21"/>
                <w:szCs w:val="21"/>
              </w:rPr>
            </w:pPr>
            <w:r>
              <w:rPr>
                <w:rFonts w:hint="eastAsia" w:ascii="宋体" w:hAnsi="宋体"/>
                <w:color w:val="000000"/>
                <w:sz w:val="21"/>
                <w:szCs w:val="21"/>
              </w:rPr>
              <w:t>校验报告及计量证书。</w:t>
            </w:r>
          </w:p>
        </w:tc>
        <w:tc>
          <w:tcPr>
            <w:tcW w:w="2125" w:type="dxa"/>
            <w:shd w:val="clear" w:color="auto" w:fill="auto"/>
            <w:vAlign w:val="center"/>
          </w:tcPr>
          <w:p>
            <w:pPr>
              <w:jc w:val="center"/>
              <w:rPr>
                <w:rFonts w:hint="eastAsia"/>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7"/>
              <w:spacing w:line="460" w:lineRule="exact"/>
              <w:rPr>
                <w:rFonts w:hint="eastAsia" w:ascii="宋体" w:hAnsi="宋体" w:cs="宋体"/>
                <w:color w:val="000000"/>
                <w:sz w:val="21"/>
                <w:szCs w:val="21"/>
              </w:rPr>
            </w:pPr>
            <w:r>
              <w:rPr>
                <w:rFonts w:hint="eastAsia" w:ascii="宋体" w:hAnsi="宋体"/>
                <w:color w:val="000000"/>
                <w:sz w:val="21"/>
                <w:szCs w:val="21"/>
              </w:rPr>
              <w:t>安全报告。</w:t>
            </w:r>
          </w:p>
        </w:tc>
        <w:tc>
          <w:tcPr>
            <w:tcW w:w="2125" w:type="dxa"/>
            <w:shd w:val="clear" w:color="auto" w:fill="auto"/>
            <w:vAlign w:val="center"/>
          </w:tcPr>
          <w:p>
            <w:pPr>
              <w:jc w:val="center"/>
              <w:rPr>
                <w:rFonts w:hint="default"/>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7"/>
              <w:spacing w:line="460" w:lineRule="exact"/>
              <w:rPr>
                <w:rFonts w:hint="eastAsia" w:ascii="宋体" w:hAnsi="宋体" w:cs="宋体"/>
                <w:color w:val="000000"/>
                <w:sz w:val="21"/>
                <w:szCs w:val="21"/>
              </w:rPr>
            </w:pPr>
            <w:r>
              <w:rPr>
                <w:rFonts w:hint="eastAsia" w:ascii="宋体" w:hAnsi="宋体"/>
                <w:color w:val="000000"/>
                <w:sz w:val="21"/>
                <w:szCs w:val="21"/>
              </w:rPr>
              <w:t>材质证书（写明材料有效期）</w:t>
            </w:r>
          </w:p>
        </w:tc>
        <w:tc>
          <w:tcPr>
            <w:tcW w:w="2125" w:type="dxa"/>
            <w:shd w:val="clear" w:color="auto" w:fill="auto"/>
            <w:vAlign w:val="center"/>
          </w:tcPr>
          <w:p>
            <w:pPr>
              <w:jc w:val="center"/>
              <w:rPr>
                <w:rFonts w:hint="eastAsia"/>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7"/>
              <w:spacing w:line="460" w:lineRule="exact"/>
              <w:rPr>
                <w:rFonts w:hint="eastAsia" w:ascii="宋体" w:hAnsi="宋体" w:cs="宋体"/>
                <w:color w:val="000000"/>
                <w:sz w:val="21"/>
                <w:szCs w:val="21"/>
              </w:rPr>
            </w:pPr>
            <w:r>
              <w:rPr>
                <w:rFonts w:hint="eastAsia" w:ascii="宋体" w:hAnsi="宋体"/>
                <w:color w:val="000000"/>
                <w:sz w:val="21"/>
                <w:szCs w:val="21"/>
              </w:rPr>
              <w:t>工厂验收测试（</w:t>
            </w:r>
            <w:r>
              <w:rPr>
                <w:rFonts w:ascii="宋体" w:hAnsi="宋体"/>
                <w:color w:val="000000"/>
                <w:sz w:val="21"/>
                <w:szCs w:val="21"/>
              </w:rPr>
              <w:t>FAT</w:t>
            </w:r>
            <w:r>
              <w:rPr>
                <w:rFonts w:hint="eastAsia" w:ascii="宋体" w:hAnsi="宋体"/>
                <w:color w:val="000000"/>
                <w:sz w:val="21"/>
                <w:szCs w:val="21"/>
              </w:rPr>
              <w:t>）和现场验收测试（</w:t>
            </w:r>
            <w:r>
              <w:rPr>
                <w:rFonts w:ascii="宋体" w:hAnsi="宋体"/>
                <w:color w:val="000000"/>
                <w:sz w:val="21"/>
                <w:szCs w:val="21"/>
              </w:rPr>
              <w:t>SAT</w:t>
            </w:r>
            <w:r>
              <w:rPr>
                <w:rFonts w:hint="eastAsia" w:ascii="宋体" w:hAnsi="宋体"/>
                <w:color w:val="000000"/>
                <w:sz w:val="21"/>
                <w:szCs w:val="21"/>
              </w:rPr>
              <w:t>）报告，调试文件：调试计划、调试方案、设备测试记录，检测清单，测试报告，调试总结报告、现场验收报告等</w:t>
            </w:r>
          </w:p>
        </w:tc>
        <w:tc>
          <w:tcPr>
            <w:tcW w:w="2125" w:type="dxa"/>
            <w:shd w:val="clear" w:color="auto" w:fill="auto"/>
            <w:vAlign w:val="center"/>
          </w:tcPr>
          <w:p>
            <w:pPr>
              <w:jc w:val="center"/>
              <w:rPr>
                <w:rFonts w:hint="eastAsia"/>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7"/>
              <w:spacing w:line="460" w:lineRule="exact"/>
              <w:rPr>
                <w:rFonts w:ascii="宋体"/>
                <w:color w:val="000000"/>
                <w:sz w:val="21"/>
                <w:szCs w:val="21"/>
              </w:rPr>
            </w:pPr>
            <w:r>
              <w:rPr>
                <w:rFonts w:hint="eastAsia" w:ascii="宋体" w:hAnsi="宋体"/>
                <w:color w:val="000000"/>
                <w:sz w:val="21"/>
                <w:szCs w:val="21"/>
              </w:rPr>
              <w:t>验证文件：</w:t>
            </w:r>
          </w:p>
          <w:p>
            <w:pPr>
              <w:pStyle w:val="7"/>
              <w:spacing w:line="460" w:lineRule="exact"/>
              <w:rPr>
                <w:rFonts w:ascii="宋体" w:hAnsi="宋体"/>
                <w:color w:val="000000"/>
                <w:sz w:val="21"/>
                <w:szCs w:val="21"/>
              </w:rPr>
            </w:pPr>
            <w:r>
              <w:rPr>
                <w:rFonts w:hint="eastAsia" w:ascii="宋体" w:hAnsi="宋体"/>
                <w:color w:val="000000"/>
                <w:sz w:val="21"/>
                <w:szCs w:val="21"/>
              </w:rPr>
              <w:t>（</w:t>
            </w:r>
            <w:r>
              <w:rPr>
                <w:rFonts w:ascii="宋体" w:hAnsi="宋体"/>
                <w:color w:val="000000"/>
                <w:sz w:val="21"/>
                <w:szCs w:val="21"/>
              </w:rPr>
              <w:t>1</w:t>
            </w:r>
            <w:r>
              <w:rPr>
                <w:rFonts w:hint="eastAsia" w:ascii="宋体" w:hAnsi="宋体"/>
                <w:color w:val="000000"/>
                <w:sz w:val="21"/>
                <w:szCs w:val="21"/>
              </w:rPr>
              <w:t>）验证计划与进度表</w:t>
            </w:r>
          </w:p>
          <w:p>
            <w:pPr>
              <w:pStyle w:val="7"/>
              <w:spacing w:line="460" w:lineRule="exact"/>
              <w:rPr>
                <w:rFonts w:ascii="宋体" w:hAnsi="宋体"/>
                <w:color w:val="000000"/>
                <w:sz w:val="21"/>
                <w:szCs w:val="21"/>
              </w:rPr>
            </w:pPr>
            <w:r>
              <w:rPr>
                <w:rFonts w:hint="eastAsia" w:ascii="宋体" w:hAnsi="宋体"/>
                <w:color w:val="000000"/>
                <w:sz w:val="21"/>
                <w:szCs w:val="21"/>
              </w:rPr>
              <w:t>（</w:t>
            </w:r>
            <w:r>
              <w:rPr>
                <w:rFonts w:ascii="宋体" w:hAnsi="宋体"/>
                <w:color w:val="000000"/>
                <w:sz w:val="21"/>
                <w:szCs w:val="21"/>
              </w:rPr>
              <w:t>2</w:t>
            </w:r>
            <w:r>
              <w:rPr>
                <w:rFonts w:hint="eastAsia" w:ascii="宋体" w:hAnsi="宋体"/>
                <w:color w:val="000000"/>
                <w:sz w:val="21"/>
                <w:szCs w:val="21"/>
              </w:rPr>
              <w:t>）一套满足</w:t>
            </w:r>
            <w:r>
              <w:rPr>
                <w:rFonts w:ascii="宋体" w:hAnsi="宋体"/>
                <w:color w:val="000000"/>
                <w:sz w:val="21"/>
                <w:szCs w:val="21"/>
              </w:rPr>
              <w:t>WHO</w:t>
            </w:r>
            <w:r>
              <w:rPr>
                <w:rFonts w:hint="eastAsia" w:ascii="宋体" w:hAnsi="宋体"/>
                <w:color w:val="000000"/>
                <w:sz w:val="21"/>
                <w:szCs w:val="21"/>
              </w:rPr>
              <w:t>预认证相关法规要求的验证相关评估文件</w:t>
            </w:r>
          </w:p>
          <w:p>
            <w:pPr>
              <w:pStyle w:val="7"/>
              <w:spacing w:line="460" w:lineRule="exact"/>
              <w:rPr>
                <w:rFonts w:ascii="宋体" w:hAnsi="宋体"/>
                <w:color w:val="000000"/>
                <w:sz w:val="21"/>
                <w:szCs w:val="21"/>
              </w:rPr>
            </w:pPr>
            <w:r>
              <w:rPr>
                <w:rFonts w:hint="eastAsia" w:ascii="宋体" w:hAnsi="宋体"/>
                <w:color w:val="000000"/>
                <w:sz w:val="21"/>
                <w:szCs w:val="21"/>
              </w:rPr>
              <w:t>（</w:t>
            </w:r>
            <w:r>
              <w:rPr>
                <w:rFonts w:ascii="宋体" w:hAnsi="宋体"/>
                <w:color w:val="000000"/>
                <w:sz w:val="21"/>
                <w:szCs w:val="21"/>
              </w:rPr>
              <w:t>3</w:t>
            </w:r>
            <w:r>
              <w:rPr>
                <w:rFonts w:hint="eastAsia" w:ascii="宋体" w:hAnsi="宋体"/>
                <w:color w:val="000000"/>
                <w:sz w:val="21"/>
                <w:szCs w:val="21"/>
              </w:rPr>
              <w:t>）设计确认及文件（</w:t>
            </w:r>
            <w:r>
              <w:rPr>
                <w:rFonts w:ascii="宋体" w:hAnsi="宋体"/>
                <w:color w:val="000000"/>
                <w:sz w:val="21"/>
                <w:szCs w:val="21"/>
              </w:rPr>
              <w:t>DQ</w:t>
            </w:r>
            <w:r>
              <w:rPr>
                <w:rFonts w:hint="eastAsia" w:ascii="宋体" w:hAnsi="宋体"/>
                <w:color w:val="000000"/>
                <w:sz w:val="21"/>
                <w:szCs w:val="21"/>
              </w:rPr>
              <w:t>）；</w:t>
            </w:r>
          </w:p>
          <w:p>
            <w:pPr>
              <w:pStyle w:val="7"/>
              <w:spacing w:line="460" w:lineRule="exact"/>
              <w:rPr>
                <w:rFonts w:ascii="宋体" w:hAnsi="宋体"/>
                <w:color w:val="000000"/>
                <w:sz w:val="21"/>
                <w:szCs w:val="21"/>
              </w:rPr>
            </w:pPr>
            <w:r>
              <w:rPr>
                <w:rFonts w:hint="eastAsia" w:ascii="宋体" w:hAnsi="宋体"/>
                <w:color w:val="000000"/>
                <w:sz w:val="21"/>
                <w:szCs w:val="21"/>
              </w:rPr>
              <w:t>（</w:t>
            </w:r>
            <w:r>
              <w:rPr>
                <w:rFonts w:ascii="宋体" w:hAnsi="宋体"/>
                <w:color w:val="000000"/>
                <w:sz w:val="21"/>
                <w:szCs w:val="21"/>
              </w:rPr>
              <w:t>4</w:t>
            </w:r>
            <w:r>
              <w:rPr>
                <w:rFonts w:hint="eastAsia" w:ascii="宋体" w:hAnsi="宋体"/>
                <w:color w:val="000000"/>
                <w:sz w:val="21"/>
                <w:szCs w:val="21"/>
              </w:rPr>
              <w:t>）安装确认及文件（</w:t>
            </w:r>
            <w:r>
              <w:rPr>
                <w:rFonts w:ascii="宋体" w:hAnsi="宋体"/>
                <w:color w:val="000000"/>
                <w:sz w:val="21"/>
                <w:szCs w:val="21"/>
              </w:rPr>
              <w:t>IQ</w:t>
            </w:r>
            <w:r>
              <w:rPr>
                <w:rFonts w:hint="eastAsia" w:ascii="宋体" w:hAnsi="宋体"/>
                <w:color w:val="000000"/>
                <w:sz w:val="21"/>
                <w:szCs w:val="21"/>
              </w:rPr>
              <w:t>）；</w:t>
            </w:r>
          </w:p>
          <w:p>
            <w:pPr>
              <w:pStyle w:val="7"/>
              <w:spacing w:line="460" w:lineRule="exact"/>
              <w:rPr>
                <w:rFonts w:ascii="宋体" w:hAnsi="宋体"/>
                <w:color w:val="000000"/>
                <w:sz w:val="21"/>
                <w:szCs w:val="21"/>
              </w:rPr>
            </w:pPr>
            <w:r>
              <w:rPr>
                <w:rFonts w:hint="eastAsia" w:ascii="宋体" w:hAnsi="宋体"/>
                <w:color w:val="000000"/>
                <w:sz w:val="21"/>
                <w:szCs w:val="21"/>
              </w:rPr>
              <w:t>（</w:t>
            </w:r>
            <w:r>
              <w:rPr>
                <w:rFonts w:ascii="宋体" w:hAnsi="宋体"/>
                <w:color w:val="000000"/>
                <w:sz w:val="21"/>
                <w:szCs w:val="21"/>
              </w:rPr>
              <w:t>5</w:t>
            </w:r>
            <w:r>
              <w:rPr>
                <w:rFonts w:hint="eastAsia" w:ascii="宋体" w:hAnsi="宋体"/>
                <w:color w:val="000000"/>
                <w:sz w:val="21"/>
                <w:szCs w:val="21"/>
              </w:rPr>
              <w:t>）运行确认及文件（</w:t>
            </w:r>
            <w:r>
              <w:rPr>
                <w:rFonts w:ascii="宋体" w:hAnsi="宋体"/>
                <w:color w:val="000000"/>
                <w:sz w:val="21"/>
                <w:szCs w:val="21"/>
              </w:rPr>
              <w:t>OQ</w:t>
            </w:r>
            <w:r>
              <w:rPr>
                <w:rFonts w:hint="eastAsia" w:ascii="宋体" w:hAnsi="宋体"/>
                <w:color w:val="000000"/>
                <w:sz w:val="21"/>
                <w:szCs w:val="21"/>
              </w:rPr>
              <w:t>）；</w:t>
            </w:r>
          </w:p>
          <w:p>
            <w:pPr>
              <w:pStyle w:val="7"/>
              <w:spacing w:line="460" w:lineRule="exact"/>
              <w:rPr>
                <w:rFonts w:ascii="宋体" w:hAnsi="宋体"/>
                <w:color w:val="000000"/>
                <w:sz w:val="21"/>
                <w:szCs w:val="21"/>
              </w:rPr>
            </w:pPr>
            <w:r>
              <w:rPr>
                <w:rFonts w:hint="eastAsia" w:ascii="宋体" w:hAnsi="宋体"/>
                <w:color w:val="000000"/>
                <w:sz w:val="21"/>
                <w:szCs w:val="21"/>
              </w:rPr>
              <w:t>（</w:t>
            </w:r>
            <w:r>
              <w:rPr>
                <w:rFonts w:ascii="宋体" w:hAnsi="宋体"/>
                <w:color w:val="000000"/>
                <w:sz w:val="21"/>
                <w:szCs w:val="21"/>
              </w:rPr>
              <w:t>6</w:t>
            </w:r>
            <w:r>
              <w:rPr>
                <w:rFonts w:hint="eastAsia" w:ascii="宋体" w:hAnsi="宋体"/>
                <w:color w:val="000000"/>
                <w:sz w:val="21"/>
                <w:szCs w:val="21"/>
              </w:rPr>
              <w:t>）性能确认及文件（</w:t>
            </w:r>
            <w:r>
              <w:rPr>
                <w:rFonts w:ascii="宋体" w:hAnsi="宋体"/>
                <w:color w:val="000000"/>
                <w:sz w:val="21"/>
                <w:szCs w:val="21"/>
              </w:rPr>
              <w:t>PQ</w:t>
            </w:r>
            <w:r>
              <w:rPr>
                <w:rFonts w:hint="eastAsia" w:ascii="宋体" w:hAnsi="宋体"/>
                <w:color w:val="000000"/>
                <w:sz w:val="21"/>
                <w:szCs w:val="21"/>
              </w:rPr>
              <w:t>）；</w:t>
            </w:r>
          </w:p>
          <w:p>
            <w:pPr>
              <w:pStyle w:val="7"/>
              <w:spacing w:line="460" w:lineRule="exact"/>
              <w:rPr>
                <w:rFonts w:hint="eastAsia" w:ascii="宋体" w:hAnsi="宋体" w:cs="宋体"/>
                <w:color w:val="000000"/>
                <w:sz w:val="21"/>
                <w:szCs w:val="21"/>
              </w:rPr>
            </w:pPr>
            <w:r>
              <w:rPr>
                <w:rFonts w:hint="eastAsia" w:ascii="宋体" w:hAnsi="宋体"/>
                <w:color w:val="000000"/>
                <w:sz w:val="21"/>
                <w:szCs w:val="21"/>
              </w:rPr>
              <w:t>（</w:t>
            </w:r>
            <w:r>
              <w:rPr>
                <w:rFonts w:ascii="宋体" w:hAnsi="宋体"/>
                <w:color w:val="000000"/>
                <w:sz w:val="21"/>
                <w:szCs w:val="21"/>
              </w:rPr>
              <w:t>7</w:t>
            </w:r>
            <w:r>
              <w:rPr>
                <w:rFonts w:hint="eastAsia" w:ascii="宋体" w:hAnsi="宋体"/>
                <w:color w:val="000000"/>
                <w:sz w:val="21"/>
                <w:szCs w:val="21"/>
              </w:rPr>
              <w:t>）满足</w:t>
            </w:r>
            <w:r>
              <w:rPr>
                <w:rFonts w:ascii="宋体" w:hAnsi="宋体"/>
                <w:color w:val="000000"/>
                <w:sz w:val="21"/>
                <w:szCs w:val="21"/>
              </w:rPr>
              <w:t>WHO</w:t>
            </w:r>
            <w:r>
              <w:rPr>
                <w:rFonts w:hint="eastAsia" w:ascii="宋体" w:hAnsi="宋体"/>
                <w:color w:val="000000"/>
                <w:sz w:val="21"/>
                <w:szCs w:val="21"/>
              </w:rPr>
              <w:t>预认证要求的追溯矩阵。</w:t>
            </w:r>
          </w:p>
        </w:tc>
        <w:tc>
          <w:tcPr>
            <w:tcW w:w="2125" w:type="dxa"/>
            <w:shd w:val="clear" w:color="auto" w:fill="auto"/>
            <w:vAlign w:val="center"/>
          </w:tcPr>
          <w:p>
            <w:pPr>
              <w:jc w:val="center"/>
              <w:rPr>
                <w:rFonts w:hint="eastAsia"/>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7"/>
              <w:spacing w:line="460" w:lineRule="exact"/>
              <w:rPr>
                <w:rFonts w:hint="eastAsia" w:ascii="宋体" w:hAnsi="宋体" w:cs="宋体"/>
                <w:color w:val="000000"/>
                <w:sz w:val="21"/>
                <w:szCs w:val="21"/>
              </w:rPr>
            </w:pPr>
            <w:r>
              <w:rPr>
                <w:rFonts w:hint="eastAsia" w:ascii="宋体" w:hAnsi="宋体"/>
                <w:color w:val="000000"/>
                <w:sz w:val="21"/>
                <w:szCs w:val="21"/>
              </w:rPr>
              <w:t>设备交付计划表。</w:t>
            </w:r>
          </w:p>
        </w:tc>
        <w:tc>
          <w:tcPr>
            <w:tcW w:w="2125" w:type="dxa"/>
            <w:shd w:val="clear" w:color="auto" w:fill="auto"/>
            <w:vAlign w:val="center"/>
          </w:tcPr>
          <w:p>
            <w:pPr>
              <w:jc w:val="center"/>
              <w:rPr>
                <w:rFonts w:hint="eastAsia"/>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7"/>
              <w:spacing w:line="460" w:lineRule="exact"/>
              <w:rPr>
                <w:rFonts w:hint="eastAsia" w:ascii="宋体" w:hAnsi="宋体" w:cs="宋体"/>
                <w:color w:val="000000"/>
                <w:sz w:val="21"/>
                <w:szCs w:val="21"/>
              </w:rPr>
            </w:pPr>
            <w:r>
              <w:rPr>
                <w:rFonts w:hint="eastAsia" w:ascii="宋体" w:hAnsi="宋体"/>
                <w:color w:val="000000"/>
                <w:sz w:val="21"/>
                <w:szCs w:val="21"/>
              </w:rPr>
              <w:t>使用操作说明书及维护保养说明（即运行及维护手册）</w:t>
            </w:r>
            <w:r>
              <w:rPr>
                <w:rFonts w:ascii="宋体" w:hAnsi="宋体"/>
                <w:color w:val="000000"/>
                <w:sz w:val="21"/>
                <w:szCs w:val="21"/>
              </w:rPr>
              <w:t>3</w:t>
            </w:r>
            <w:r>
              <w:rPr>
                <w:rFonts w:hint="eastAsia" w:ascii="宋体" w:hAnsi="宋体"/>
                <w:color w:val="000000"/>
                <w:sz w:val="21"/>
                <w:szCs w:val="21"/>
              </w:rPr>
              <w:t>份。</w:t>
            </w:r>
          </w:p>
        </w:tc>
        <w:tc>
          <w:tcPr>
            <w:tcW w:w="2125" w:type="dxa"/>
            <w:shd w:val="clear" w:color="auto" w:fill="auto"/>
            <w:vAlign w:val="center"/>
          </w:tcPr>
          <w:p>
            <w:pPr>
              <w:jc w:val="center"/>
              <w:rPr>
                <w:rFonts w:hint="eastAsia"/>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7"/>
              <w:spacing w:line="460" w:lineRule="exact"/>
              <w:rPr>
                <w:rFonts w:hint="eastAsia" w:ascii="宋体" w:hAnsi="宋体" w:cs="宋体"/>
                <w:color w:val="000000"/>
                <w:sz w:val="21"/>
                <w:szCs w:val="21"/>
              </w:rPr>
            </w:pPr>
            <w:r>
              <w:rPr>
                <w:rFonts w:hint="eastAsia" w:ascii="宋体" w:hAnsi="宋体"/>
                <w:color w:val="000000"/>
                <w:sz w:val="21"/>
                <w:szCs w:val="21"/>
              </w:rPr>
              <w:t>提供设备及其零部件使用寿命清单</w:t>
            </w:r>
          </w:p>
        </w:tc>
        <w:tc>
          <w:tcPr>
            <w:tcW w:w="2125" w:type="dxa"/>
            <w:shd w:val="clear" w:color="auto" w:fill="auto"/>
            <w:vAlign w:val="center"/>
          </w:tcPr>
          <w:p>
            <w:pPr>
              <w:jc w:val="center"/>
              <w:rPr>
                <w:rFonts w:hint="eastAsia"/>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7"/>
              <w:spacing w:line="460" w:lineRule="exact"/>
              <w:rPr>
                <w:rFonts w:hint="eastAsia" w:ascii="宋体" w:hAnsi="宋体" w:cs="宋体"/>
                <w:color w:val="000000"/>
                <w:sz w:val="21"/>
                <w:szCs w:val="21"/>
              </w:rPr>
            </w:pPr>
            <w:r>
              <w:rPr>
                <w:rFonts w:hint="eastAsia" w:ascii="宋体" w:hAnsi="宋体"/>
                <w:color w:val="000000"/>
                <w:sz w:val="21"/>
                <w:szCs w:val="21"/>
              </w:rPr>
              <w:t>符合</w:t>
            </w:r>
            <w:r>
              <w:rPr>
                <w:rFonts w:ascii="宋体" w:hAnsi="宋体"/>
                <w:color w:val="000000"/>
                <w:sz w:val="21"/>
                <w:szCs w:val="21"/>
              </w:rPr>
              <w:t>GEP</w:t>
            </w:r>
            <w:r>
              <w:rPr>
                <w:rFonts w:hint="eastAsia" w:ascii="宋体" w:hAnsi="宋体"/>
                <w:color w:val="000000"/>
                <w:sz w:val="21"/>
                <w:szCs w:val="21"/>
              </w:rPr>
              <w:t>的文件交付包</w:t>
            </w:r>
          </w:p>
        </w:tc>
        <w:tc>
          <w:tcPr>
            <w:tcW w:w="2125" w:type="dxa"/>
            <w:shd w:val="clear" w:color="auto" w:fill="auto"/>
            <w:vAlign w:val="center"/>
          </w:tcPr>
          <w:p>
            <w:pPr>
              <w:jc w:val="center"/>
              <w:rPr>
                <w:rFonts w:hint="eastAsia"/>
                <w:szCs w:val="21"/>
                <w:lang w:val="en-US" w:eastAsia="zh-CN"/>
              </w:rPr>
            </w:pPr>
            <w:r>
              <w:rPr>
                <w:rFonts w:hint="eastAsia"/>
                <w:szCs w:val="21"/>
                <w:lang w:val="en-US" w:eastAsia="zh-CN"/>
              </w:rPr>
              <w:t>关键</w:t>
            </w:r>
          </w:p>
        </w:tc>
      </w:tr>
      <w:permEnd w:id="5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51" w:edGrp="everyone"/>
          </w:p>
        </w:tc>
        <w:tc>
          <w:tcPr>
            <w:tcW w:w="7128" w:type="dxa"/>
            <w:shd w:val="clear" w:color="auto" w:fill="auto"/>
            <w:vAlign w:val="center"/>
          </w:tcPr>
          <w:p>
            <w:pPr>
              <w:pStyle w:val="7"/>
              <w:spacing w:line="460" w:lineRule="exact"/>
              <w:rPr>
                <w:rFonts w:ascii="宋体"/>
                <w:color w:val="000000"/>
                <w:sz w:val="21"/>
                <w:szCs w:val="21"/>
              </w:rPr>
            </w:pPr>
            <w:r>
              <w:rPr>
                <w:rFonts w:hint="eastAsia" w:ascii="宋体"/>
                <w:color w:val="000000"/>
                <w:sz w:val="21"/>
                <w:szCs w:val="21"/>
              </w:rPr>
              <w:t>文件具体要求：</w:t>
            </w:r>
          </w:p>
          <w:p>
            <w:pPr>
              <w:pStyle w:val="7"/>
              <w:spacing w:line="460" w:lineRule="exact"/>
              <w:rPr>
                <w:rFonts w:ascii="宋体" w:cs="宋体"/>
                <w:color w:val="000000"/>
                <w:sz w:val="21"/>
                <w:szCs w:val="21"/>
              </w:rPr>
            </w:pPr>
            <w:r>
              <w:rPr>
                <w:rFonts w:hint="eastAsia" w:ascii="宋体" w:hAnsi="宋体" w:cs="宋体"/>
                <w:color w:val="000000"/>
                <w:sz w:val="21"/>
                <w:szCs w:val="21"/>
              </w:rPr>
              <w:t>（</w:t>
            </w:r>
            <w:r>
              <w:rPr>
                <w:rFonts w:ascii="宋体" w:hAnsi="宋体" w:cs="宋体"/>
                <w:color w:val="000000"/>
                <w:sz w:val="21"/>
                <w:szCs w:val="21"/>
              </w:rPr>
              <w:t>1</w:t>
            </w:r>
            <w:r>
              <w:rPr>
                <w:rFonts w:hint="eastAsia" w:ascii="宋体" w:hAnsi="宋体" w:cs="宋体"/>
                <w:color w:val="000000"/>
                <w:sz w:val="21"/>
                <w:szCs w:val="21"/>
              </w:rPr>
              <w:t>）系统相关方案中，应明确本系统的配置、规格，并且通过分析阐述每一个系统环节的必要性；</w:t>
            </w:r>
          </w:p>
          <w:p>
            <w:pPr>
              <w:pStyle w:val="7"/>
              <w:spacing w:line="360" w:lineRule="auto"/>
              <w:rPr>
                <w:rFonts w:ascii="Times New Roman" w:hAnsi="Times New Roman" w:eastAsia="宋体" w:cs="Times New Roman"/>
                <w:sz w:val="21"/>
                <w:szCs w:val="21"/>
                <w:lang w:val="de-DE" w:eastAsia="zh-CN" w:bidi="ar-SA"/>
              </w:rPr>
            </w:pPr>
            <w:r>
              <w:rPr>
                <w:rFonts w:hint="eastAsia" w:ascii="宋体" w:hAnsi="宋体" w:cs="宋体"/>
                <w:color w:val="000000"/>
                <w:sz w:val="21"/>
                <w:szCs w:val="21"/>
              </w:rPr>
              <w:t>（2）标书中明确系统所有组件的品牌、材质、型号，并且注明每一个组件的保修期</w:t>
            </w:r>
          </w:p>
        </w:tc>
        <w:tc>
          <w:tcPr>
            <w:tcW w:w="2125" w:type="dxa"/>
            <w:shd w:val="clear" w:color="auto" w:fill="auto"/>
            <w:vAlign w:val="center"/>
          </w:tcPr>
          <w:p>
            <w:pPr>
              <w:jc w:val="center"/>
              <w:rPr>
                <w:rFonts w:ascii="Times New Roman" w:hAnsi="Times New Roman" w:eastAsia="宋体" w:cs="Times New Roman"/>
                <w:sz w:val="21"/>
                <w:szCs w:val="21"/>
                <w:lang w:val="en-GB" w:eastAsia="zh-CN" w:bidi="ar-SA"/>
              </w:rPr>
            </w:pPr>
            <w:r>
              <w:rPr>
                <w:rFonts w:hint="eastAsia"/>
                <w:szCs w:val="21"/>
                <w:lang w:val="en-US" w:eastAsia="zh-CN"/>
              </w:rPr>
              <w:t>关键</w:t>
            </w:r>
          </w:p>
        </w:tc>
      </w:tr>
      <w:permEnd w:id="5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52" w:edGrp="everyone"/>
          </w:p>
        </w:tc>
        <w:tc>
          <w:tcPr>
            <w:tcW w:w="7128" w:type="dxa"/>
            <w:shd w:val="clear" w:color="auto" w:fill="auto"/>
            <w:vAlign w:val="center"/>
          </w:tcPr>
          <w:p>
            <w:pPr>
              <w:pStyle w:val="7"/>
              <w:spacing w:line="360" w:lineRule="auto"/>
              <w:rPr>
                <w:rFonts w:ascii="Times New Roman" w:hAnsi="Times New Roman" w:eastAsia="宋体" w:cs="Times New Roman"/>
                <w:sz w:val="21"/>
                <w:szCs w:val="21"/>
                <w:lang w:val="de-DE" w:eastAsia="zh-CN" w:bidi="ar-SA"/>
              </w:rPr>
            </w:pPr>
            <w:r>
              <w:rPr>
                <w:rFonts w:hint="eastAsia"/>
                <w:sz w:val="21"/>
                <w:szCs w:val="21"/>
                <w:lang w:val="en-US" w:eastAsia="zh-CN"/>
              </w:rPr>
              <w:t>需要</w:t>
            </w:r>
            <w:r>
              <w:rPr>
                <w:rFonts w:hint="eastAsia"/>
                <w:sz w:val="21"/>
                <w:szCs w:val="21"/>
                <w:lang w:val="de-DE" w:eastAsia="zh-CN"/>
              </w:rPr>
              <w:t>发运清单及相关检验报告。</w:t>
            </w:r>
          </w:p>
        </w:tc>
        <w:tc>
          <w:tcPr>
            <w:tcW w:w="2125" w:type="dxa"/>
            <w:shd w:val="clear" w:color="auto" w:fill="auto"/>
            <w:vAlign w:val="center"/>
          </w:tcPr>
          <w:p>
            <w:pPr>
              <w:jc w:val="center"/>
              <w:rPr>
                <w:rFonts w:ascii="Times New Roman" w:hAnsi="Times New Roman" w:eastAsia="宋体" w:cs="Times New Roman"/>
                <w:sz w:val="21"/>
                <w:szCs w:val="21"/>
                <w:lang w:val="en-GB" w:eastAsia="zh-CN" w:bidi="ar-SA"/>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7"/>
              <w:spacing w:line="360" w:lineRule="auto"/>
              <w:rPr>
                <w:rFonts w:ascii="宋体" w:hAnsi="宋体" w:eastAsia="宋体" w:cs="宋体"/>
                <w:sz w:val="21"/>
                <w:szCs w:val="21"/>
                <w:lang w:val="de-DE" w:eastAsia="zh-CN" w:bidi="ar-SA"/>
              </w:rPr>
            </w:pPr>
            <w:r>
              <w:rPr>
                <w:rFonts w:hint="eastAsia" w:ascii="宋体" w:hAnsi="宋体" w:cs="宋体"/>
                <w:sz w:val="21"/>
                <w:szCs w:val="21"/>
                <w:lang w:val="de-DE" w:eastAsia="zh-CN"/>
              </w:rPr>
              <w:t>各零部件、易损件、易耗品、备件、元件清单：包括编号、对应厂家名称、生产地、规格及必要说明。</w:t>
            </w:r>
          </w:p>
        </w:tc>
        <w:tc>
          <w:tcPr>
            <w:tcW w:w="2125" w:type="dxa"/>
            <w:shd w:val="clear" w:color="auto" w:fill="auto"/>
            <w:vAlign w:val="center"/>
          </w:tcPr>
          <w:p>
            <w:pPr>
              <w:jc w:val="center"/>
              <w:rPr>
                <w:rFonts w:ascii="Times New Roman" w:hAnsi="Times New Roman" w:eastAsia="宋体" w:cs="Times New Roman"/>
                <w:sz w:val="21"/>
                <w:szCs w:val="21"/>
                <w:lang w:val="en-GB" w:eastAsia="zh-CN" w:bidi="ar-SA"/>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7"/>
              <w:spacing w:line="360" w:lineRule="auto"/>
              <w:jc w:val="both"/>
              <w:rPr>
                <w:rFonts w:ascii="宋体" w:hAnsi="宋体" w:eastAsia="宋体" w:cs="宋体"/>
                <w:sz w:val="21"/>
                <w:szCs w:val="21"/>
                <w:lang w:val="de-DE" w:eastAsia="zh-CN" w:bidi="ar-SA"/>
              </w:rPr>
            </w:pPr>
            <w:r>
              <w:rPr>
                <w:rFonts w:hint="eastAsia" w:ascii="宋体" w:hAnsi="宋体" w:cs="宋体"/>
                <w:sz w:val="21"/>
                <w:szCs w:val="21"/>
                <w:lang w:val="de-DE" w:eastAsia="zh-CN"/>
              </w:rPr>
              <w:t>使用操作说明书及维护保养说明（即运行及维护手册）。</w:t>
            </w:r>
          </w:p>
        </w:tc>
        <w:tc>
          <w:tcPr>
            <w:tcW w:w="2125" w:type="dxa"/>
            <w:shd w:val="clear" w:color="auto" w:fill="auto"/>
            <w:vAlign w:val="center"/>
          </w:tcPr>
          <w:p>
            <w:pPr>
              <w:jc w:val="center"/>
              <w:rPr>
                <w:rFonts w:ascii="Times New Roman" w:hAnsi="Times New Roman" w:eastAsia="宋体" w:cs="Times New Roman"/>
                <w:sz w:val="21"/>
                <w:szCs w:val="21"/>
                <w:lang w:val="en-GB" w:eastAsia="zh-CN" w:bidi="ar-SA"/>
              </w:rPr>
            </w:pPr>
            <w:r>
              <w:rPr>
                <w:rFonts w:hint="eastAsia"/>
                <w:szCs w:val="21"/>
                <w:lang w:val="en-US" w:eastAsia="zh-CN"/>
              </w:rPr>
              <w:t>关键</w:t>
            </w:r>
          </w:p>
        </w:tc>
      </w:tr>
      <w:permEnd w:id="52"/>
    </w:tbl>
    <w:p>
      <w:pPr>
        <w:rPr>
          <w:szCs w:val="21"/>
          <w:lang w:eastAsia="zh-CN"/>
        </w:rPr>
      </w:pPr>
    </w:p>
    <w:p>
      <w:pPr>
        <w:pStyle w:val="31"/>
        <w:numPr>
          <w:ilvl w:val="0"/>
          <w:numId w:val="3"/>
        </w:numPr>
        <w:spacing w:afterLines="50"/>
        <w:ind w:left="426" w:hanging="426" w:hangingChars="202"/>
        <w:outlineLvl w:val="0"/>
        <w:rPr>
          <w:rFonts w:ascii="Times New Roman" w:hAnsi="Times New Roman"/>
          <w:b/>
        </w:rPr>
      </w:pPr>
      <w:bookmarkStart w:id="45" w:name="_Toc522716125"/>
      <w:r>
        <w:rPr>
          <w:rFonts w:ascii="Times New Roman" w:hAnsi="Times New Roman"/>
          <w:b/>
          <w:szCs w:val="21"/>
        </w:rPr>
        <w:t>服务要求</w:t>
      </w:r>
      <w:bookmarkEnd w:id="45"/>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permStart w:id="53" w:edGrp="everyone"/>
            <w:permEnd w:id="53"/>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培训要求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54" w:edGrp="everyone"/>
          </w:p>
        </w:tc>
        <w:tc>
          <w:tcPr>
            <w:tcW w:w="7128" w:type="dxa"/>
            <w:shd w:val="clear" w:color="auto" w:fill="auto"/>
            <w:vAlign w:val="center"/>
          </w:tcPr>
          <w:p>
            <w:pPr>
              <w:spacing w:line="276" w:lineRule="auto"/>
              <w:jc w:val="both"/>
              <w:rPr>
                <w:color w:val="0070C0"/>
                <w:szCs w:val="21"/>
                <w:lang w:eastAsia="zh-CN"/>
              </w:rPr>
            </w:pPr>
            <w:r>
              <w:rPr>
                <w:color w:val="auto"/>
                <w:lang w:eastAsia="zh-CN"/>
              </w:rPr>
              <w:t>设备供应商应免费对设备使用方人员进行全面培训，包括对生产操作人员及设备维护、维修人员，并填写培训记录。</w:t>
            </w:r>
          </w:p>
        </w:tc>
        <w:tc>
          <w:tcPr>
            <w:tcW w:w="2125" w:type="dxa"/>
            <w:shd w:val="clear" w:color="auto" w:fill="auto"/>
            <w:vAlign w:val="center"/>
          </w:tcPr>
          <w:p>
            <w:pPr>
              <w:jc w:val="center"/>
              <w:rPr>
                <w:szCs w:val="21"/>
                <w:lang w:eastAsia="zh-CN"/>
              </w:rPr>
            </w:pPr>
            <w:r>
              <w:rPr>
                <w:rFonts w:hint="eastAsia"/>
                <w:szCs w:val="21"/>
                <w:lang w:val="en-US" w:eastAsia="zh-CN"/>
              </w:rPr>
              <w:t>关键</w:t>
            </w:r>
          </w:p>
        </w:tc>
      </w:tr>
      <w:permEnd w:id="5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55" w:edGrp="everyone"/>
          </w:p>
        </w:tc>
        <w:tc>
          <w:tcPr>
            <w:tcW w:w="7128" w:type="dxa"/>
            <w:shd w:val="clear" w:color="auto" w:fill="auto"/>
            <w:vAlign w:val="center"/>
          </w:tcPr>
          <w:p>
            <w:pPr>
              <w:spacing w:line="276" w:lineRule="auto"/>
              <w:jc w:val="both"/>
              <w:rPr>
                <w:color w:val="0070C0"/>
                <w:szCs w:val="21"/>
                <w:lang w:eastAsia="zh-CN"/>
              </w:rPr>
            </w:pPr>
            <w:r>
              <w:rPr>
                <w:color w:val="auto"/>
                <w:lang w:eastAsia="zh-CN"/>
              </w:rPr>
              <w:t>生产操作人员培训包括设备结构原理、性能、操作、清洗消毒、故障排除等基本</w:t>
            </w:r>
            <w:r>
              <w:rPr>
                <w:color w:val="auto"/>
                <w:szCs w:val="21"/>
                <w:lang w:eastAsia="zh-CN"/>
              </w:rPr>
              <w:t>知识</w:t>
            </w:r>
            <w:r>
              <w:rPr>
                <w:color w:val="auto"/>
                <w:lang w:eastAsia="zh-CN"/>
              </w:rPr>
              <w:t>。合格标准为用户参加培训人员能够独立正确操作设备，会排除常见故障。</w:t>
            </w:r>
          </w:p>
        </w:tc>
        <w:tc>
          <w:tcPr>
            <w:tcW w:w="2125" w:type="dxa"/>
            <w:shd w:val="clear" w:color="auto" w:fill="auto"/>
            <w:vAlign w:val="center"/>
          </w:tcPr>
          <w:p>
            <w:pPr>
              <w:jc w:val="center"/>
              <w:rPr>
                <w:szCs w:val="21"/>
                <w:lang w:eastAsia="zh-CN"/>
              </w:rPr>
            </w:pPr>
            <w:r>
              <w:rPr>
                <w:rFonts w:hint="eastAsia"/>
                <w:szCs w:val="21"/>
                <w:lang w:val="en-US" w:eastAsia="zh-CN"/>
              </w:rPr>
              <w:t>关键</w:t>
            </w:r>
          </w:p>
        </w:tc>
      </w:tr>
      <w:permEnd w:id="5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56" w:edGrp="everyone"/>
          </w:p>
        </w:tc>
        <w:tc>
          <w:tcPr>
            <w:tcW w:w="7128" w:type="dxa"/>
            <w:shd w:val="clear" w:color="auto" w:fill="auto"/>
            <w:vAlign w:val="center"/>
          </w:tcPr>
          <w:p>
            <w:pPr>
              <w:spacing w:line="276" w:lineRule="auto"/>
              <w:jc w:val="both"/>
              <w:rPr>
                <w:color w:val="0070C0"/>
                <w:lang w:eastAsia="zh-CN"/>
              </w:rPr>
            </w:pPr>
            <w:r>
              <w:rPr>
                <w:color w:val="auto"/>
                <w:lang w:eastAsia="zh-CN"/>
              </w:rPr>
              <w:t>设备维护、维修人员培训应包括设备结构原理、基本操作、维修、日常保养内容、故障排除等基本知识。合格标准为维修人员能对机械、电器部分进行基本维修，能够了解设备日常保养内容，能对造成常见故障的易损部件有明确认识。</w:t>
            </w:r>
          </w:p>
        </w:tc>
        <w:tc>
          <w:tcPr>
            <w:tcW w:w="2125" w:type="dxa"/>
            <w:shd w:val="clear" w:color="auto" w:fill="auto"/>
            <w:vAlign w:val="center"/>
          </w:tcPr>
          <w:p>
            <w:pPr>
              <w:jc w:val="center"/>
              <w:rPr>
                <w:szCs w:val="21"/>
                <w:lang w:eastAsia="zh-CN"/>
              </w:rPr>
            </w:pPr>
            <w:r>
              <w:rPr>
                <w:rFonts w:hint="eastAsia"/>
                <w:szCs w:val="21"/>
                <w:lang w:val="en-US" w:eastAsia="zh-CN"/>
              </w:rPr>
              <w:t>关键</w:t>
            </w:r>
          </w:p>
        </w:tc>
      </w:tr>
      <w:permEnd w:id="5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运输要求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57" w:edGrp="everyone"/>
          </w:p>
        </w:tc>
        <w:tc>
          <w:tcPr>
            <w:tcW w:w="7128" w:type="dxa"/>
            <w:shd w:val="clear" w:color="auto" w:fill="auto"/>
            <w:vAlign w:val="center"/>
          </w:tcPr>
          <w:p>
            <w:pPr>
              <w:spacing w:line="276" w:lineRule="auto"/>
              <w:jc w:val="both"/>
              <w:rPr>
                <w:szCs w:val="21"/>
                <w:lang w:eastAsia="zh-CN"/>
              </w:rPr>
            </w:pPr>
            <w:r>
              <w:rPr>
                <w:color w:val="auto"/>
                <w:lang w:eastAsia="zh-CN"/>
              </w:rPr>
              <w:t>设备运输在运输途中需做好防护措施，不得有任何损伤。</w:t>
            </w:r>
          </w:p>
        </w:tc>
        <w:tc>
          <w:tcPr>
            <w:tcW w:w="2125" w:type="dxa"/>
            <w:shd w:val="clear" w:color="auto" w:fill="auto"/>
            <w:vAlign w:val="center"/>
          </w:tcPr>
          <w:p>
            <w:pPr>
              <w:jc w:val="center"/>
              <w:rPr>
                <w:szCs w:val="21"/>
                <w:lang w:eastAsia="zh-CN"/>
              </w:rPr>
            </w:pPr>
            <w:r>
              <w:rPr>
                <w:rFonts w:hint="eastAsia"/>
                <w:szCs w:val="21"/>
                <w:lang w:val="en-US" w:eastAsia="zh-CN"/>
              </w:rPr>
              <w:t>关键</w:t>
            </w:r>
          </w:p>
        </w:tc>
      </w:tr>
      <w:permEnd w:id="5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验证要求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58" w:edGrp="everyone"/>
          </w:p>
        </w:tc>
        <w:tc>
          <w:tcPr>
            <w:tcW w:w="7128" w:type="dxa"/>
            <w:shd w:val="clear" w:color="auto" w:fill="auto"/>
            <w:vAlign w:val="center"/>
          </w:tcPr>
          <w:p>
            <w:pPr>
              <w:spacing w:line="276" w:lineRule="auto"/>
              <w:jc w:val="both"/>
              <w:rPr>
                <w:rFonts w:ascii="Times New Roman" w:hAnsi="Times New Roman" w:eastAsia="宋体" w:cs="Times New Roman"/>
                <w:sz w:val="21"/>
                <w:lang w:val="en-GB" w:eastAsia="zh-CN" w:bidi="ar-SA"/>
              </w:rPr>
            </w:pPr>
            <w:r>
              <w:rPr>
                <w:rFonts w:hint="eastAsia" w:ascii="宋体" w:hAnsi="宋体"/>
                <w:sz w:val="21"/>
                <w:szCs w:val="21"/>
              </w:rPr>
              <w:t>验证包括</w:t>
            </w:r>
            <w:r>
              <w:rPr>
                <w:rFonts w:hint="eastAsia" w:ascii="宋体" w:hAnsi="宋体"/>
                <w:color w:val="000000"/>
                <w:sz w:val="21"/>
                <w:szCs w:val="21"/>
              </w:rPr>
              <w:t>FAT、SAT、</w:t>
            </w:r>
            <w:r>
              <w:rPr>
                <w:rFonts w:hint="eastAsia" w:ascii="宋体" w:hAnsi="宋体"/>
                <w:sz w:val="21"/>
                <w:szCs w:val="21"/>
              </w:rPr>
              <w:t>DQ、IQ、OQ、PQ</w:t>
            </w:r>
          </w:p>
        </w:tc>
        <w:tc>
          <w:tcPr>
            <w:tcW w:w="2125" w:type="dxa"/>
            <w:shd w:val="clear" w:color="auto" w:fill="auto"/>
            <w:vAlign w:val="center"/>
          </w:tcPr>
          <w:p>
            <w:pPr>
              <w:jc w:val="center"/>
              <w:rPr>
                <w:rFonts w:ascii="Times New Roman" w:hAnsi="Times New Roman" w:eastAsia="宋体" w:cs="Times New Roman"/>
                <w:sz w:val="21"/>
                <w:szCs w:val="21"/>
                <w:lang w:val="en-GB" w:eastAsia="zh-CN" w:bidi="ar-SA"/>
              </w:rPr>
            </w:pPr>
            <w:r>
              <w:rPr>
                <w:rFonts w:hint="eastAsia"/>
                <w:szCs w:val="21"/>
                <w:lang w:val="en-US" w:eastAsia="zh-CN"/>
              </w:rPr>
              <w:t>关键</w:t>
            </w:r>
          </w:p>
        </w:tc>
      </w:tr>
      <w:permEnd w:id="5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59" w:edGrp="everyone"/>
          </w:p>
        </w:tc>
        <w:tc>
          <w:tcPr>
            <w:tcW w:w="7128" w:type="dxa"/>
            <w:shd w:val="clear" w:color="auto" w:fill="auto"/>
            <w:vAlign w:val="center"/>
          </w:tcPr>
          <w:p>
            <w:pPr>
              <w:spacing w:line="276" w:lineRule="auto"/>
              <w:jc w:val="both"/>
              <w:rPr>
                <w:rFonts w:ascii="Times New Roman" w:hAnsi="Times New Roman" w:eastAsia="宋体" w:cs="Times New Roman"/>
                <w:sz w:val="21"/>
                <w:lang w:val="en-GB" w:eastAsia="zh-CN" w:bidi="ar-SA"/>
              </w:rPr>
            </w:pPr>
            <w:r>
              <w:rPr>
                <w:rFonts w:hint="eastAsia" w:ascii="宋体" w:hAnsi="宋体"/>
                <w:sz w:val="21"/>
                <w:szCs w:val="21"/>
              </w:rPr>
              <w:t>各验证工作开始前验证方案需经过本公司相关部门审核，并经质量保证部批准</w:t>
            </w:r>
          </w:p>
        </w:tc>
        <w:tc>
          <w:tcPr>
            <w:tcW w:w="2125" w:type="dxa"/>
            <w:shd w:val="clear" w:color="auto" w:fill="auto"/>
            <w:vAlign w:val="center"/>
          </w:tcPr>
          <w:p>
            <w:pPr>
              <w:jc w:val="center"/>
              <w:rPr>
                <w:rFonts w:ascii="Times New Roman" w:hAnsi="Times New Roman" w:eastAsia="宋体" w:cs="Times New Roman"/>
                <w:sz w:val="21"/>
                <w:szCs w:val="21"/>
                <w:lang w:val="en-GB" w:eastAsia="zh-CN" w:bidi="ar-SA"/>
              </w:rPr>
            </w:pPr>
            <w:r>
              <w:rPr>
                <w:rFonts w:hint="eastAsia"/>
                <w:szCs w:val="21"/>
                <w:lang w:val="en-US" w:eastAsia="zh-CN"/>
              </w:rPr>
              <w:t>关键</w:t>
            </w:r>
          </w:p>
        </w:tc>
      </w:tr>
      <w:permEnd w:id="5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60" w:edGrp="everyone"/>
          </w:p>
        </w:tc>
        <w:tc>
          <w:tcPr>
            <w:tcW w:w="7128" w:type="dxa"/>
            <w:shd w:val="clear" w:color="auto" w:fill="auto"/>
            <w:vAlign w:val="center"/>
          </w:tcPr>
          <w:p>
            <w:pPr>
              <w:spacing w:line="276" w:lineRule="auto"/>
              <w:jc w:val="both"/>
              <w:rPr>
                <w:rFonts w:ascii="Times New Roman" w:hAnsi="Times New Roman" w:eastAsia="宋体" w:cs="Times New Roman"/>
                <w:sz w:val="21"/>
                <w:lang w:val="en-GB" w:eastAsia="zh-CN" w:bidi="ar-SA"/>
              </w:rPr>
            </w:pPr>
            <w:r>
              <w:rPr>
                <w:rFonts w:hint="eastAsia"/>
                <w:lang w:eastAsia="zh-CN"/>
              </w:rPr>
              <w:t>验证工作应按时保质完成，供应商需提供验证工作计划表。</w:t>
            </w:r>
          </w:p>
        </w:tc>
        <w:tc>
          <w:tcPr>
            <w:tcW w:w="2125" w:type="dxa"/>
            <w:shd w:val="clear" w:color="auto" w:fill="auto"/>
            <w:vAlign w:val="center"/>
          </w:tcPr>
          <w:p>
            <w:pPr>
              <w:jc w:val="center"/>
              <w:rPr>
                <w:rFonts w:ascii="Times New Roman" w:hAnsi="Times New Roman" w:eastAsia="宋体" w:cs="Times New Roman"/>
                <w:sz w:val="21"/>
                <w:szCs w:val="21"/>
                <w:lang w:val="en-GB" w:eastAsia="zh-CN" w:bidi="ar-SA"/>
              </w:rPr>
            </w:pPr>
            <w:r>
              <w:rPr>
                <w:rFonts w:hint="eastAsia"/>
                <w:szCs w:val="21"/>
                <w:lang w:val="en-US" w:eastAsia="zh-CN"/>
              </w:rPr>
              <w:t>关键</w:t>
            </w:r>
          </w:p>
        </w:tc>
      </w:tr>
      <w:permEnd w:id="6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61" w:edGrp="everyone"/>
          </w:p>
        </w:tc>
        <w:tc>
          <w:tcPr>
            <w:tcW w:w="7128" w:type="dxa"/>
            <w:shd w:val="clear" w:color="auto" w:fill="auto"/>
            <w:vAlign w:val="center"/>
          </w:tcPr>
          <w:p>
            <w:pPr>
              <w:pStyle w:val="7"/>
              <w:spacing w:line="460" w:lineRule="exact"/>
              <w:rPr>
                <w:rFonts w:ascii="Times New Roman" w:hAnsi="Times New Roman" w:eastAsia="宋体" w:cs="Times New Roman"/>
                <w:sz w:val="21"/>
                <w:szCs w:val="20"/>
                <w:lang w:val="en-GB" w:eastAsia="zh-CN" w:bidi="ar-SA"/>
              </w:rPr>
            </w:pPr>
            <w:r>
              <w:rPr>
                <w:rFonts w:hint="eastAsia"/>
                <w:sz w:val="21"/>
                <w:szCs w:val="20"/>
                <w:lang w:eastAsia="zh-CN"/>
              </w:rPr>
              <w:t>验证项目应包含法规要求的测试项目，以及本公司提出的测试项目。</w:t>
            </w:r>
          </w:p>
        </w:tc>
        <w:tc>
          <w:tcPr>
            <w:tcW w:w="2125" w:type="dxa"/>
            <w:shd w:val="clear" w:color="auto" w:fill="auto"/>
            <w:vAlign w:val="center"/>
          </w:tcPr>
          <w:p>
            <w:pPr>
              <w:jc w:val="center"/>
              <w:rPr>
                <w:rFonts w:ascii="Times New Roman" w:hAnsi="Times New Roman" w:eastAsia="宋体" w:cs="Times New Roman"/>
                <w:sz w:val="21"/>
                <w:szCs w:val="21"/>
                <w:lang w:val="en-GB" w:eastAsia="zh-CN" w:bidi="ar-SA"/>
              </w:rPr>
            </w:pPr>
            <w:r>
              <w:rPr>
                <w:rFonts w:hint="eastAsia"/>
                <w:szCs w:val="21"/>
                <w:lang w:val="en-US" w:eastAsia="zh-CN"/>
              </w:rPr>
              <w:t>关键</w:t>
            </w:r>
          </w:p>
        </w:tc>
      </w:tr>
      <w:permEnd w:id="6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62" w:edGrp="everyone"/>
          </w:p>
        </w:tc>
        <w:tc>
          <w:tcPr>
            <w:tcW w:w="7128" w:type="dxa"/>
            <w:shd w:val="clear" w:color="auto" w:fill="auto"/>
            <w:vAlign w:val="center"/>
          </w:tcPr>
          <w:p>
            <w:pPr>
              <w:spacing w:line="276" w:lineRule="auto"/>
              <w:jc w:val="both"/>
              <w:rPr>
                <w:rFonts w:ascii="Times New Roman" w:hAnsi="Times New Roman" w:eastAsia="宋体" w:cs="Times New Roman"/>
                <w:sz w:val="21"/>
                <w:lang w:val="en-GB" w:eastAsia="zh-CN" w:bidi="ar-SA"/>
              </w:rPr>
            </w:pPr>
            <w:r>
              <w:rPr>
                <w:rFonts w:hint="eastAsia"/>
                <w:lang w:eastAsia="zh-CN"/>
              </w:rPr>
              <w:t>验证工作完成后，验证记录经本公司相关部门审核，并经质量保证部批准。</w:t>
            </w:r>
          </w:p>
        </w:tc>
        <w:tc>
          <w:tcPr>
            <w:tcW w:w="2125" w:type="dxa"/>
            <w:shd w:val="clear" w:color="auto" w:fill="auto"/>
            <w:vAlign w:val="center"/>
          </w:tcPr>
          <w:p>
            <w:pPr>
              <w:jc w:val="center"/>
              <w:rPr>
                <w:rFonts w:ascii="Times New Roman" w:hAnsi="Times New Roman" w:eastAsia="宋体" w:cs="Times New Roman"/>
                <w:sz w:val="21"/>
                <w:szCs w:val="21"/>
                <w:lang w:val="en-GB" w:eastAsia="zh-CN" w:bidi="ar-SA"/>
              </w:rPr>
            </w:pPr>
            <w:r>
              <w:rPr>
                <w:rFonts w:hint="eastAsia"/>
                <w:szCs w:val="21"/>
                <w:lang w:val="en-US" w:eastAsia="zh-CN"/>
              </w:rPr>
              <w:t>关键</w:t>
            </w:r>
          </w:p>
        </w:tc>
      </w:tr>
      <w:permEnd w:id="6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63" w:edGrp="everyone"/>
          </w:p>
        </w:tc>
        <w:tc>
          <w:tcPr>
            <w:tcW w:w="7128" w:type="dxa"/>
            <w:shd w:val="clear" w:color="auto" w:fill="auto"/>
            <w:vAlign w:val="center"/>
          </w:tcPr>
          <w:p>
            <w:pPr>
              <w:pStyle w:val="7"/>
              <w:spacing w:line="360" w:lineRule="auto"/>
              <w:rPr>
                <w:rFonts w:ascii="宋体" w:hAnsi="宋体" w:eastAsia="宋体" w:cs="Times New Roman"/>
                <w:color w:val="000000"/>
                <w:sz w:val="24"/>
                <w:szCs w:val="16"/>
                <w:lang w:val="en-GB" w:eastAsia="zh-CN" w:bidi="ar-SA"/>
              </w:rPr>
            </w:pPr>
            <w:r>
              <w:rPr>
                <w:rFonts w:hint="eastAsia"/>
                <w:sz w:val="21"/>
                <w:szCs w:val="20"/>
                <w:lang w:eastAsia="zh-CN"/>
              </w:rPr>
              <w:t>验收前，验证工作已成功完成，验证最终报告已经本公司相关部门审核，并经质量保证部批准。</w:t>
            </w:r>
          </w:p>
        </w:tc>
        <w:tc>
          <w:tcPr>
            <w:tcW w:w="2125" w:type="dxa"/>
            <w:shd w:val="clear" w:color="auto" w:fill="auto"/>
            <w:vAlign w:val="center"/>
          </w:tcPr>
          <w:p>
            <w:pPr>
              <w:jc w:val="center"/>
              <w:rPr>
                <w:rFonts w:ascii="Times New Roman" w:hAnsi="Times New Roman" w:eastAsia="宋体" w:cs="Times New Roman"/>
                <w:sz w:val="21"/>
                <w:szCs w:val="21"/>
                <w:lang w:val="en-GB" w:eastAsia="zh-CN" w:bidi="ar-SA"/>
              </w:rPr>
            </w:pPr>
            <w:r>
              <w:rPr>
                <w:rFonts w:hint="eastAsia"/>
                <w:szCs w:val="21"/>
                <w:lang w:val="en-US" w:eastAsia="zh-CN"/>
              </w:rPr>
              <w:t>关键</w:t>
            </w:r>
          </w:p>
        </w:tc>
      </w:tr>
      <w:permEnd w:id="6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ermStart w:id="64" w:edGrp="everyone"/>
            <w:permEnd w:id="64"/>
          </w:p>
        </w:tc>
        <w:tc>
          <w:tcPr>
            <w:tcW w:w="9253" w:type="dxa"/>
            <w:gridSpan w:val="2"/>
            <w:shd w:val="clear" w:color="auto" w:fill="D9D9D9"/>
            <w:vAlign w:val="center"/>
          </w:tcPr>
          <w:p>
            <w:pPr>
              <w:jc w:val="both"/>
              <w:rPr>
                <w:szCs w:val="21"/>
                <w:lang w:eastAsia="zh-CN"/>
              </w:rPr>
            </w:pPr>
            <w:r>
              <w:rPr>
                <w:color w:val="000000"/>
                <w:szCs w:val="21"/>
              </w:rPr>
              <w:t>售后服务及备件要求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65" w:edGrp="everyone"/>
          </w:p>
        </w:tc>
        <w:tc>
          <w:tcPr>
            <w:tcW w:w="7128" w:type="dxa"/>
            <w:shd w:val="clear" w:color="auto" w:fill="auto"/>
            <w:vAlign w:val="center"/>
          </w:tcPr>
          <w:p>
            <w:pPr>
              <w:spacing w:line="276" w:lineRule="auto"/>
              <w:jc w:val="both"/>
              <w:rPr>
                <w:rFonts w:ascii="宋体" w:hAnsi="宋体" w:eastAsia="宋体" w:cs="宋体"/>
                <w:sz w:val="21"/>
                <w:szCs w:val="21"/>
                <w:lang w:val="en-GB" w:eastAsia="zh-CN" w:bidi="ar-SA"/>
              </w:rPr>
            </w:pPr>
            <w:r>
              <w:rPr>
                <w:rFonts w:hint="eastAsia" w:ascii="宋体" w:hAnsi="宋体"/>
                <w:szCs w:val="21"/>
                <w:lang w:eastAsia="zh-CN"/>
              </w:rPr>
              <w:t>设备保质期从签订验收报告后开始计算。</w:t>
            </w:r>
          </w:p>
        </w:tc>
        <w:tc>
          <w:tcPr>
            <w:tcW w:w="2125" w:type="dxa"/>
            <w:shd w:val="clear" w:color="auto" w:fill="auto"/>
            <w:vAlign w:val="center"/>
          </w:tcPr>
          <w:p>
            <w:pPr>
              <w:jc w:val="center"/>
              <w:rPr>
                <w:rFonts w:ascii="Times New Roman" w:hAnsi="Times New Roman" w:eastAsia="宋体" w:cs="Times New Roman"/>
                <w:sz w:val="21"/>
                <w:szCs w:val="21"/>
                <w:lang w:val="en-US" w:eastAsia="zh-CN" w:bidi="ar-SA"/>
              </w:rPr>
            </w:pPr>
            <w:r>
              <w:rPr>
                <w:rFonts w:hint="eastAsia"/>
                <w:szCs w:val="21"/>
                <w:lang w:val="en-US" w:eastAsia="zh-CN"/>
              </w:rPr>
              <w:t>关键</w:t>
            </w:r>
          </w:p>
        </w:tc>
      </w:tr>
      <w:permEnd w:id="6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66" w:edGrp="everyone"/>
          </w:p>
        </w:tc>
        <w:tc>
          <w:tcPr>
            <w:tcW w:w="7128" w:type="dxa"/>
            <w:shd w:val="clear" w:color="auto" w:fill="auto"/>
            <w:vAlign w:val="center"/>
          </w:tcPr>
          <w:p>
            <w:pPr>
              <w:spacing w:line="276" w:lineRule="auto"/>
              <w:jc w:val="both"/>
              <w:rPr>
                <w:rFonts w:ascii="Times New Roman" w:hAnsi="Times New Roman" w:eastAsia="宋体" w:cs="Times New Roman"/>
                <w:sz w:val="21"/>
                <w:lang w:val="en-GB" w:eastAsia="zh-CN" w:bidi="ar-SA"/>
              </w:rPr>
            </w:pPr>
            <w:r>
              <w:rPr>
                <w:rFonts w:hint="eastAsia" w:ascii="宋体" w:hAnsi="宋体" w:cs="宋体"/>
                <w:lang w:eastAsia="zh-CN"/>
              </w:rPr>
              <w:t>售后服务必须响应及时，要求设备出现须厂家维修的故障后，应在4小时内明确答复，当电话沟通无法解决时，须24小时内派人至现场解决。</w:t>
            </w:r>
          </w:p>
        </w:tc>
        <w:tc>
          <w:tcPr>
            <w:tcW w:w="2125" w:type="dxa"/>
            <w:shd w:val="clear" w:color="auto" w:fill="auto"/>
            <w:vAlign w:val="center"/>
          </w:tcPr>
          <w:p>
            <w:pPr>
              <w:jc w:val="center"/>
              <w:rPr>
                <w:rFonts w:ascii="Times New Roman" w:hAnsi="Times New Roman" w:eastAsia="宋体" w:cs="Times New Roman"/>
                <w:sz w:val="21"/>
                <w:szCs w:val="21"/>
                <w:lang w:val="en-GB" w:eastAsia="zh-CN" w:bidi="ar-SA"/>
              </w:rPr>
            </w:pPr>
            <w:r>
              <w:rPr>
                <w:rFonts w:hint="eastAsia"/>
                <w:szCs w:val="21"/>
                <w:lang w:val="en-US" w:eastAsia="zh-CN"/>
              </w:rPr>
              <w:t>关键</w:t>
            </w:r>
          </w:p>
        </w:tc>
      </w:tr>
      <w:permEnd w:id="6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67" w:edGrp="everyone"/>
          </w:p>
        </w:tc>
        <w:tc>
          <w:tcPr>
            <w:tcW w:w="7128" w:type="dxa"/>
            <w:shd w:val="clear" w:color="auto" w:fill="auto"/>
            <w:vAlign w:val="center"/>
          </w:tcPr>
          <w:p>
            <w:pPr>
              <w:spacing w:line="276" w:lineRule="auto"/>
              <w:jc w:val="both"/>
              <w:rPr>
                <w:rFonts w:hint="eastAsia" w:ascii="Times New Roman" w:hAnsi="Times New Roman" w:eastAsia="宋体" w:cs="Times New Roman"/>
                <w:sz w:val="21"/>
                <w:lang w:val="en-GB" w:eastAsia="zh-CN" w:bidi="ar-SA"/>
              </w:rPr>
            </w:pPr>
            <w:r>
              <w:rPr>
                <w:rFonts w:hint="eastAsia"/>
                <w:lang w:eastAsia="zh-CN"/>
              </w:rPr>
              <w:t>设备质保期为</w:t>
            </w:r>
            <w:r>
              <w:rPr>
                <w:rFonts w:hint="eastAsia"/>
                <w:lang w:val="en-US" w:eastAsia="zh-CN"/>
              </w:rPr>
              <w:t>一</w:t>
            </w:r>
            <w:r>
              <w:rPr>
                <w:rFonts w:hint="eastAsia"/>
                <w:lang w:eastAsia="zh-CN"/>
              </w:rPr>
              <w:t>年，</w:t>
            </w:r>
            <w:r>
              <w:rPr>
                <w:rFonts w:hint="eastAsia"/>
                <w:lang w:val="en-US" w:eastAsia="zh-CN"/>
              </w:rPr>
              <w:t>一</w:t>
            </w:r>
            <w:r>
              <w:rPr>
                <w:rFonts w:hint="eastAsia"/>
                <w:lang w:eastAsia="zh-CN"/>
              </w:rPr>
              <w:t>年内免费保修，</w:t>
            </w:r>
            <w:r>
              <w:rPr>
                <w:rFonts w:hint="eastAsia"/>
                <w:lang w:val="en-US" w:eastAsia="zh-CN"/>
              </w:rPr>
              <w:t>一</w:t>
            </w:r>
            <w:r>
              <w:rPr>
                <w:rFonts w:hint="eastAsia"/>
                <w:lang w:eastAsia="zh-CN"/>
              </w:rPr>
              <w:t>年后应提供良好的售后服务</w:t>
            </w:r>
          </w:p>
        </w:tc>
        <w:tc>
          <w:tcPr>
            <w:tcW w:w="2125" w:type="dxa"/>
            <w:shd w:val="clear" w:color="auto" w:fill="auto"/>
            <w:vAlign w:val="center"/>
          </w:tcPr>
          <w:p>
            <w:pPr>
              <w:jc w:val="center"/>
              <w:rPr>
                <w:rFonts w:hint="eastAsia" w:ascii="Times New Roman" w:hAnsi="Times New Roman" w:eastAsia="宋体" w:cs="Times New Roman"/>
                <w:sz w:val="21"/>
                <w:szCs w:val="21"/>
                <w:lang w:val="en-US" w:eastAsia="zh-CN" w:bidi="ar-SA"/>
              </w:rPr>
            </w:pPr>
            <w:r>
              <w:rPr>
                <w:rFonts w:hint="eastAsia"/>
                <w:szCs w:val="21"/>
                <w:lang w:val="en-US" w:eastAsia="zh-CN"/>
              </w:rPr>
              <w:t>关键</w:t>
            </w:r>
          </w:p>
        </w:tc>
      </w:tr>
      <w:permEnd w:id="6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68" w:edGrp="everyone"/>
          </w:p>
        </w:tc>
        <w:tc>
          <w:tcPr>
            <w:tcW w:w="7128" w:type="dxa"/>
            <w:shd w:val="clear" w:color="auto" w:fill="auto"/>
            <w:vAlign w:val="center"/>
          </w:tcPr>
          <w:p>
            <w:pPr>
              <w:spacing w:line="276" w:lineRule="auto"/>
              <w:jc w:val="both"/>
              <w:rPr>
                <w:rFonts w:hint="eastAsia" w:ascii="Times New Roman" w:hAnsi="Times New Roman" w:eastAsia="宋体" w:cs="Times New Roman"/>
                <w:sz w:val="21"/>
                <w:lang w:val="en-GB" w:eastAsia="zh-CN" w:bidi="ar-SA"/>
              </w:rPr>
            </w:pPr>
            <w:r>
              <w:rPr>
                <w:rFonts w:hint="eastAsia"/>
                <w:lang w:val="en-US" w:eastAsia="zh-CN"/>
              </w:rPr>
              <w:t>一</w:t>
            </w:r>
            <w:r>
              <w:rPr>
                <w:rFonts w:hint="eastAsia"/>
                <w:lang w:eastAsia="zh-CN"/>
              </w:rPr>
              <w:t>年免费保修期后，厂家应终生提供及时的维修、维护，厂家应定期回访，解决设备运行当中可能出现的疑问，排除潜在故障，使设备保持良好工作状态。</w:t>
            </w:r>
          </w:p>
        </w:tc>
        <w:tc>
          <w:tcPr>
            <w:tcW w:w="2125" w:type="dxa"/>
            <w:shd w:val="clear" w:color="auto" w:fill="auto"/>
            <w:vAlign w:val="center"/>
          </w:tcPr>
          <w:p>
            <w:pPr>
              <w:jc w:val="center"/>
              <w:rPr>
                <w:rFonts w:hint="eastAsia" w:ascii="Times New Roman" w:hAnsi="Times New Roman" w:eastAsia="宋体" w:cs="Times New Roman"/>
                <w:sz w:val="21"/>
                <w:szCs w:val="21"/>
                <w:lang w:val="en-US" w:eastAsia="zh-CN" w:bidi="ar-SA"/>
              </w:rPr>
            </w:pPr>
            <w:r>
              <w:rPr>
                <w:rFonts w:hint="eastAsia"/>
                <w:szCs w:val="21"/>
                <w:lang w:val="en-US" w:eastAsia="zh-CN"/>
              </w:rPr>
              <w:t>关键</w:t>
            </w:r>
          </w:p>
        </w:tc>
      </w:tr>
      <w:permEnd w:id="6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69" w:edGrp="everyone"/>
          </w:p>
        </w:tc>
        <w:tc>
          <w:tcPr>
            <w:tcW w:w="7128" w:type="dxa"/>
            <w:shd w:val="clear" w:color="auto" w:fill="auto"/>
            <w:vAlign w:val="center"/>
          </w:tcPr>
          <w:p>
            <w:pPr>
              <w:pStyle w:val="7"/>
              <w:spacing w:line="360" w:lineRule="auto"/>
              <w:rPr>
                <w:rFonts w:hint="eastAsia" w:ascii="Times New Roman" w:hAnsi="Times New Roman" w:eastAsia="宋体" w:cs="Times New Roman"/>
                <w:sz w:val="21"/>
                <w:szCs w:val="20"/>
                <w:lang w:val="en-US" w:eastAsia="zh-CN" w:bidi="ar-SA"/>
              </w:rPr>
            </w:pPr>
            <w:r>
              <w:rPr>
                <w:rFonts w:hint="eastAsia"/>
                <w:sz w:val="21"/>
                <w:szCs w:val="20"/>
                <w:lang w:eastAsia="zh-CN"/>
              </w:rPr>
              <w:t>厂家需配备有具有认证资质的工程师提供设备安装、调整、验证、培训及维修等收到服务，不得委托第三方工程师提供服务。</w:t>
            </w:r>
          </w:p>
        </w:tc>
        <w:tc>
          <w:tcPr>
            <w:tcW w:w="2125" w:type="dxa"/>
            <w:shd w:val="clear" w:color="auto" w:fill="auto"/>
            <w:vAlign w:val="center"/>
          </w:tcPr>
          <w:p>
            <w:pPr>
              <w:jc w:val="center"/>
              <w:rPr>
                <w:rFonts w:hint="eastAsia" w:ascii="Times New Roman" w:hAnsi="Times New Roman" w:eastAsia="宋体" w:cs="Times New Roman"/>
                <w:sz w:val="21"/>
                <w:szCs w:val="21"/>
                <w:lang w:val="en-US" w:eastAsia="zh-CN" w:bidi="ar-SA"/>
              </w:rPr>
            </w:pPr>
            <w:r>
              <w:rPr>
                <w:rFonts w:hint="eastAsia"/>
                <w:szCs w:val="21"/>
                <w:lang w:val="en-US" w:eastAsia="zh-CN"/>
              </w:rPr>
              <w:t>关键</w:t>
            </w:r>
          </w:p>
        </w:tc>
      </w:tr>
      <w:permEnd w:id="6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70" w:edGrp="everyone"/>
          </w:p>
        </w:tc>
        <w:tc>
          <w:tcPr>
            <w:tcW w:w="7128" w:type="dxa"/>
            <w:shd w:val="clear" w:color="auto" w:fill="auto"/>
            <w:vAlign w:val="center"/>
          </w:tcPr>
          <w:p>
            <w:pPr>
              <w:spacing w:line="276" w:lineRule="auto"/>
              <w:jc w:val="both"/>
              <w:rPr>
                <w:rFonts w:hint="eastAsia" w:ascii="宋体" w:hAnsi="宋体" w:eastAsia="宋体" w:cs="Times New Roman"/>
                <w:sz w:val="24"/>
                <w:lang w:val="en-GB" w:eastAsia="zh-CN" w:bidi="ar-SA"/>
              </w:rPr>
            </w:pPr>
            <w:r>
              <w:rPr>
                <w:rFonts w:hint="eastAsia" w:ascii="宋体" w:hAnsi="宋体"/>
                <w:color w:val="000000"/>
                <w:szCs w:val="21"/>
                <w:lang w:eastAsia="zh-CN"/>
              </w:rPr>
              <w:t>厂家应提供</w:t>
            </w:r>
            <w:r>
              <w:rPr>
                <w:rFonts w:hint="eastAsia" w:ascii="宋体" w:hAnsi="宋体"/>
                <w:color w:val="000000"/>
                <w:szCs w:val="21"/>
                <w:lang w:val="en-US" w:eastAsia="zh-CN"/>
              </w:rPr>
              <w:t>配套的耗材，刀片3盒和夹管器10盒</w:t>
            </w:r>
            <w:r>
              <w:rPr>
                <w:rFonts w:hint="eastAsia" w:ascii="宋体" w:hAnsi="宋体"/>
                <w:color w:val="000000"/>
                <w:szCs w:val="21"/>
                <w:lang w:eastAsia="zh-CN"/>
              </w:rPr>
              <w:t>。</w:t>
            </w:r>
          </w:p>
        </w:tc>
        <w:tc>
          <w:tcPr>
            <w:tcW w:w="2125" w:type="dxa"/>
            <w:shd w:val="clear" w:color="auto" w:fill="auto"/>
            <w:vAlign w:val="center"/>
          </w:tcPr>
          <w:p>
            <w:pPr>
              <w:jc w:val="center"/>
              <w:rPr>
                <w:rFonts w:hint="eastAsia" w:ascii="Times New Roman" w:hAnsi="Times New Roman" w:eastAsia="宋体" w:cs="Times New Roman"/>
                <w:sz w:val="21"/>
                <w:szCs w:val="21"/>
                <w:lang w:val="en-US" w:eastAsia="zh-CN" w:bidi="ar-SA"/>
              </w:rPr>
            </w:pPr>
            <w:r>
              <w:rPr>
                <w:rFonts w:hint="eastAsia"/>
                <w:szCs w:val="21"/>
                <w:lang w:val="en-US" w:eastAsia="zh-CN"/>
              </w:rPr>
              <w:t>关键</w:t>
            </w:r>
          </w:p>
        </w:tc>
      </w:tr>
      <w:permEnd w:id="7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ermStart w:id="71" w:edGrp="everyone"/>
            <w:permEnd w:id="71"/>
          </w:p>
        </w:tc>
        <w:tc>
          <w:tcPr>
            <w:tcW w:w="9253" w:type="dxa"/>
            <w:gridSpan w:val="2"/>
            <w:shd w:val="clear" w:color="auto" w:fill="D9D9D9"/>
            <w:vAlign w:val="center"/>
          </w:tcPr>
          <w:p>
            <w:pPr>
              <w:jc w:val="both"/>
              <w:rPr>
                <w:szCs w:val="21"/>
                <w:lang w:eastAsia="zh-CN"/>
              </w:rPr>
            </w:pPr>
            <w:r>
              <w:rPr>
                <w:color w:val="000000"/>
                <w:szCs w:val="21"/>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72" w:edGrp="everyone"/>
          </w:p>
        </w:tc>
        <w:tc>
          <w:tcPr>
            <w:tcW w:w="7128" w:type="dxa"/>
            <w:shd w:val="clear" w:color="auto" w:fill="auto"/>
            <w:vAlign w:val="center"/>
          </w:tcPr>
          <w:p>
            <w:pPr>
              <w:pStyle w:val="7"/>
              <w:spacing w:line="360" w:lineRule="auto"/>
              <w:rPr>
                <w:rFonts w:ascii="Times New Roman" w:hAnsi="Times New Roman" w:eastAsia="宋体" w:cs="Times New Roman"/>
                <w:sz w:val="21"/>
                <w:szCs w:val="20"/>
                <w:lang w:val="en-GB" w:eastAsia="zh-CN" w:bidi="ar-SA"/>
              </w:rPr>
            </w:pPr>
            <w:r>
              <w:rPr>
                <w:rFonts w:hint="eastAsia"/>
                <w:sz w:val="21"/>
                <w:szCs w:val="20"/>
                <w:lang w:eastAsia="zh-CN"/>
              </w:rPr>
              <w:t>货物到达买方使用现场后，由买卖双方共同验收，卖方工程师免费为买方提供调试。</w:t>
            </w:r>
          </w:p>
        </w:tc>
        <w:tc>
          <w:tcPr>
            <w:tcW w:w="2125" w:type="dxa"/>
            <w:shd w:val="clear" w:color="auto" w:fill="auto"/>
            <w:vAlign w:val="center"/>
          </w:tcPr>
          <w:p>
            <w:pPr>
              <w:jc w:val="center"/>
              <w:rPr>
                <w:rFonts w:ascii="Times New Roman" w:hAnsi="Times New Roman" w:eastAsia="宋体" w:cs="Times New Roman"/>
                <w:sz w:val="21"/>
                <w:szCs w:val="21"/>
                <w:lang w:val="en-GB" w:eastAsia="zh-CN" w:bidi="ar-SA"/>
              </w:rPr>
            </w:pPr>
            <w:r>
              <w:rPr>
                <w:rFonts w:hint="eastAsia"/>
                <w:szCs w:val="21"/>
                <w:lang w:val="en-US" w:eastAsia="zh-CN"/>
              </w:rPr>
              <w:t>关键</w:t>
            </w:r>
          </w:p>
        </w:tc>
      </w:tr>
      <w:permEnd w:id="7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73" w:edGrp="everyone"/>
          </w:p>
        </w:tc>
        <w:tc>
          <w:tcPr>
            <w:tcW w:w="7128" w:type="dxa"/>
            <w:shd w:val="clear" w:color="auto" w:fill="auto"/>
            <w:vAlign w:val="center"/>
          </w:tcPr>
          <w:p>
            <w:pPr>
              <w:pStyle w:val="7"/>
              <w:spacing w:line="460" w:lineRule="exact"/>
              <w:rPr>
                <w:rFonts w:ascii="Times New Roman" w:hAnsi="Times New Roman" w:eastAsia="宋体" w:cs="Times New Roman"/>
                <w:sz w:val="21"/>
                <w:szCs w:val="20"/>
                <w:lang w:val="en-GB" w:eastAsia="zh-CN" w:bidi="ar-SA"/>
              </w:rPr>
            </w:pPr>
            <w:r>
              <w:rPr>
                <w:rFonts w:hint="eastAsia"/>
                <w:sz w:val="21"/>
                <w:szCs w:val="20"/>
                <w:lang w:eastAsia="zh-CN"/>
              </w:rPr>
              <w:t>供应商进厂安装需遵守安全和安装规定。</w:t>
            </w:r>
          </w:p>
        </w:tc>
        <w:tc>
          <w:tcPr>
            <w:tcW w:w="2125" w:type="dxa"/>
            <w:shd w:val="clear" w:color="auto" w:fill="auto"/>
            <w:vAlign w:val="center"/>
          </w:tcPr>
          <w:p>
            <w:pPr>
              <w:jc w:val="center"/>
              <w:rPr>
                <w:rFonts w:ascii="Times New Roman" w:hAnsi="Times New Roman" w:eastAsia="宋体" w:cs="Times New Roman"/>
                <w:sz w:val="21"/>
                <w:szCs w:val="21"/>
                <w:lang w:val="en-GB" w:eastAsia="zh-CN" w:bidi="ar-SA"/>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ascii="Times New Roman" w:hAnsi="Times New Roman" w:eastAsia="宋体" w:cs="Times New Roman"/>
                <w:sz w:val="21"/>
                <w:lang w:val="en-GB" w:eastAsia="zh-CN" w:bidi="ar-SA"/>
              </w:rPr>
            </w:pPr>
            <w:r>
              <w:rPr>
                <w:rFonts w:hint="eastAsia"/>
                <w:lang w:eastAsia="zh-CN"/>
              </w:rPr>
              <w:t>确认验收合格后，买卖双方签订验收报告。</w:t>
            </w:r>
          </w:p>
        </w:tc>
        <w:tc>
          <w:tcPr>
            <w:tcW w:w="2125" w:type="dxa"/>
            <w:shd w:val="clear" w:color="auto" w:fill="auto"/>
            <w:vAlign w:val="center"/>
          </w:tcPr>
          <w:p>
            <w:pPr>
              <w:jc w:val="center"/>
              <w:rPr>
                <w:rFonts w:ascii="Times New Roman" w:hAnsi="Times New Roman" w:eastAsia="宋体" w:cs="Times New Roman"/>
                <w:sz w:val="21"/>
                <w:szCs w:val="21"/>
                <w:lang w:val="en-GB" w:eastAsia="zh-CN" w:bidi="ar-SA"/>
              </w:rPr>
            </w:pPr>
            <w:r>
              <w:rPr>
                <w:rFonts w:hint="eastAsia"/>
                <w:szCs w:val="21"/>
                <w:lang w:eastAsia="zh-CN"/>
              </w:rPr>
              <w:t>关键</w:t>
            </w:r>
          </w:p>
        </w:tc>
      </w:tr>
      <w:permEnd w:id="73"/>
    </w:tbl>
    <w:p/>
    <w:p>
      <w:pPr>
        <w:pStyle w:val="31"/>
        <w:numPr>
          <w:ilvl w:val="0"/>
          <w:numId w:val="3"/>
        </w:numPr>
        <w:spacing w:afterLines="50"/>
        <w:ind w:left="426" w:hanging="426" w:hangingChars="202"/>
        <w:outlineLvl w:val="0"/>
        <w:rPr>
          <w:rFonts w:ascii="Times New Roman" w:hAnsi="Times New Roman"/>
          <w:b/>
        </w:rPr>
      </w:pPr>
      <w:bookmarkStart w:id="46" w:name="_Toc522107746"/>
      <w:bookmarkStart w:id="47" w:name="_Toc522716126"/>
      <w:r>
        <w:rPr>
          <w:rFonts w:ascii="Times New Roman" w:hAnsi="Times New Roman"/>
          <w:b/>
        </w:rPr>
        <w:t>附件</w:t>
      </w:r>
      <w:bookmarkEnd w:id="46"/>
      <w:bookmarkEnd w:id="47"/>
    </w:p>
    <w:bookmarkEnd w:id="30"/>
    <w:bookmarkEnd w:id="31"/>
    <w:bookmarkEnd w:id="32"/>
    <w:bookmarkEnd w:id="33"/>
    <w:bookmarkEnd w:id="34"/>
    <w:bookmarkEnd w:id="35"/>
    <w:bookmarkEnd w:id="36"/>
    <w:bookmarkEnd w:id="37"/>
    <w:bookmarkEnd w:id="38"/>
    <w:bookmarkEnd w:id="39"/>
    <w:bookmarkEnd w:id="40"/>
    <w:bookmarkEnd w:id="41"/>
    <w:p>
      <w:pPr>
        <w:pStyle w:val="41"/>
        <w:spacing w:before="0" w:line="360" w:lineRule="auto"/>
        <w:ind w:left="357"/>
        <w:jc w:val="left"/>
        <w:rPr>
          <w:color w:val="auto"/>
          <w:szCs w:val="21"/>
          <w:lang w:eastAsia="zh-CN"/>
        </w:rPr>
      </w:pPr>
      <w:permStart w:id="74" w:edGrp="everyone"/>
      <w:r>
        <w:rPr>
          <w:rFonts w:hint="eastAsia"/>
          <w:color w:val="auto"/>
          <w:szCs w:val="21"/>
          <w:lang w:eastAsia="zh-CN"/>
        </w:rPr>
        <w:t>不适用</w:t>
      </w:r>
      <w:permEnd w:id="74"/>
    </w:p>
    <w:sectPr>
      <w:footerReference r:id="rId3" w:type="default"/>
      <w:pgSz w:w="11907" w:h="16840"/>
      <w:pgMar w:top="1134" w:right="567" w:bottom="1134" w:left="993" w:header="851" w:footer="992" w:gutter="0"/>
      <w:pgNumType w:start="1"/>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Kino MT">
    <w:altName w:val="Courier New"/>
    <w:panose1 w:val="040307050D0C02020703"/>
    <w:charset w:val="00"/>
    <w:family w:val="decorative"/>
    <w:pitch w:val="default"/>
    <w:sig w:usb0="00000000" w:usb1="00000000" w:usb2="00000000" w:usb3="00000000" w:csb0="00000001" w:csb1="00000000"/>
  </w:font>
  <w:font w:name="Prestige 17cpi">
    <w:altName w:val="Courier New"/>
    <w:panose1 w:val="00000000000000000000"/>
    <w:charset w:val="00"/>
    <w:family w:val="decorative"/>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right" w:pos="9356"/>
        <w:tab w:val="clear" w:pos="8640"/>
      </w:tabs>
      <w:ind w:right="-285"/>
      <w:rPr>
        <w:sz w:val="18"/>
        <w:szCs w:val="18"/>
        <w:lang w:eastAsia="zh-C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92689A"/>
    <w:multiLevelType w:val="multilevel"/>
    <w:tmpl w:val="0892689A"/>
    <w:lvl w:ilvl="0" w:tentative="0">
      <w:start w:val="1"/>
      <w:numFmt w:val="decimal"/>
      <w:lvlText w:val="6.%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8FC583D"/>
    <w:multiLevelType w:val="multilevel"/>
    <w:tmpl w:val="08FC583D"/>
    <w:lvl w:ilvl="0" w:tentative="0">
      <w:start w:val="1"/>
      <w:numFmt w:val="decimal"/>
      <w:pStyle w:val="2"/>
      <w:lvlText w:val="%1."/>
      <w:lvlJc w:val="left"/>
      <w:pPr>
        <w:tabs>
          <w:tab w:val="left" w:pos="425"/>
        </w:tabs>
        <w:ind w:left="425" w:hanging="425"/>
      </w:pPr>
      <w:rPr>
        <w:rFonts w:hint="default"/>
        <w:sz w:val="22"/>
      </w:rPr>
    </w:lvl>
    <w:lvl w:ilvl="1" w:tentative="0">
      <w:start w:val="1"/>
      <w:numFmt w:val="decimal"/>
      <w:lvlText w:val="%1.%2."/>
      <w:lvlJc w:val="left"/>
      <w:pPr>
        <w:tabs>
          <w:tab w:val="left" w:pos="567"/>
        </w:tabs>
        <w:ind w:left="567" w:hanging="567"/>
      </w:pPr>
      <w:rPr>
        <w:rFonts w:hint="default"/>
        <w:sz w:val="22"/>
      </w:rPr>
    </w:lvl>
    <w:lvl w:ilvl="2" w:tentative="0">
      <w:start w:val="1"/>
      <w:numFmt w:val="decimal"/>
      <w:lvlText w:val="%1.%2.%3."/>
      <w:lvlJc w:val="left"/>
      <w:pPr>
        <w:tabs>
          <w:tab w:val="left" w:pos="709"/>
        </w:tabs>
        <w:ind w:left="709" w:hanging="709"/>
      </w:pPr>
      <w:rPr>
        <w:rFonts w:hint="default"/>
      </w:rPr>
    </w:lvl>
    <w:lvl w:ilvl="3" w:tentative="0">
      <w:start w:val="1"/>
      <w:numFmt w:val="decimal"/>
      <w:lvlText w:val="%1.%2.%3.%4."/>
      <w:lvlJc w:val="left"/>
      <w:pPr>
        <w:tabs>
          <w:tab w:val="left" w:pos="851"/>
        </w:tabs>
        <w:ind w:left="851" w:hanging="851"/>
      </w:pPr>
      <w:rPr>
        <w:rFonts w:hint="default"/>
      </w:rPr>
    </w:lvl>
    <w:lvl w:ilvl="4" w:tentative="0">
      <w:start w:val="1"/>
      <w:numFmt w:val="decimal"/>
      <w:lvlText w:val="%1.%2.%3.%4.%5."/>
      <w:lvlJc w:val="left"/>
      <w:pPr>
        <w:tabs>
          <w:tab w:val="left" w:pos="992"/>
        </w:tabs>
        <w:ind w:left="992" w:hanging="992"/>
      </w:pPr>
      <w:rPr>
        <w:rFonts w:hint="default"/>
      </w:rPr>
    </w:lvl>
    <w:lvl w:ilvl="5" w:tentative="0">
      <w:start w:val="1"/>
      <w:numFmt w:val="decimal"/>
      <w:lvlText w:val="%1.%2.%3.%4.%5.%6."/>
      <w:lvlJc w:val="left"/>
      <w:pPr>
        <w:tabs>
          <w:tab w:val="left" w:pos="1134"/>
        </w:tabs>
        <w:ind w:left="1134" w:hanging="1134"/>
      </w:pPr>
      <w:rPr>
        <w:rFonts w:hint="default"/>
      </w:rPr>
    </w:lvl>
    <w:lvl w:ilvl="6" w:tentative="0">
      <w:start w:val="1"/>
      <w:numFmt w:val="decimal"/>
      <w:lvlText w:val="%1.%2.%3.%4.%5.%6.%7."/>
      <w:lvlJc w:val="left"/>
      <w:pPr>
        <w:tabs>
          <w:tab w:val="left" w:pos="1276"/>
        </w:tabs>
        <w:ind w:left="1276" w:hanging="1276"/>
      </w:pPr>
      <w:rPr>
        <w:rFonts w:hint="default"/>
      </w:rPr>
    </w:lvl>
    <w:lvl w:ilvl="7" w:tentative="0">
      <w:start w:val="1"/>
      <w:numFmt w:val="decimal"/>
      <w:lvlText w:val="%1.%2.%3.%4.%5.%6.%7.%8."/>
      <w:lvlJc w:val="left"/>
      <w:pPr>
        <w:tabs>
          <w:tab w:val="left" w:pos="1418"/>
        </w:tabs>
        <w:ind w:left="1418" w:hanging="1418"/>
      </w:pPr>
      <w:rPr>
        <w:rFonts w:hint="default"/>
      </w:rPr>
    </w:lvl>
    <w:lvl w:ilvl="8" w:tentative="0">
      <w:start w:val="1"/>
      <w:numFmt w:val="decimal"/>
      <w:lvlText w:val="%1.%2.%3.%4.%5.%6.%7.%8.%9."/>
      <w:lvlJc w:val="left"/>
      <w:pPr>
        <w:tabs>
          <w:tab w:val="left" w:pos="1559"/>
        </w:tabs>
        <w:ind w:left="1559" w:hanging="1559"/>
      </w:pPr>
      <w:rPr>
        <w:rFonts w:hint="default"/>
      </w:rPr>
    </w:lvl>
  </w:abstractNum>
  <w:abstractNum w:abstractNumId="2">
    <w:nsid w:val="0BB07E03"/>
    <w:multiLevelType w:val="multilevel"/>
    <w:tmpl w:val="0BB07E03"/>
    <w:lvl w:ilvl="0" w:tentative="0">
      <w:start w:val="1"/>
      <w:numFmt w:val="decimal"/>
      <w:lvlText w:val="9.%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1273409"/>
    <w:multiLevelType w:val="multilevel"/>
    <w:tmpl w:val="11273409"/>
    <w:lvl w:ilvl="0" w:tentative="0">
      <w:start w:val="1"/>
      <w:numFmt w:val="decimal"/>
      <w:lvlText w:val="7.%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6D341CC"/>
    <w:multiLevelType w:val="multilevel"/>
    <w:tmpl w:val="16D341CC"/>
    <w:lvl w:ilvl="0" w:tentative="0">
      <w:start w:val="1"/>
      <w:numFmt w:val="decimal"/>
      <w:lvlText w:val="URS %1"/>
      <w:lvlJc w:val="left"/>
      <w:pPr>
        <w:ind w:left="846" w:hanging="420"/>
      </w:pPr>
      <w:rPr>
        <w:rFonts w:hint="eastAsia"/>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5">
    <w:nsid w:val="1E85127E"/>
    <w:multiLevelType w:val="multilevel"/>
    <w:tmpl w:val="1E85127E"/>
    <w:lvl w:ilvl="0" w:tentative="0">
      <w:start w:val="1"/>
      <w:numFmt w:val="bullet"/>
      <w:lvlText w:val=""/>
      <w:lvlJc w:val="left"/>
      <w:pPr>
        <w:ind w:left="988" w:hanging="420"/>
      </w:pPr>
      <w:rPr>
        <w:rFonts w:hint="default" w:ascii="Wingdings" w:hAnsi="Wingdings"/>
        <w:color w:val="000000"/>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6">
    <w:nsid w:val="23693724"/>
    <w:multiLevelType w:val="multilevel"/>
    <w:tmpl w:val="23693724"/>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7">
    <w:nsid w:val="320B1F6D"/>
    <w:multiLevelType w:val="multilevel"/>
    <w:tmpl w:val="320B1F6D"/>
    <w:lvl w:ilvl="0" w:tentative="0">
      <w:start w:val="1"/>
      <w:numFmt w:val="decimal"/>
      <w:lvlText w:val="8.%1"/>
      <w:lvlJc w:val="left"/>
      <w:pPr>
        <w:ind w:left="777" w:hanging="420"/>
      </w:pPr>
      <w:rPr>
        <w:rFonts w:hint="eastAsia"/>
      </w:rPr>
    </w:lvl>
    <w:lvl w:ilvl="1" w:tentative="0">
      <w:start w:val="1"/>
      <w:numFmt w:val="lowerLetter"/>
      <w:lvlText w:val="%2)"/>
      <w:lvlJc w:val="left"/>
      <w:pPr>
        <w:ind w:left="840" w:hanging="420"/>
      </w:pPr>
    </w:lvl>
    <w:lvl w:ilvl="2" w:tentative="0">
      <w:start w:val="1"/>
      <w:numFmt w:val="decimal"/>
      <w:lvlText w:val="8.%3"/>
      <w:lvlJc w:val="right"/>
      <w:pPr>
        <w:ind w:left="1260" w:hanging="420"/>
      </w:pPr>
      <w:rPr>
        <w:rFonts w:hint="eastAsia"/>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549A640C"/>
    <w:multiLevelType w:val="multilevel"/>
    <w:tmpl w:val="549A640C"/>
    <w:lvl w:ilvl="0" w:tentative="0">
      <w:start w:val="1"/>
      <w:numFmt w:val="decimal"/>
      <w:lvlText w:val="12.%1"/>
      <w:lvlJc w:val="left"/>
      <w:pPr>
        <w:ind w:left="846"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629402F4"/>
    <w:multiLevelType w:val="multilevel"/>
    <w:tmpl w:val="629402F4"/>
    <w:lvl w:ilvl="0" w:tentative="0">
      <w:start w:val="1"/>
      <w:numFmt w:val="decimal"/>
      <w:lvlText w:val="3.%1"/>
      <w:lvlJc w:val="left"/>
      <w:pPr>
        <w:ind w:left="777"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686546ED"/>
    <w:multiLevelType w:val="multilevel"/>
    <w:tmpl w:val="686546ED"/>
    <w:lvl w:ilvl="0" w:tentative="0">
      <w:start w:val="1"/>
      <w:numFmt w:val="decimal"/>
      <w:pStyle w:val="37"/>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10"/>
  </w:num>
  <w:num w:numId="3">
    <w:abstractNumId w:val="6"/>
  </w:num>
  <w:num w:numId="4">
    <w:abstractNumId w:val="9"/>
  </w:num>
  <w:num w:numId="5">
    <w:abstractNumId w:val="5"/>
  </w:num>
  <w:num w:numId="6">
    <w:abstractNumId w:val="0"/>
  </w:num>
  <w:num w:numId="7">
    <w:abstractNumId w:val="4"/>
  </w:num>
  <w:num w:numId="8">
    <w:abstractNumId w:val="3"/>
  </w:num>
  <w:num w:numId="9">
    <w:abstractNumId w:val="7"/>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0"/>
  <w:defaultTabStop w:val="720"/>
  <w:drawingGridHorizontalSpacing w:val="120"/>
  <w:drawingGridVerticalSpacing w:val="158"/>
  <w:displayHorizontalDrawingGridEvery w:val="0"/>
  <w:displayVerticalDrawingGridEvery w:val="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016"/>
    <w:rsid w:val="00001AE0"/>
    <w:rsid w:val="000021A6"/>
    <w:rsid w:val="00002F06"/>
    <w:rsid w:val="000038A4"/>
    <w:rsid w:val="0000520B"/>
    <w:rsid w:val="000059AD"/>
    <w:rsid w:val="00005CB9"/>
    <w:rsid w:val="00005E76"/>
    <w:rsid w:val="00006273"/>
    <w:rsid w:val="00006FD5"/>
    <w:rsid w:val="0001160E"/>
    <w:rsid w:val="000117C7"/>
    <w:rsid w:val="000169DD"/>
    <w:rsid w:val="00020FEA"/>
    <w:rsid w:val="00022818"/>
    <w:rsid w:val="000233DE"/>
    <w:rsid w:val="00023B07"/>
    <w:rsid w:val="00023CAD"/>
    <w:rsid w:val="0002457E"/>
    <w:rsid w:val="000275E7"/>
    <w:rsid w:val="000303D0"/>
    <w:rsid w:val="00031243"/>
    <w:rsid w:val="00031900"/>
    <w:rsid w:val="000355F3"/>
    <w:rsid w:val="00037987"/>
    <w:rsid w:val="00037F15"/>
    <w:rsid w:val="00037F55"/>
    <w:rsid w:val="000404F1"/>
    <w:rsid w:val="00041104"/>
    <w:rsid w:val="00041A2A"/>
    <w:rsid w:val="00041D89"/>
    <w:rsid w:val="00044DFD"/>
    <w:rsid w:val="000467C2"/>
    <w:rsid w:val="00046B5E"/>
    <w:rsid w:val="00047038"/>
    <w:rsid w:val="00047BA8"/>
    <w:rsid w:val="00047CAF"/>
    <w:rsid w:val="00053A4C"/>
    <w:rsid w:val="00054BB1"/>
    <w:rsid w:val="00055ED6"/>
    <w:rsid w:val="00056478"/>
    <w:rsid w:val="00056AE2"/>
    <w:rsid w:val="00056E9E"/>
    <w:rsid w:val="00057046"/>
    <w:rsid w:val="000576C2"/>
    <w:rsid w:val="00063572"/>
    <w:rsid w:val="00063B90"/>
    <w:rsid w:val="00064A43"/>
    <w:rsid w:val="000662D2"/>
    <w:rsid w:val="00071DD4"/>
    <w:rsid w:val="00072340"/>
    <w:rsid w:val="00072945"/>
    <w:rsid w:val="00073B81"/>
    <w:rsid w:val="0007673E"/>
    <w:rsid w:val="00077AE1"/>
    <w:rsid w:val="000818AC"/>
    <w:rsid w:val="00082C13"/>
    <w:rsid w:val="00083D58"/>
    <w:rsid w:val="000844A8"/>
    <w:rsid w:val="00084F90"/>
    <w:rsid w:val="00086CA0"/>
    <w:rsid w:val="00087002"/>
    <w:rsid w:val="00092C03"/>
    <w:rsid w:val="00096510"/>
    <w:rsid w:val="00097A7D"/>
    <w:rsid w:val="00097CA2"/>
    <w:rsid w:val="000A1D9E"/>
    <w:rsid w:val="000A2664"/>
    <w:rsid w:val="000A2C3C"/>
    <w:rsid w:val="000A41DA"/>
    <w:rsid w:val="000A55CC"/>
    <w:rsid w:val="000A5CEE"/>
    <w:rsid w:val="000A6423"/>
    <w:rsid w:val="000A6661"/>
    <w:rsid w:val="000B02ED"/>
    <w:rsid w:val="000B02FD"/>
    <w:rsid w:val="000B068C"/>
    <w:rsid w:val="000B417D"/>
    <w:rsid w:val="000B45E0"/>
    <w:rsid w:val="000B4EC4"/>
    <w:rsid w:val="000B5888"/>
    <w:rsid w:val="000C0A41"/>
    <w:rsid w:val="000C0DD3"/>
    <w:rsid w:val="000C0FA5"/>
    <w:rsid w:val="000C3C81"/>
    <w:rsid w:val="000C41B6"/>
    <w:rsid w:val="000C7137"/>
    <w:rsid w:val="000D112B"/>
    <w:rsid w:val="000D1A79"/>
    <w:rsid w:val="000D3B24"/>
    <w:rsid w:val="000D43C9"/>
    <w:rsid w:val="000D517D"/>
    <w:rsid w:val="000D5BCC"/>
    <w:rsid w:val="000D6D1E"/>
    <w:rsid w:val="000D6FF9"/>
    <w:rsid w:val="000D7C49"/>
    <w:rsid w:val="000E0DDB"/>
    <w:rsid w:val="000E17B5"/>
    <w:rsid w:val="000E41B5"/>
    <w:rsid w:val="000E51FF"/>
    <w:rsid w:val="000E5684"/>
    <w:rsid w:val="000E5B57"/>
    <w:rsid w:val="000F0D08"/>
    <w:rsid w:val="000F2CD3"/>
    <w:rsid w:val="000F36B9"/>
    <w:rsid w:val="000F3A00"/>
    <w:rsid w:val="000F4E03"/>
    <w:rsid w:val="000F606A"/>
    <w:rsid w:val="000F706D"/>
    <w:rsid w:val="00100F65"/>
    <w:rsid w:val="0010110F"/>
    <w:rsid w:val="00102DC9"/>
    <w:rsid w:val="001031DF"/>
    <w:rsid w:val="00103F05"/>
    <w:rsid w:val="00104160"/>
    <w:rsid w:val="0010503D"/>
    <w:rsid w:val="00106571"/>
    <w:rsid w:val="00106B5D"/>
    <w:rsid w:val="00110CF0"/>
    <w:rsid w:val="001120B7"/>
    <w:rsid w:val="0011231F"/>
    <w:rsid w:val="00112670"/>
    <w:rsid w:val="00112DD4"/>
    <w:rsid w:val="00112F30"/>
    <w:rsid w:val="00114353"/>
    <w:rsid w:val="001144F0"/>
    <w:rsid w:val="00115728"/>
    <w:rsid w:val="001163FC"/>
    <w:rsid w:val="00116F39"/>
    <w:rsid w:val="00117A01"/>
    <w:rsid w:val="00121B6E"/>
    <w:rsid w:val="00122051"/>
    <w:rsid w:val="00124244"/>
    <w:rsid w:val="00124E69"/>
    <w:rsid w:val="00125CC1"/>
    <w:rsid w:val="001273B0"/>
    <w:rsid w:val="00127CB8"/>
    <w:rsid w:val="001313C3"/>
    <w:rsid w:val="00132F4C"/>
    <w:rsid w:val="00134C68"/>
    <w:rsid w:val="00135FD6"/>
    <w:rsid w:val="001374CF"/>
    <w:rsid w:val="00143952"/>
    <w:rsid w:val="001442AB"/>
    <w:rsid w:val="0014477D"/>
    <w:rsid w:val="00144D00"/>
    <w:rsid w:val="00145034"/>
    <w:rsid w:val="00145DC7"/>
    <w:rsid w:val="00145F74"/>
    <w:rsid w:val="00146568"/>
    <w:rsid w:val="00150BCC"/>
    <w:rsid w:val="001541A9"/>
    <w:rsid w:val="001549D1"/>
    <w:rsid w:val="00154CD3"/>
    <w:rsid w:val="001560AD"/>
    <w:rsid w:val="0015633E"/>
    <w:rsid w:val="0015752C"/>
    <w:rsid w:val="0016077F"/>
    <w:rsid w:val="00161486"/>
    <w:rsid w:val="0016194A"/>
    <w:rsid w:val="00161F7F"/>
    <w:rsid w:val="00162A78"/>
    <w:rsid w:val="00163A08"/>
    <w:rsid w:val="00164CDC"/>
    <w:rsid w:val="00164E0D"/>
    <w:rsid w:val="00166311"/>
    <w:rsid w:val="00166478"/>
    <w:rsid w:val="00167B0E"/>
    <w:rsid w:val="00171A51"/>
    <w:rsid w:val="001746E7"/>
    <w:rsid w:val="001757AB"/>
    <w:rsid w:val="001769A8"/>
    <w:rsid w:val="001814FA"/>
    <w:rsid w:val="001815A9"/>
    <w:rsid w:val="00182A27"/>
    <w:rsid w:val="00184DDD"/>
    <w:rsid w:val="00184FFD"/>
    <w:rsid w:val="00185449"/>
    <w:rsid w:val="00186314"/>
    <w:rsid w:val="00187B04"/>
    <w:rsid w:val="00190000"/>
    <w:rsid w:val="001929C2"/>
    <w:rsid w:val="00192B8F"/>
    <w:rsid w:val="00193D66"/>
    <w:rsid w:val="00194BB7"/>
    <w:rsid w:val="001A1DE7"/>
    <w:rsid w:val="001A3BB0"/>
    <w:rsid w:val="001A4947"/>
    <w:rsid w:val="001A64C0"/>
    <w:rsid w:val="001A685F"/>
    <w:rsid w:val="001A7EB6"/>
    <w:rsid w:val="001A7FE4"/>
    <w:rsid w:val="001B0278"/>
    <w:rsid w:val="001B28C8"/>
    <w:rsid w:val="001B4654"/>
    <w:rsid w:val="001C017B"/>
    <w:rsid w:val="001C239E"/>
    <w:rsid w:val="001C2D7E"/>
    <w:rsid w:val="001D1FA0"/>
    <w:rsid w:val="001D32D4"/>
    <w:rsid w:val="001D3C96"/>
    <w:rsid w:val="001D4383"/>
    <w:rsid w:val="001D4742"/>
    <w:rsid w:val="001D474B"/>
    <w:rsid w:val="001D48B0"/>
    <w:rsid w:val="001D5549"/>
    <w:rsid w:val="001E0376"/>
    <w:rsid w:val="001E13E0"/>
    <w:rsid w:val="001E2B2B"/>
    <w:rsid w:val="001E353E"/>
    <w:rsid w:val="001E3CBE"/>
    <w:rsid w:val="001E5657"/>
    <w:rsid w:val="001E5F94"/>
    <w:rsid w:val="001E744F"/>
    <w:rsid w:val="001F065A"/>
    <w:rsid w:val="001F1FE7"/>
    <w:rsid w:val="001F25DD"/>
    <w:rsid w:val="001F3552"/>
    <w:rsid w:val="001F473D"/>
    <w:rsid w:val="001F4BFD"/>
    <w:rsid w:val="001F7405"/>
    <w:rsid w:val="001F7E95"/>
    <w:rsid w:val="00201487"/>
    <w:rsid w:val="00203D68"/>
    <w:rsid w:val="0020539A"/>
    <w:rsid w:val="00205E00"/>
    <w:rsid w:val="00206107"/>
    <w:rsid w:val="002070B2"/>
    <w:rsid w:val="0020756B"/>
    <w:rsid w:val="00210177"/>
    <w:rsid w:val="00212297"/>
    <w:rsid w:val="002129BC"/>
    <w:rsid w:val="00212BD9"/>
    <w:rsid w:val="00213AA9"/>
    <w:rsid w:val="002168FE"/>
    <w:rsid w:val="00217048"/>
    <w:rsid w:val="002178C5"/>
    <w:rsid w:val="00220757"/>
    <w:rsid w:val="00222993"/>
    <w:rsid w:val="00223661"/>
    <w:rsid w:val="00224129"/>
    <w:rsid w:val="00225DD2"/>
    <w:rsid w:val="002279A2"/>
    <w:rsid w:val="00227A0D"/>
    <w:rsid w:val="002320D9"/>
    <w:rsid w:val="00234C07"/>
    <w:rsid w:val="002355FF"/>
    <w:rsid w:val="002367A6"/>
    <w:rsid w:val="00236BE9"/>
    <w:rsid w:val="00237E6C"/>
    <w:rsid w:val="00240A09"/>
    <w:rsid w:val="00240B1E"/>
    <w:rsid w:val="00241437"/>
    <w:rsid w:val="00245088"/>
    <w:rsid w:val="00253242"/>
    <w:rsid w:val="002547BF"/>
    <w:rsid w:val="002548CA"/>
    <w:rsid w:val="0025531B"/>
    <w:rsid w:val="002560F9"/>
    <w:rsid w:val="00257517"/>
    <w:rsid w:val="00257FA9"/>
    <w:rsid w:val="00261CD0"/>
    <w:rsid w:val="00261F30"/>
    <w:rsid w:val="002637FB"/>
    <w:rsid w:val="00263CB5"/>
    <w:rsid w:val="0026571F"/>
    <w:rsid w:val="0027137F"/>
    <w:rsid w:val="002723D2"/>
    <w:rsid w:val="002732E5"/>
    <w:rsid w:val="002745D9"/>
    <w:rsid w:val="00274823"/>
    <w:rsid w:val="0027577D"/>
    <w:rsid w:val="00275F43"/>
    <w:rsid w:val="002810E3"/>
    <w:rsid w:val="00282EAA"/>
    <w:rsid w:val="0028384D"/>
    <w:rsid w:val="0028525D"/>
    <w:rsid w:val="002860DB"/>
    <w:rsid w:val="00286CE5"/>
    <w:rsid w:val="0029023F"/>
    <w:rsid w:val="002913B7"/>
    <w:rsid w:val="00291541"/>
    <w:rsid w:val="00291C5E"/>
    <w:rsid w:val="002924C2"/>
    <w:rsid w:val="00293E83"/>
    <w:rsid w:val="0029741F"/>
    <w:rsid w:val="00297DDC"/>
    <w:rsid w:val="002A18C8"/>
    <w:rsid w:val="002A42F8"/>
    <w:rsid w:val="002A547B"/>
    <w:rsid w:val="002A588E"/>
    <w:rsid w:val="002A7980"/>
    <w:rsid w:val="002B0A7C"/>
    <w:rsid w:val="002B14F3"/>
    <w:rsid w:val="002B480A"/>
    <w:rsid w:val="002B67A2"/>
    <w:rsid w:val="002B6854"/>
    <w:rsid w:val="002C1817"/>
    <w:rsid w:val="002C1DAB"/>
    <w:rsid w:val="002C4FCF"/>
    <w:rsid w:val="002C527C"/>
    <w:rsid w:val="002D0253"/>
    <w:rsid w:val="002D03CD"/>
    <w:rsid w:val="002D2477"/>
    <w:rsid w:val="002D2AAB"/>
    <w:rsid w:val="002D691F"/>
    <w:rsid w:val="002D6A50"/>
    <w:rsid w:val="002D6D1C"/>
    <w:rsid w:val="002E1D21"/>
    <w:rsid w:val="002E3B36"/>
    <w:rsid w:val="002E59BF"/>
    <w:rsid w:val="002E63F6"/>
    <w:rsid w:val="002E69A1"/>
    <w:rsid w:val="002F1C5E"/>
    <w:rsid w:val="002F1D63"/>
    <w:rsid w:val="002F340E"/>
    <w:rsid w:val="002F4392"/>
    <w:rsid w:val="002F4641"/>
    <w:rsid w:val="002F4B22"/>
    <w:rsid w:val="00302176"/>
    <w:rsid w:val="00302AF8"/>
    <w:rsid w:val="00304F96"/>
    <w:rsid w:val="00306131"/>
    <w:rsid w:val="00311B2C"/>
    <w:rsid w:val="00311EE4"/>
    <w:rsid w:val="0031318B"/>
    <w:rsid w:val="003137B7"/>
    <w:rsid w:val="003148D1"/>
    <w:rsid w:val="00314CFF"/>
    <w:rsid w:val="00315038"/>
    <w:rsid w:val="00315C3E"/>
    <w:rsid w:val="00316EEF"/>
    <w:rsid w:val="003172B7"/>
    <w:rsid w:val="00321298"/>
    <w:rsid w:val="00321D97"/>
    <w:rsid w:val="00323423"/>
    <w:rsid w:val="003240E5"/>
    <w:rsid w:val="00324B23"/>
    <w:rsid w:val="003257E0"/>
    <w:rsid w:val="00325FFA"/>
    <w:rsid w:val="00330D16"/>
    <w:rsid w:val="00330FFF"/>
    <w:rsid w:val="00333C91"/>
    <w:rsid w:val="0033695C"/>
    <w:rsid w:val="00341B2F"/>
    <w:rsid w:val="00342915"/>
    <w:rsid w:val="00344B04"/>
    <w:rsid w:val="00345847"/>
    <w:rsid w:val="00347576"/>
    <w:rsid w:val="00347772"/>
    <w:rsid w:val="00347A51"/>
    <w:rsid w:val="00347B19"/>
    <w:rsid w:val="003531FA"/>
    <w:rsid w:val="0035416F"/>
    <w:rsid w:val="003549FE"/>
    <w:rsid w:val="00355AAC"/>
    <w:rsid w:val="00355D7D"/>
    <w:rsid w:val="003647CA"/>
    <w:rsid w:val="00370514"/>
    <w:rsid w:val="0037056A"/>
    <w:rsid w:val="003726DF"/>
    <w:rsid w:val="0037345A"/>
    <w:rsid w:val="00373FFA"/>
    <w:rsid w:val="0037455F"/>
    <w:rsid w:val="00376C31"/>
    <w:rsid w:val="00380EB7"/>
    <w:rsid w:val="003810F5"/>
    <w:rsid w:val="00381C39"/>
    <w:rsid w:val="00381CF6"/>
    <w:rsid w:val="0038326A"/>
    <w:rsid w:val="0038367F"/>
    <w:rsid w:val="00387B81"/>
    <w:rsid w:val="00391016"/>
    <w:rsid w:val="00393529"/>
    <w:rsid w:val="00393B6A"/>
    <w:rsid w:val="003946C3"/>
    <w:rsid w:val="00395CE1"/>
    <w:rsid w:val="00395D47"/>
    <w:rsid w:val="00396425"/>
    <w:rsid w:val="003970BE"/>
    <w:rsid w:val="00397C18"/>
    <w:rsid w:val="003A04A8"/>
    <w:rsid w:val="003A1311"/>
    <w:rsid w:val="003A2EC5"/>
    <w:rsid w:val="003A3AAC"/>
    <w:rsid w:val="003A4CAE"/>
    <w:rsid w:val="003A6DFE"/>
    <w:rsid w:val="003A6FCD"/>
    <w:rsid w:val="003B096A"/>
    <w:rsid w:val="003B0B6A"/>
    <w:rsid w:val="003B1FF2"/>
    <w:rsid w:val="003B2104"/>
    <w:rsid w:val="003B354C"/>
    <w:rsid w:val="003B355B"/>
    <w:rsid w:val="003B4A5D"/>
    <w:rsid w:val="003B5047"/>
    <w:rsid w:val="003B6E29"/>
    <w:rsid w:val="003B73AB"/>
    <w:rsid w:val="003C02C6"/>
    <w:rsid w:val="003C03D7"/>
    <w:rsid w:val="003C0712"/>
    <w:rsid w:val="003C558E"/>
    <w:rsid w:val="003C6ECF"/>
    <w:rsid w:val="003C73BC"/>
    <w:rsid w:val="003D2243"/>
    <w:rsid w:val="003D3C09"/>
    <w:rsid w:val="003D464A"/>
    <w:rsid w:val="003D4EFF"/>
    <w:rsid w:val="003D5F4A"/>
    <w:rsid w:val="003D662C"/>
    <w:rsid w:val="003D77E5"/>
    <w:rsid w:val="003E49F8"/>
    <w:rsid w:val="003E5109"/>
    <w:rsid w:val="003E60EE"/>
    <w:rsid w:val="003E6B48"/>
    <w:rsid w:val="003E748F"/>
    <w:rsid w:val="003F3F47"/>
    <w:rsid w:val="003F6E0C"/>
    <w:rsid w:val="004003A8"/>
    <w:rsid w:val="0040240E"/>
    <w:rsid w:val="00402756"/>
    <w:rsid w:val="00405B3A"/>
    <w:rsid w:val="004074DC"/>
    <w:rsid w:val="004111CC"/>
    <w:rsid w:val="004122A3"/>
    <w:rsid w:val="00416E8B"/>
    <w:rsid w:val="00420273"/>
    <w:rsid w:val="00420AA0"/>
    <w:rsid w:val="0042116C"/>
    <w:rsid w:val="00422D19"/>
    <w:rsid w:val="00422DFE"/>
    <w:rsid w:val="00424D83"/>
    <w:rsid w:val="00424E29"/>
    <w:rsid w:val="00427D22"/>
    <w:rsid w:val="00427E2D"/>
    <w:rsid w:val="00432568"/>
    <w:rsid w:val="00436C7C"/>
    <w:rsid w:val="00437440"/>
    <w:rsid w:val="00440378"/>
    <w:rsid w:val="00442B53"/>
    <w:rsid w:val="00443256"/>
    <w:rsid w:val="00444D2D"/>
    <w:rsid w:val="004510B1"/>
    <w:rsid w:val="00451C5D"/>
    <w:rsid w:val="00451D74"/>
    <w:rsid w:val="00452E73"/>
    <w:rsid w:val="004565EF"/>
    <w:rsid w:val="00457FF9"/>
    <w:rsid w:val="004601ED"/>
    <w:rsid w:val="00460711"/>
    <w:rsid w:val="0046108B"/>
    <w:rsid w:val="00467AE6"/>
    <w:rsid w:val="00467EC9"/>
    <w:rsid w:val="00477791"/>
    <w:rsid w:val="00480286"/>
    <w:rsid w:val="00480C3B"/>
    <w:rsid w:val="00480FE3"/>
    <w:rsid w:val="00481C94"/>
    <w:rsid w:val="00484A8D"/>
    <w:rsid w:val="00486A4E"/>
    <w:rsid w:val="00486B09"/>
    <w:rsid w:val="0049139F"/>
    <w:rsid w:val="00494F07"/>
    <w:rsid w:val="00496116"/>
    <w:rsid w:val="004965A0"/>
    <w:rsid w:val="00497335"/>
    <w:rsid w:val="004A05A7"/>
    <w:rsid w:val="004A3F98"/>
    <w:rsid w:val="004A5532"/>
    <w:rsid w:val="004A5958"/>
    <w:rsid w:val="004A76DF"/>
    <w:rsid w:val="004B0A75"/>
    <w:rsid w:val="004B2190"/>
    <w:rsid w:val="004B69B2"/>
    <w:rsid w:val="004B7507"/>
    <w:rsid w:val="004B7DC4"/>
    <w:rsid w:val="004B7F85"/>
    <w:rsid w:val="004C099B"/>
    <w:rsid w:val="004C42AE"/>
    <w:rsid w:val="004C49B0"/>
    <w:rsid w:val="004C4F53"/>
    <w:rsid w:val="004C4F7F"/>
    <w:rsid w:val="004C592E"/>
    <w:rsid w:val="004D050F"/>
    <w:rsid w:val="004D0E3A"/>
    <w:rsid w:val="004D1A73"/>
    <w:rsid w:val="004D48C2"/>
    <w:rsid w:val="004D67B1"/>
    <w:rsid w:val="004D7128"/>
    <w:rsid w:val="004D751D"/>
    <w:rsid w:val="004E05C2"/>
    <w:rsid w:val="004E0B02"/>
    <w:rsid w:val="004E0C0D"/>
    <w:rsid w:val="004E255F"/>
    <w:rsid w:val="004E4C2D"/>
    <w:rsid w:val="004F0539"/>
    <w:rsid w:val="004F10A4"/>
    <w:rsid w:val="004F342E"/>
    <w:rsid w:val="004F4C63"/>
    <w:rsid w:val="004F5AE6"/>
    <w:rsid w:val="004F5C19"/>
    <w:rsid w:val="004F7B6A"/>
    <w:rsid w:val="0050090F"/>
    <w:rsid w:val="0050208D"/>
    <w:rsid w:val="0050284B"/>
    <w:rsid w:val="00502F99"/>
    <w:rsid w:val="00504B71"/>
    <w:rsid w:val="00507991"/>
    <w:rsid w:val="00507C94"/>
    <w:rsid w:val="00507EB2"/>
    <w:rsid w:val="00510111"/>
    <w:rsid w:val="00511AB4"/>
    <w:rsid w:val="00512690"/>
    <w:rsid w:val="00512A4E"/>
    <w:rsid w:val="00514EA4"/>
    <w:rsid w:val="00516BB4"/>
    <w:rsid w:val="00517A5D"/>
    <w:rsid w:val="00517E1E"/>
    <w:rsid w:val="005217E8"/>
    <w:rsid w:val="005220FE"/>
    <w:rsid w:val="005247DE"/>
    <w:rsid w:val="00530B8F"/>
    <w:rsid w:val="00531434"/>
    <w:rsid w:val="00531754"/>
    <w:rsid w:val="00534840"/>
    <w:rsid w:val="00534D08"/>
    <w:rsid w:val="00536973"/>
    <w:rsid w:val="00536C6B"/>
    <w:rsid w:val="00544652"/>
    <w:rsid w:val="0054625B"/>
    <w:rsid w:val="00551539"/>
    <w:rsid w:val="00552EFE"/>
    <w:rsid w:val="00554ABB"/>
    <w:rsid w:val="0055552D"/>
    <w:rsid w:val="00555668"/>
    <w:rsid w:val="0055679E"/>
    <w:rsid w:val="0056090D"/>
    <w:rsid w:val="00561E9C"/>
    <w:rsid w:val="00565C7A"/>
    <w:rsid w:val="00567E14"/>
    <w:rsid w:val="005705A7"/>
    <w:rsid w:val="0057277E"/>
    <w:rsid w:val="00572F0E"/>
    <w:rsid w:val="00574D60"/>
    <w:rsid w:val="00575318"/>
    <w:rsid w:val="00577142"/>
    <w:rsid w:val="005773E5"/>
    <w:rsid w:val="00581AD5"/>
    <w:rsid w:val="00581C4E"/>
    <w:rsid w:val="00582DB0"/>
    <w:rsid w:val="00584B8E"/>
    <w:rsid w:val="00586EFD"/>
    <w:rsid w:val="00587AC1"/>
    <w:rsid w:val="00587DE8"/>
    <w:rsid w:val="00590694"/>
    <w:rsid w:val="00590AA6"/>
    <w:rsid w:val="00591A70"/>
    <w:rsid w:val="00592624"/>
    <w:rsid w:val="00593AF8"/>
    <w:rsid w:val="00593EC9"/>
    <w:rsid w:val="005964B1"/>
    <w:rsid w:val="005965FD"/>
    <w:rsid w:val="00597FCC"/>
    <w:rsid w:val="005A132A"/>
    <w:rsid w:val="005A337C"/>
    <w:rsid w:val="005A34B0"/>
    <w:rsid w:val="005A3ECF"/>
    <w:rsid w:val="005A6821"/>
    <w:rsid w:val="005B2393"/>
    <w:rsid w:val="005B750A"/>
    <w:rsid w:val="005C2B89"/>
    <w:rsid w:val="005C2FA7"/>
    <w:rsid w:val="005C386F"/>
    <w:rsid w:val="005C42AC"/>
    <w:rsid w:val="005C4D05"/>
    <w:rsid w:val="005C506B"/>
    <w:rsid w:val="005C71BF"/>
    <w:rsid w:val="005C723D"/>
    <w:rsid w:val="005C7601"/>
    <w:rsid w:val="005D1094"/>
    <w:rsid w:val="005D3394"/>
    <w:rsid w:val="005D3989"/>
    <w:rsid w:val="005D42FF"/>
    <w:rsid w:val="005E2725"/>
    <w:rsid w:val="005E65FA"/>
    <w:rsid w:val="005F19CE"/>
    <w:rsid w:val="005F28F4"/>
    <w:rsid w:val="005F43BB"/>
    <w:rsid w:val="005F503E"/>
    <w:rsid w:val="005F6CB3"/>
    <w:rsid w:val="005F7612"/>
    <w:rsid w:val="005F7663"/>
    <w:rsid w:val="005F7D63"/>
    <w:rsid w:val="00607170"/>
    <w:rsid w:val="00607408"/>
    <w:rsid w:val="00610AEE"/>
    <w:rsid w:val="00616BAC"/>
    <w:rsid w:val="00620598"/>
    <w:rsid w:val="00620FEC"/>
    <w:rsid w:val="006214DC"/>
    <w:rsid w:val="006215E2"/>
    <w:rsid w:val="0062168F"/>
    <w:rsid w:val="006221A2"/>
    <w:rsid w:val="00627113"/>
    <w:rsid w:val="00627B8B"/>
    <w:rsid w:val="0063106D"/>
    <w:rsid w:val="006312FF"/>
    <w:rsid w:val="00632136"/>
    <w:rsid w:val="00632C67"/>
    <w:rsid w:val="006331B6"/>
    <w:rsid w:val="00633310"/>
    <w:rsid w:val="00633315"/>
    <w:rsid w:val="006366CC"/>
    <w:rsid w:val="00637C16"/>
    <w:rsid w:val="0064048E"/>
    <w:rsid w:val="00641320"/>
    <w:rsid w:val="00641E74"/>
    <w:rsid w:val="006434E3"/>
    <w:rsid w:val="0064366A"/>
    <w:rsid w:val="00646987"/>
    <w:rsid w:val="006506CF"/>
    <w:rsid w:val="00650A76"/>
    <w:rsid w:val="00650CD0"/>
    <w:rsid w:val="00650DA4"/>
    <w:rsid w:val="00651DA5"/>
    <w:rsid w:val="00652D22"/>
    <w:rsid w:val="00656797"/>
    <w:rsid w:val="006571EC"/>
    <w:rsid w:val="0066086B"/>
    <w:rsid w:val="00660A8C"/>
    <w:rsid w:val="006632B2"/>
    <w:rsid w:val="00664084"/>
    <w:rsid w:val="0066445E"/>
    <w:rsid w:val="00667045"/>
    <w:rsid w:val="00670A00"/>
    <w:rsid w:val="00670C23"/>
    <w:rsid w:val="00672B86"/>
    <w:rsid w:val="00673031"/>
    <w:rsid w:val="00673EB3"/>
    <w:rsid w:val="00680BE8"/>
    <w:rsid w:val="00686409"/>
    <w:rsid w:val="00686D19"/>
    <w:rsid w:val="0068777F"/>
    <w:rsid w:val="00693018"/>
    <w:rsid w:val="006A0059"/>
    <w:rsid w:val="006A7425"/>
    <w:rsid w:val="006B058A"/>
    <w:rsid w:val="006B1299"/>
    <w:rsid w:val="006B26D9"/>
    <w:rsid w:val="006B310C"/>
    <w:rsid w:val="006B664C"/>
    <w:rsid w:val="006C1125"/>
    <w:rsid w:val="006C1C83"/>
    <w:rsid w:val="006C3E78"/>
    <w:rsid w:val="006C54E6"/>
    <w:rsid w:val="006C5762"/>
    <w:rsid w:val="006C690D"/>
    <w:rsid w:val="006D149F"/>
    <w:rsid w:val="006D3396"/>
    <w:rsid w:val="006D5AFF"/>
    <w:rsid w:val="006E050C"/>
    <w:rsid w:val="006E152B"/>
    <w:rsid w:val="006E36D1"/>
    <w:rsid w:val="006E4002"/>
    <w:rsid w:val="006E4DB6"/>
    <w:rsid w:val="006E622E"/>
    <w:rsid w:val="006E7938"/>
    <w:rsid w:val="006E79FB"/>
    <w:rsid w:val="006F229A"/>
    <w:rsid w:val="006F3BB9"/>
    <w:rsid w:val="006F4AA6"/>
    <w:rsid w:val="007007FA"/>
    <w:rsid w:val="007036CA"/>
    <w:rsid w:val="007041CB"/>
    <w:rsid w:val="00705090"/>
    <w:rsid w:val="00705102"/>
    <w:rsid w:val="00705DDB"/>
    <w:rsid w:val="0070675E"/>
    <w:rsid w:val="00706A0E"/>
    <w:rsid w:val="00710573"/>
    <w:rsid w:val="00710808"/>
    <w:rsid w:val="007116CB"/>
    <w:rsid w:val="0071211E"/>
    <w:rsid w:val="00712B1B"/>
    <w:rsid w:val="0071622D"/>
    <w:rsid w:val="007168CC"/>
    <w:rsid w:val="007176BB"/>
    <w:rsid w:val="00717811"/>
    <w:rsid w:val="00720A17"/>
    <w:rsid w:val="00720D4B"/>
    <w:rsid w:val="00723A0F"/>
    <w:rsid w:val="00726CB6"/>
    <w:rsid w:val="00727255"/>
    <w:rsid w:val="0072779B"/>
    <w:rsid w:val="00727CCF"/>
    <w:rsid w:val="0073446D"/>
    <w:rsid w:val="007349FF"/>
    <w:rsid w:val="00734B45"/>
    <w:rsid w:val="00736FFB"/>
    <w:rsid w:val="00740080"/>
    <w:rsid w:val="00741A30"/>
    <w:rsid w:val="007504DC"/>
    <w:rsid w:val="0075142F"/>
    <w:rsid w:val="00751965"/>
    <w:rsid w:val="007524EF"/>
    <w:rsid w:val="00752689"/>
    <w:rsid w:val="00756D1D"/>
    <w:rsid w:val="00760886"/>
    <w:rsid w:val="007615CA"/>
    <w:rsid w:val="00761ADD"/>
    <w:rsid w:val="00762B3A"/>
    <w:rsid w:val="00765D6E"/>
    <w:rsid w:val="00765D7E"/>
    <w:rsid w:val="007674B6"/>
    <w:rsid w:val="00770E90"/>
    <w:rsid w:val="00772C42"/>
    <w:rsid w:val="0077302F"/>
    <w:rsid w:val="00773661"/>
    <w:rsid w:val="00774A61"/>
    <w:rsid w:val="00774E08"/>
    <w:rsid w:val="00774E72"/>
    <w:rsid w:val="0077511C"/>
    <w:rsid w:val="0077746F"/>
    <w:rsid w:val="007775FE"/>
    <w:rsid w:val="00780A5F"/>
    <w:rsid w:val="00784913"/>
    <w:rsid w:val="00785B90"/>
    <w:rsid w:val="0078639C"/>
    <w:rsid w:val="007913D3"/>
    <w:rsid w:val="0079790C"/>
    <w:rsid w:val="007A102A"/>
    <w:rsid w:val="007A15E6"/>
    <w:rsid w:val="007A194B"/>
    <w:rsid w:val="007A4BCD"/>
    <w:rsid w:val="007A5714"/>
    <w:rsid w:val="007A5EFA"/>
    <w:rsid w:val="007A6821"/>
    <w:rsid w:val="007A75EF"/>
    <w:rsid w:val="007B03B6"/>
    <w:rsid w:val="007B1257"/>
    <w:rsid w:val="007B33CC"/>
    <w:rsid w:val="007B4133"/>
    <w:rsid w:val="007B49F4"/>
    <w:rsid w:val="007B7AB4"/>
    <w:rsid w:val="007C2405"/>
    <w:rsid w:val="007C2A54"/>
    <w:rsid w:val="007C2B69"/>
    <w:rsid w:val="007C2DC1"/>
    <w:rsid w:val="007C3B05"/>
    <w:rsid w:val="007C3D25"/>
    <w:rsid w:val="007C4998"/>
    <w:rsid w:val="007C668F"/>
    <w:rsid w:val="007C723F"/>
    <w:rsid w:val="007C778D"/>
    <w:rsid w:val="007D07D6"/>
    <w:rsid w:val="007D18A6"/>
    <w:rsid w:val="007D1CA0"/>
    <w:rsid w:val="007D2DF5"/>
    <w:rsid w:val="007D4994"/>
    <w:rsid w:val="007D4BB3"/>
    <w:rsid w:val="007D4F6E"/>
    <w:rsid w:val="007D5ECD"/>
    <w:rsid w:val="007D61CA"/>
    <w:rsid w:val="007D6DCF"/>
    <w:rsid w:val="007D6F0D"/>
    <w:rsid w:val="007D7963"/>
    <w:rsid w:val="007E3532"/>
    <w:rsid w:val="007E5FE3"/>
    <w:rsid w:val="007E64DF"/>
    <w:rsid w:val="007E657D"/>
    <w:rsid w:val="007E7119"/>
    <w:rsid w:val="007E71BB"/>
    <w:rsid w:val="007E7B90"/>
    <w:rsid w:val="007E7C13"/>
    <w:rsid w:val="007F2464"/>
    <w:rsid w:val="007F4A64"/>
    <w:rsid w:val="007F4ADE"/>
    <w:rsid w:val="007F5A5A"/>
    <w:rsid w:val="007F5EDC"/>
    <w:rsid w:val="00800AFD"/>
    <w:rsid w:val="00800C1B"/>
    <w:rsid w:val="0080239D"/>
    <w:rsid w:val="00803CF3"/>
    <w:rsid w:val="00806EAB"/>
    <w:rsid w:val="00810E52"/>
    <w:rsid w:val="00811CA7"/>
    <w:rsid w:val="0081636E"/>
    <w:rsid w:val="0082112E"/>
    <w:rsid w:val="00822F2B"/>
    <w:rsid w:val="00823D9A"/>
    <w:rsid w:val="00827EA4"/>
    <w:rsid w:val="008301D6"/>
    <w:rsid w:val="008305B7"/>
    <w:rsid w:val="00830C78"/>
    <w:rsid w:val="00830FB9"/>
    <w:rsid w:val="00834968"/>
    <w:rsid w:val="00834B53"/>
    <w:rsid w:val="00840298"/>
    <w:rsid w:val="00841BE4"/>
    <w:rsid w:val="00845A53"/>
    <w:rsid w:val="00847E8C"/>
    <w:rsid w:val="008505E1"/>
    <w:rsid w:val="00850B19"/>
    <w:rsid w:val="00852488"/>
    <w:rsid w:val="0085405E"/>
    <w:rsid w:val="008571DD"/>
    <w:rsid w:val="0085772E"/>
    <w:rsid w:val="00860344"/>
    <w:rsid w:val="00860E2C"/>
    <w:rsid w:val="00864BC6"/>
    <w:rsid w:val="00865EE6"/>
    <w:rsid w:val="00870D23"/>
    <w:rsid w:val="00872B72"/>
    <w:rsid w:val="00873022"/>
    <w:rsid w:val="00876468"/>
    <w:rsid w:val="008767E1"/>
    <w:rsid w:val="00876CC7"/>
    <w:rsid w:val="008823E4"/>
    <w:rsid w:val="008837C4"/>
    <w:rsid w:val="008849F3"/>
    <w:rsid w:val="00884E78"/>
    <w:rsid w:val="0088673B"/>
    <w:rsid w:val="00887265"/>
    <w:rsid w:val="00887500"/>
    <w:rsid w:val="008905AD"/>
    <w:rsid w:val="008920F2"/>
    <w:rsid w:val="0089348A"/>
    <w:rsid w:val="00894E9F"/>
    <w:rsid w:val="00895424"/>
    <w:rsid w:val="00896CEC"/>
    <w:rsid w:val="008A06BC"/>
    <w:rsid w:val="008A0AA3"/>
    <w:rsid w:val="008A0EAA"/>
    <w:rsid w:val="008A149F"/>
    <w:rsid w:val="008A19FD"/>
    <w:rsid w:val="008A1A25"/>
    <w:rsid w:val="008A4E05"/>
    <w:rsid w:val="008A56DB"/>
    <w:rsid w:val="008A6CFC"/>
    <w:rsid w:val="008B2125"/>
    <w:rsid w:val="008B25D4"/>
    <w:rsid w:val="008B38E5"/>
    <w:rsid w:val="008B58C4"/>
    <w:rsid w:val="008B6CD2"/>
    <w:rsid w:val="008B72DD"/>
    <w:rsid w:val="008C050B"/>
    <w:rsid w:val="008C1132"/>
    <w:rsid w:val="008C302A"/>
    <w:rsid w:val="008C3E42"/>
    <w:rsid w:val="008C4B72"/>
    <w:rsid w:val="008C5279"/>
    <w:rsid w:val="008C527D"/>
    <w:rsid w:val="008C5C9F"/>
    <w:rsid w:val="008C6773"/>
    <w:rsid w:val="008C72BB"/>
    <w:rsid w:val="008D140C"/>
    <w:rsid w:val="008D2BAE"/>
    <w:rsid w:val="008D2C9E"/>
    <w:rsid w:val="008D41F5"/>
    <w:rsid w:val="008D521F"/>
    <w:rsid w:val="008D5C06"/>
    <w:rsid w:val="008D6227"/>
    <w:rsid w:val="008D7A8B"/>
    <w:rsid w:val="008E41D3"/>
    <w:rsid w:val="008E43F1"/>
    <w:rsid w:val="008E594F"/>
    <w:rsid w:val="008E7312"/>
    <w:rsid w:val="008F297F"/>
    <w:rsid w:val="008F447E"/>
    <w:rsid w:val="00904BA9"/>
    <w:rsid w:val="00904E7E"/>
    <w:rsid w:val="0091086B"/>
    <w:rsid w:val="00911129"/>
    <w:rsid w:val="00912EA3"/>
    <w:rsid w:val="00914B6E"/>
    <w:rsid w:val="009156A2"/>
    <w:rsid w:val="0091579A"/>
    <w:rsid w:val="0091615D"/>
    <w:rsid w:val="00923F7E"/>
    <w:rsid w:val="00924C96"/>
    <w:rsid w:val="00925030"/>
    <w:rsid w:val="00925B32"/>
    <w:rsid w:val="00930A64"/>
    <w:rsid w:val="00930BE5"/>
    <w:rsid w:val="00931403"/>
    <w:rsid w:val="00934991"/>
    <w:rsid w:val="009351A7"/>
    <w:rsid w:val="009426B9"/>
    <w:rsid w:val="00944E85"/>
    <w:rsid w:val="0094634C"/>
    <w:rsid w:val="009463AB"/>
    <w:rsid w:val="00950239"/>
    <w:rsid w:val="00950332"/>
    <w:rsid w:val="00955899"/>
    <w:rsid w:val="00955A03"/>
    <w:rsid w:val="0096203D"/>
    <w:rsid w:val="0096224A"/>
    <w:rsid w:val="00963289"/>
    <w:rsid w:val="00964A78"/>
    <w:rsid w:val="009656B4"/>
    <w:rsid w:val="00966CA0"/>
    <w:rsid w:val="00966D74"/>
    <w:rsid w:val="00967F9D"/>
    <w:rsid w:val="00970275"/>
    <w:rsid w:val="00970ABF"/>
    <w:rsid w:val="009710E2"/>
    <w:rsid w:val="00972E9C"/>
    <w:rsid w:val="0097391E"/>
    <w:rsid w:val="00973DF3"/>
    <w:rsid w:val="009742DA"/>
    <w:rsid w:val="009743BE"/>
    <w:rsid w:val="009753A0"/>
    <w:rsid w:val="00977437"/>
    <w:rsid w:val="00977C89"/>
    <w:rsid w:val="00980AB3"/>
    <w:rsid w:val="009848CB"/>
    <w:rsid w:val="00984D10"/>
    <w:rsid w:val="0098600B"/>
    <w:rsid w:val="009861C1"/>
    <w:rsid w:val="00987177"/>
    <w:rsid w:val="00987F11"/>
    <w:rsid w:val="0099128D"/>
    <w:rsid w:val="009917F1"/>
    <w:rsid w:val="00991E37"/>
    <w:rsid w:val="00991E74"/>
    <w:rsid w:val="009926A6"/>
    <w:rsid w:val="0099415E"/>
    <w:rsid w:val="009948BF"/>
    <w:rsid w:val="00997844"/>
    <w:rsid w:val="009978C2"/>
    <w:rsid w:val="009A345F"/>
    <w:rsid w:val="009A4AE5"/>
    <w:rsid w:val="009A5218"/>
    <w:rsid w:val="009A6806"/>
    <w:rsid w:val="009B1717"/>
    <w:rsid w:val="009B22D2"/>
    <w:rsid w:val="009B2839"/>
    <w:rsid w:val="009B4C17"/>
    <w:rsid w:val="009B5BF6"/>
    <w:rsid w:val="009C1C79"/>
    <w:rsid w:val="009C339C"/>
    <w:rsid w:val="009C33B8"/>
    <w:rsid w:val="009D07A0"/>
    <w:rsid w:val="009D107D"/>
    <w:rsid w:val="009D1871"/>
    <w:rsid w:val="009D2985"/>
    <w:rsid w:val="009D3033"/>
    <w:rsid w:val="009D5770"/>
    <w:rsid w:val="009D6AF5"/>
    <w:rsid w:val="009D6CF1"/>
    <w:rsid w:val="009D74BA"/>
    <w:rsid w:val="009E0874"/>
    <w:rsid w:val="009E1A16"/>
    <w:rsid w:val="009E2045"/>
    <w:rsid w:val="009E4A84"/>
    <w:rsid w:val="009E6973"/>
    <w:rsid w:val="009F0466"/>
    <w:rsid w:val="009F4200"/>
    <w:rsid w:val="009F4933"/>
    <w:rsid w:val="009F5FD0"/>
    <w:rsid w:val="009F6DD5"/>
    <w:rsid w:val="009F7B12"/>
    <w:rsid w:val="00A020A2"/>
    <w:rsid w:val="00A0297B"/>
    <w:rsid w:val="00A0358E"/>
    <w:rsid w:val="00A049F9"/>
    <w:rsid w:val="00A0529B"/>
    <w:rsid w:val="00A0766F"/>
    <w:rsid w:val="00A10713"/>
    <w:rsid w:val="00A1252C"/>
    <w:rsid w:val="00A13B8B"/>
    <w:rsid w:val="00A151B7"/>
    <w:rsid w:val="00A21225"/>
    <w:rsid w:val="00A2139C"/>
    <w:rsid w:val="00A218F9"/>
    <w:rsid w:val="00A21E37"/>
    <w:rsid w:val="00A23314"/>
    <w:rsid w:val="00A235BB"/>
    <w:rsid w:val="00A23F10"/>
    <w:rsid w:val="00A23F72"/>
    <w:rsid w:val="00A26AB8"/>
    <w:rsid w:val="00A322BF"/>
    <w:rsid w:val="00A3373F"/>
    <w:rsid w:val="00A33F51"/>
    <w:rsid w:val="00A349DF"/>
    <w:rsid w:val="00A40311"/>
    <w:rsid w:val="00A41032"/>
    <w:rsid w:val="00A4106C"/>
    <w:rsid w:val="00A428E7"/>
    <w:rsid w:val="00A43E49"/>
    <w:rsid w:val="00A44018"/>
    <w:rsid w:val="00A45DE9"/>
    <w:rsid w:val="00A47471"/>
    <w:rsid w:val="00A47E22"/>
    <w:rsid w:val="00A47ED0"/>
    <w:rsid w:val="00A509EA"/>
    <w:rsid w:val="00A51476"/>
    <w:rsid w:val="00A526D2"/>
    <w:rsid w:val="00A54412"/>
    <w:rsid w:val="00A5498B"/>
    <w:rsid w:val="00A550C8"/>
    <w:rsid w:val="00A5564C"/>
    <w:rsid w:val="00A559EC"/>
    <w:rsid w:val="00A569F8"/>
    <w:rsid w:val="00A56E60"/>
    <w:rsid w:val="00A571B3"/>
    <w:rsid w:val="00A626B5"/>
    <w:rsid w:val="00A62DF0"/>
    <w:rsid w:val="00A63620"/>
    <w:rsid w:val="00A63ECE"/>
    <w:rsid w:val="00A66342"/>
    <w:rsid w:val="00A665C8"/>
    <w:rsid w:val="00A6749E"/>
    <w:rsid w:val="00A70D88"/>
    <w:rsid w:val="00A71142"/>
    <w:rsid w:val="00A72895"/>
    <w:rsid w:val="00A74589"/>
    <w:rsid w:val="00A74E1B"/>
    <w:rsid w:val="00A7513A"/>
    <w:rsid w:val="00A75AC9"/>
    <w:rsid w:val="00A75B25"/>
    <w:rsid w:val="00A76AEE"/>
    <w:rsid w:val="00A801B4"/>
    <w:rsid w:val="00A82075"/>
    <w:rsid w:val="00A82192"/>
    <w:rsid w:val="00A857AB"/>
    <w:rsid w:val="00A90009"/>
    <w:rsid w:val="00A927A4"/>
    <w:rsid w:val="00A94CC0"/>
    <w:rsid w:val="00A9534A"/>
    <w:rsid w:val="00A957FA"/>
    <w:rsid w:val="00A968DC"/>
    <w:rsid w:val="00A977BA"/>
    <w:rsid w:val="00AA1A89"/>
    <w:rsid w:val="00AA346E"/>
    <w:rsid w:val="00AA3770"/>
    <w:rsid w:val="00AA3CFA"/>
    <w:rsid w:val="00AA41C3"/>
    <w:rsid w:val="00AA423C"/>
    <w:rsid w:val="00AA53E2"/>
    <w:rsid w:val="00AA73FD"/>
    <w:rsid w:val="00AB2F87"/>
    <w:rsid w:val="00AB32C3"/>
    <w:rsid w:val="00AB5E2B"/>
    <w:rsid w:val="00AB6069"/>
    <w:rsid w:val="00AB6467"/>
    <w:rsid w:val="00AC0575"/>
    <w:rsid w:val="00AC0758"/>
    <w:rsid w:val="00AC0934"/>
    <w:rsid w:val="00AC17EE"/>
    <w:rsid w:val="00AC2BFD"/>
    <w:rsid w:val="00AC4DDD"/>
    <w:rsid w:val="00AC5A43"/>
    <w:rsid w:val="00AC5D2C"/>
    <w:rsid w:val="00AC6B6D"/>
    <w:rsid w:val="00AD3559"/>
    <w:rsid w:val="00AD3B05"/>
    <w:rsid w:val="00AD3C8E"/>
    <w:rsid w:val="00AD470D"/>
    <w:rsid w:val="00AD5193"/>
    <w:rsid w:val="00AD7390"/>
    <w:rsid w:val="00AD7E6F"/>
    <w:rsid w:val="00AE1BD8"/>
    <w:rsid w:val="00AE2817"/>
    <w:rsid w:val="00AE304B"/>
    <w:rsid w:val="00AE3D3E"/>
    <w:rsid w:val="00AE49B2"/>
    <w:rsid w:val="00AE6BEB"/>
    <w:rsid w:val="00AE7789"/>
    <w:rsid w:val="00AF32EA"/>
    <w:rsid w:val="00AF3DED"/>
    <w:rsid w:val="00AF48B1"/>
    <w:rsid w:val="00AF4FB8"/>
    <w:rsid w:val="00AF6713"/>
    <w:rsid w:val="00AF6BD6"/>
    <w:rsid w:val="00AF753A"/>
    <w:rsid w:val="00B021ED"/>
    <w:rsid w:val="00B0250D"/>
    <w:rsid w:val="00B032B1"/>
    <w:rsid w:val="00B03F46"/>
    <w:rsid w:val="00B059B8"/>
    <w:rsid w:val="00B07418"/>
    <w:rsid w:val="00B11547"/>
    <w:rsid w:val="00B11EF0"/>
    <w:rsid w:val="00B1226C"/>
    <w:rsid w:val="00B14F05"/>
    <w:rsid w:val="00B15D01"/>
    <w:rsid w:val="00B20EBF"/>
    <w:rsid w:val="00B24F44"/>
    <w:rsid w:val="00B25428"/>
    <w:rsid w:val="00B255BB"/>
    <w:rsid w:val="00B25E24"/>
    <w:rsid w:val="00B2609A"/>
    <w:rsid w:val="00B301B1"/>
    <w:rsid w:val="00B353E7"/>
    <w:rsid w:val="00B35759"/>
    <w:rsid w:val="00B3619A"/>
    <w:rsid w:val="00B365B7"/>
    <w:rsid w:val="00B40BCA"/>
    <w:rsid w:val="00B4308D"/>
    <w:rsid w:val="00B440DA"/>
    <w:rsid w:val="00B4415A"/>
    <w:rsid w:val="00B503CD"/>
    <w:rsid w:val="00B548AB"/>
    <w:rsid w:val="00B54BBE"/>
    <w:rsid w:val="00B553F8"/>
    <w:rsid w:val="00B560B6"/>
    <w:rsid w:val="00B5630E"/>
    <w:rsid w:val="00B62FB6"/>
    <w:rsid w:val="00B635BF"/>
    <w:rsid w:val="00B7050A"/>
    <w:rsid w:val="00B70904"/>
    <w:rsid w:val="00B70A42"/>
    <w:rsid w:val="00B74791"/>
    <w:rsid w:val="00B76AF9"/>
    <w:rsid w:val="00B8115B"/>
    <w:rsid w:val="00B81AE2"/>
    <w:rsid w:val="00B82D30"/>
    <w:rsid w:val="00B87F62"/>
    <w:rsid w:val="00B914A4"/>
    <w:rsid w:val="00B92497"/>
    <w:rsid w:val="00B92D41"/>
    <w:rsid w:val="00B93679"/>
    <w:rsid w:val="00B9422D"/>
    <w:rsid w:val="00B95A1D"/>
    <w:rsid w:val="00B9634B"/>
    <w:rsid w:val="00BA5072"/>
    <w:rsid w:val="00BA5B65"/>
    <w:rsid w:val="00BA7BFE"/>
    <w:rsid w:val="00BB0ECA"/>
    <w:rsid w:val="00BB246B"/>
    <w:rsid w:val="00BB4F49"/>
    <w:rsid w:val="00BB60F7"/>
    <w:rsid w:val="00BB6B2D"/>
    <w:rsid w:val="00BB7375"/>
    <w:rsid w:val="00BC0500"/>
    <w:rsid w:val="00BC44F5"/>
    <w:rsid w:val="00BC500B"/>
    <w:rsid w:val="00BC547C"/>
    <w:rsid w:val="00BC6B29"/>
    <w:rsid w:val="00BC798C"/>
    <w:rsid w:val="00BC7D11"/>
    <w:rsid w:val="00BD00FD"/>
    <w:rsid w:val="00BD15A2"/>
    <w:rsid w:val="00BD2153"/>
    <w:rsid w:val="00BD337A"/>
    <w:rsid w:val="00BD558D"/>
    <w:rsid w:val="00BD5CC3"/>
    <w:rsid w:val="00BE1F47"/>
    <w:rsid w:val="00BE24AD"/>
    <w:rsid w:val="00BE2787"/>
    <w:rsid w:val="00BE51BB"/>
    <w:rsid w:val="00BE7ECD"/>
    <w:rsid w:val="00BF1682"/>
    <w:rsid w:val="00BF241A"/>
    <w:rsid w:val="00BF3AFB"/>
    <w:rsid w:val="00BF3DD2"/>
    <w:rsid w:val="00BF4344"/>
    <w:rsid w:val="00BF6970"/>
    <w:rsid w:val="00BF69C6"/>
    <w:rsid w:val="00C005D8"/>
    <w:rsid w:val="00C02F31"/>
    <w:rsid w:val="00C04DA5"/>
    <w:rsid w:val="00C050FC"/>
    <w:rsid w:val="00C05D40"/>
    <w:rsid w:val="00C11905"/>
    <w:rsid w:val="00C14462"/>
    <w:rsid w:val="00C16542"/>
    <w:rsid w:val="00C22382"/>
    <w:rsid w:val="00C2355B"/>
    <w:rsid w:val="00C274A6"/>
    <w:rsid w:val="00C34201"/>
    <w:rsid w:val="00C35A38"/>
    <w:rsid w:val="00C35EC9"/>
    <w:rsid w:val="00C36807"/>
    <w:rsid w:val="00C37392"/>
    <w:rsid w:val="00C41545"/>
    <w:rsid w:val="00C4209D"/>
    <w:rsid w:val="00C432B3"/>
    <w:rsid w:val="00C4771E"/>
    <w:rsid w:val="00C47D15"/>
    <w:rsid w:val="00C50279"/>
    <w:rsid w:val="00C505EC"/>
    <w:rsid w:val="00C5165A"/>
    <w:rsid w:val="00C52841"/>
    <w:rsid w:val="00C54FC6"/>
    <w:rsid w:val="00C56F88"/>
    <w:rsid w:val="00C57B7E"/>
    <w:rsid w:val="00C60217"/>
    <w:rsid w:val="00C66D15"/>
    <w:rsid w:val="00C671D0"/>
    <w:rsid w:val="00C70449"/>
    <w:rsid w:val="00C7071B"/>
    <w:rsid w:val="00C73904"/>
    <w:rsid w:val="00C73BAE"/>
    <w:rsid w:val="00C73F7B"/>
    <w:rsid w:val="00C74055"/>
    <w:rsid w:val="00C7421D"/>
    <w:rsid w:val="00C76481"/>
    <w:rsid w:val="00C76812"/>
    <w:rsid w:val="00C83D88"/>
    <w:rsid w:val="00C84961"/>
    <w:rsid w:val="00C84B06"/>
    <w:rsid w:val="00C87100"/>
    <w:rsid w:val="00C87CAC"/>
    <w:rsid w:val="00C913A1"/>
    <w:rsid w:val="00C950D6"/>
    <w:rsid w:val="00C97646"/>
    <w:rsid w:val="00C97672"/>
    <w:rsid w:val="00CA55BD"/>
    <w:rsid w:val="00CB0837"/>
    <w:rsid w:val="00CB2BFA"/>
    <w:rsid w:val="00CB3888"/>
    <w:rsid w:val="00CB400E"/>
    <w:rsid w:val="00CB48F6"/>
    <w:rsid w:val="00CB5F04"/>
    <w:rsid w:val="00CB67F1"/>
    <w:rsid w:val="00CB7DC8"/>
    <w:rsid w:val="00CC0EC0"/>
    <w:rsid w:val="00CC34DB"/>
    <w:rsid w:val="00CC51AC"/>
    <w:rsid w:val="00CC609D"/>
    <w:rsid w:val="00CC7044"/>
    <w:rsid w:val="00CD11FF"/>
    <w:rsid w:val="00CD15E7"/>
    <w:rsid w:val="00CE07A9"/>
    <w:rsid w:val="00CE1012"/>
    <w:rsid w:val="00CE419E"/>
    <w:rsid w:val="00CE5011"/>
    <w:rsid w:val="00CE574A"/>
    <w:rsid w:val="00CE5DC5"/>
    <w:rsid w:val="00CE629E"/>
    <w:rsid w:val="00CE66CE"/>
    <w:rsid w:val="00CE77AA"/>
    <w:rsid w:val="00CE7B59"/>
    <w:rsid w:val="00CF352C"/>
    <w:rsid w:val="00CF4570"/>
    <w:rsid w:val="00CF58EE"/>
    <w:rsid w:val="00D00811"/>
    <w:rsid w:val="00D02A43"/>
    <w:rsid w:val="00D04518"/>
    <w:rsid w:val="00D05489"/>
    <w:rsid w:val="00D05CA1"/>
    <w:rsid w:val="00D061CB"/>
    <w:rsid w:val="00D0796C"/>
    <w:rsid w:val="00D07B7D"/>
    <w:rsid w:val="00D11A35"/>
    <w:rsid w:val="00D13130"/>
    <w:rsid w:val="00D146D4"/>
    <w:rsid w:val="00D14B3C"/>
    <w:rsid w:val="00D14BA5"/>
    <w:rsid w:val="00D16580"/>
    <w:rsid w:val="00D20E20"/>
    <w:rsid w:val="00D21C3A"/>
    <w:rsid w:val="00D228DA"/>
    <w:rsid w:val="00D22E01"/>
    <w:rsid w:val="00D238A5"/>
    <w:rsid w:val="00D24621"/>
    <w:rsid w:val="00D2600F"/>
    <w:rsid w:val="00D30EEA"/>
    <w:rsid w:val="00D31534"/>
    <w:rsid w:val="00D32C1F"/>
    <w:rsid w:val="00D33FC2"/>
    <w:rsid w:val="00D37394"/>
    <w:rsid w:val="00D46699"/>
    <w:rsid w:val="00D47345"/>
    <w:rsid w:val="00D5073F"/>
    <w:rsid w:val="00D51573"/>
    <w:rsid w:val="00D5399A"/>
    <w:rsid w:val="00D5444F"/>
    <w:rsid w:val="00D54E0D"/>
    <w:rsid w:val="00D54F7D"/>
    <w:rsid w:val="00D57528"/>
    <w:rsid w:val="00D602CA"/>
    <w:rsid w:val="00D60DD8"/>
    <w:rsid w:val="00D64C6C"/>
    <w:rsid w:val="00D66D42"/>
    <w:rsid w:val="00D71734"/>
    <w:rsid w:val="00D7244A"/>
    <w:rsid w:val="00D72BCC"/>
    <w:rsid w:val="00D746C0"/>
    <w:rsid w:val="00D74723"/>
    <w:rsid w:val="00D76091"/>
    <w:rsid w:val="00D76B9C"/>
    <w:rsid w:val="00D76D82"/>
    <w:rsid w:val="00D77D65"/>
    <w:rsid w:val="00D80448"/>
    <w:rsid w:val="00D80C4F"/>
    <w:rsid w:val="00D8149F"/>
    <w:rsid w:val="00D814FB"/>
    <w:rsid w:val="00D83D95"/>
    <w:rsid w:val="00D90293"/>
    <w:rsid w:val="00D90496"/>
    <w:rsid w:val="00D917BC"/>
    <w:rsid w:val="00D942DE"/>
    <w:rsid w:val="00D9491E"/>
    <w:rsid w:val="00DA070D"/>
    <w:rsid w:val="00DA3B2F"/>
    <w:rsid w:val="00DA4731"/>
    <w:rsid w:val="00DA5040"/>
    <w:rsid w:val="00DA7D5F"/>
    <w:rsid w:val="00DB053E"/>
    <w:rsid w:val="00DB11B2"/>
    <w:rsid w:val="00DB161E"/>
    <w:rsid w:val="00DB31B5"/>
    <w:rsid w:val="00DB5BBA"/>
    <w:rsid w:val="00DC03DB"/>
    <w:rsid w:val="00DC1206"/>
    <w:rsid w:val="00DC2BE8"/>
    <w:rsid w:val="00DC2BEC"/>
    <w:rsid w:val="00DC3256"/>
    <w:rsid w:val="00DC35A6"/>
    <w:rsid w:val="00DD090A"/>
    <w:rsid w:val="00DD2421"/>
    <w:rsid w:val="00DD3222"/>
    <w:rsid w:val="00DD3D81"/>
    <w:rsid w:val="00DD571C"/>
    <w:rsid w:val="00DD64E1"/>
    <w:rsid w:val="00DE039A"/>
    <w:rsid w:val="00DE0403"/>
    <w:rsid w:val="00DE4811"/>
    <w:rsid w:val="00DE5458"/>
    <w:rsid w:val="00DE5EE6"/>
    <w:rsid w:val="00DE77EA"/>
    <w:rsid w:val="00DF0ABA"/>
    <w:rsid w:val="00DF1EEE"/>
    <w:rsid w:val="00DF6C58"/>
    <w:rsid w:val="00E001C1"/>
    <w:rsid w:val="00E039F3"/>
    <w:rsid w:val="00E03C30"/>
    <w:rsid w:val="00E078BD"/>
    <w:rsid w:val="00E078F8"/>
    <w:rsid w:val="00E1142B"/>
    <w:rsid w:val="00E11F10"/>
    <w:rsid w:val="00E157E4"/>
    <w:rsid w:val="00E15950"/>
    <w:rsid w:val="00E16522"/>
    <w:rsid w:val="00E1750C"/>
    <w:rsid w:val="00E178A6"/>
    <w:rsid w:val="00E20545"/>
    <w:rsid w:val="00E223C6"/>
    <w:rsid w:val="00E2443D"/>
    <w:rsid w:val="00E24789"/>
    <w:rsid w:val="00E26615"/>
    <w:rsid w:val="00E26F37"/>
    <w:rsid w:val="00E33928"/>
    <w:rsid w:val="00E33C90"/>
    <w:rsid w:val="00E34D15"/>
    <w:rsid w:val="00E35E86"/>
    <w:rsid w:val="00E36B45"/>
    <w:rsid w:val="00E37BF1"/>
    <w:rsid w:val="00E428B3"/>
    <w:rsid w:val="00E44D19"/>
    <w:rsid w:val="00E51372"/>
    <w:rsid w:val="00E51CAF"/>
    <w:rsid w:val="00E51E95"/>
    <w:rsid w:val="00E51F9D"/>
    <w:rsid w:val="00E5202F"/>
    <w:rsid w:val="00E5211A"/>
    <w:rsid w:val="00E53A9F"/>
    <w:rsid w:val="00E549AF"/>
    <w:rsid w:val="00E60540"/>
    <w:rsid w:val="00E61C74"/>
    <w:rsid w:val="00E63D8F"/>
    <w:rsid w:val="00E706B6"/>
    <w:rsid w:val="00E76FF1"/>
    <w:rsid w:val="00E774FE"/>
    <w:rsid w:val="00E809A0"/>
    <w:rsid w:val="00E80AF7"/>
    <w:rsid w:val="00E84407"/>
    <w:rsid w:val="00E85E54"/>
    <w:rsid w:val="00E86146"/>
    <w:rsid w:val="00E86A76"/>
    <w:rsid w:val="00E87A90"/>
    <w:rsid w:val="00E904D1"/>
    <w:rsid w:val="00E92425"/>
    <w:rsid w:val="00E92AD3"/>
    <w:rsid w:val="00E959EA"/>
    <w:rsid w:val="00E96237"/>
    <w:rsid w:val="00E965D7"/>
    <w:rsid w:val="00E96D30"/>
    <w:rsid w:val="00EA1327"/>
    <w:rsid w:val="00EA623C"/>
    <w:rsid w:val="00EA6395"/>
    <w:rsid w:val="00EB044B"/>
    <w:rsid w:val="00EB067C"/>
    <w:rsid w:val="00EB3C66"/>
    <w:rsid w:val="00EB4B03"/>
    <w:rsid w:val="00EB5DEE"/>
    <w:rsid w:val="00EB64CB"/>
    <w:rsid w:val="00EB6D46"/>
    <w:rsid w:val="00EC07F3"/>
    <w:rsid w:val="00EC3194"/>
    <w:rsid w:val="00EC518D"/>
    <w:rsid w:val="00EC71D3"/>
    <w:rsid w:val="00ED02FE"/>
    <w:rsid w:val="00ED1EC9"/>
    <w:rsid w:val="00ED3737"/>
    <w:rsid w:val="00ED3856"/>
    <w:rsid w:val="00ED3E2E"/>
    <w:rsid w:val="00ED4CC8"/>
    <w:rsid w:val="00ED6A08"/>
    <w:rsid w:val="00EE05EE"/>
    <w:rsid w:val="00EE0AE2"/>
    <w:rsid w:val="00EE35B4"/>
    <w:rsid w:val="00EE5643"/>
    <w:rsid w:val="00EE7CEC"/>
    <w:rsid w:val="00EF056E"/>
    <w:rsid w:val="00EF09B3"/>
    <w:rsid w:val="00EF0A3E"/>
    <w:rsid w:val="00EF5EC6"/>
    <w:rsid w:val="00EF646F"/>
    <w:rsid w:val="00EF791E"/>
    <w:rsid w:val="00EF7A63"/>
    <w:rsid w:val="00F00D58"/>
    <w:rsid w:val="00F0226C"/>
    <w:rsid w:val="00F02522"/>
    <w:rsid w:val="00F02AE0"/>
    <w:rsid w:val="00F02BFF"/>
    <w:rsid w:val="00F034DC"/>
    <w:rsid w:val="00F03953"/>
    <w:rsid w:val="00F04841"/>
    <w:rsid w:val="00F0579A"/>
    <w:rsid w:val="00F0674D"/>
    <w:rsid w:val="00F10287"/>
    <w:rsid w:val="00F10C82"/>
    <w:rsid w:val="00F13B2E"/>
    <w:rsid w:val="00F176A0"/>
    <w:rsid w:val="00F20174"/>
    <w:rsid w:val="00F22098"/>
    <w:rsid w:val="00F223BC"/>
    <w:rsid w:val="00F23780"/>
    <w:rsid w:val="00F26185"/>
    <w:rsid w:val="00F3178C"/>
    <w:rsid w:val="00F33DE5"/>
    <w:rsid w:val="00F34B8F"/>
    <w:rsid w:val="00F36D7F"/>
    <w:rsid w:val="00F37186"/>
    <w:rsid w:val="00F42FCF"/>
    <w:rsid w:val="00F44A83"/>
    <w:rsid w:val="00F51743"/>
    <w:rsid w:val="00F529D4"/>
    <w:rsid w:val="00F54F27"/>
    <w:rsid w:val="00F55FC8"/>
    <w:rsid w:val="00F604E3"/>
    <w:rsid w:val="00F610E6"/>
    <w:rsid w:val="00F61FCC"/>
    <w:rsid w:val="00F66036"/>
    <w:rsid w:val="00F6689D"/>
    <w:rsid w:val="00F67E23"/>
    <w:rsid w:val="00F711B3"/>
    <w:rsid w:val="00F71601"/>
    <w:rsid w:val="00F72C75"/>
    <w:rsid w:val="00F74033"/>
    <w:rsid w:val="00F759EB"/>
    <w:rsid w:val="00F772F7"/>
    <w:rsid w:val="00F81334"/>
    <w:rsid w:val="00F81A81"/>
    <w:rsid w:val="00F81CC5"/>
    <w:rsid w:val="00F8760D"/>
    <w:rsid w:val="00F87AAD"/>
    <w:rsid w:val="00F9174C"/>
    <w:rsid w:val="00F91D5C"/>
    <w:rsid w:val="00F92097"/>
    <w:rsid w:val="00F951DB"/>
    <w:rsid w:val="00F9574A"/>
    <w:rsid w:val="00F95D64"/>
    <w:rsid w:val="00F9793B"/>
    <w:rsid w:val="00FA0EAA"/>
    <w:rsid w:val="00FA0F53"/>
    <w:rsid w:val="00FA1DA9"/>
    <w:rsid w:val="00FA3809"/>
    <w:rsid w:val="00FA3A95"/>
    <w:rsid w:val="00FA6D7E"/>
    <w:rsid w:val="00FB020D"/>
    <w:rsid w:val="00FB3F33"/>
    <w:rsid w:val="00FB43E4"/>
    <w:rsid w:val="00FB4889"/>
    <w:rsid w:val="00FB676C"/>
    <w:rsid w:val="00FB67CC"/>
    <w:rsid w:val="00FB728E"/>
    <w:rsid w:val="00FC0ADE"/>
    <w:rsid w:val="00FC0FF1"/>
    <w:rsid w:val="00FC1FDF"/>
    <w:rsid w:val="00FC3360"/>
    <w:rsid w:val="00FC3E27"/>
    <w:rsid w:val="00FC493B"/>
    <w:rsid w:val="00FC63E5"/>
    <w:rsid w:val="00FD0E54"/>
    <w:rsid w:val="00FD2B71"/>
    <w:rsid w:val="00FD3576"/>
    <w:rsid w:val="00FD52D6"/>
    <w:rsid w:val="00FD56FC"/>
    <w:rsid w:val="00FD752B"/>
    <w:rsid w:val="00FD7DD7"/>
    <w:rsid w:val="00FD7EB3"/>
    <w:rsid w:val="00FE033E"/>
    <w:rsid w:val="00FE0D2F"/>
    <w:rsid w:val="00FE31C6"/>
    <w:rsid w:val="00FE4A65"/>
    <w:rsid w:val="00FE51E8"/>
    <w:rsid w:val="00FE602F"/>
    <w:rsid w:val="00FE7611"/>
    <w:rsid w:val="00FF0769"/>
    <w:rsid w:val="00FF0DB8"/>
    <w:rsid w:val="00FF1A76"/>
    <w:rsid w:val="00FF1C1D"/>
    <w:rsid w:val="00FF3330"/>
    <w:rsid w:val="00FF4080"/>
    <w:rsid w:val="00FF40A5"/>
    <w:rsid w:val="00FF48DA"/>
    <w:rsid w:val="00FF5E19"/>
    <w:rsid w:val="00FF61AD"/>
    <w:rsid w:val="00FF76BD"/>
    <w:rsid w:val="01FF7A99"/>
    <w:rsid w:val="04F62D39"/>
    <w:rsid w:val="054A1E7E"/>
    <w:rsid w:val="063D5EB8"/>
    <w:rsid w:val="064713B9"/>
    <w:rsid w:val="06B174A3"/>
    <w:rsid w:val="0723264C"/>
    <w:rsid w:val="08043049"/>
    <w:rsid w:val="0ABB4BB9"/>
    <w:rsid w:val="18880061"/>
    <w:rsid w:val="1EE77200"/>
    <w:rsid w:val="1F947408"/>
    <w:rsid w:val="20CF03F4"/>
    <w:rsid w:val="217141CA"/>
    <w:rsid w:val="24D76242"/>
    <w:rsid w:val="2AE41563"/>
    <w:rsid w:val="2E6A6908"/>
    <w:rsid w:val="2F9617B0"/>
    <w:rsid w:val="331270AE"/>
    <w:rsid w:val="3392048A"/>
    <w:rsid w:val="35BF7ED3"/>
    <w:rsid w:val="38ED5340"/>
    <w:rsid w:val="3D09174B"/>
    <w:rsid w:val="3FFF4B4D"/>
    <w:rsid w:val="448D7ADC"/>
    <w:rsid w:val="45930875"/>
    <w:rsid w:val="46F06A0D"/>
    <w:rsid w:val="47633113"/>
    <w:rsid w:val="4AA170DD"/>
    <w:rsid w:val="4AA96006"/>
    <w:rsid w:val="4D950D9F"/>
    <w:rsid w:val="4DCA19D1"/>
    <w:rsid w:val="4FA1586E"/>
    <w:rsid w:val="4FC60456"/>
    <w:rsid w:val="503F2713"/>
    <w:rsid w:val="51951507"/>
    <w:rsid w:val="53266F1F"/>
    <w:rsid w:val="535372FA"/>
    <w:rsid w:val="568B2D97"/>
    <w:rsid w:val="57B56977"/>
    <w:rsid w:val="5CA15402"/>
    <w:rsid w:val="5FAB2680"/>
    <w:rsid w:val="62A44E4D"/>
    <w:rsid w:val="65394D77"/>
    <w:rsid w:val="65996260"/>
    <w:rsid w:val="668B23DE"/>
    <w:rsid w:val="672147E0"/>
    <w:rsid w:val="67C619EA"/>
    <w:rsid w:val="68641117"/>
    <w:rsid w:val="6877725D"/>
    <w:rsid w:val="71F51E13"/>
    <w:rsid w:val="72845311"/>
    <w:rsid w:val="73E364EA"/>
    <w:rsid w:val="768947F7"/>
    <w:rsid w:val="783F01C8"/>
    <w:rsid w:val="78D94E70"/>
    <w:rsid w:val="79A12DDC"/>
    <w:rsid w:val="7A716EBD"/>
    <w:rsid w:val="7BBF4D65"/>
    <w:rsid w:val="7CF415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textAlignment w:val="baseline"/>
    </w:pPr>
    <w:rPr>
      <w:rFonts w:ascii="Times New Roman" w:hAnsi="Times New Roman" w:eastAsia="宋体" w:cs="Times New Roman"/>
      <w:sz w:val="21"/>
      <w:lang w:val="en-GB" w:eastAsia="en-US" w:bidi="ar-SA"/>
    </w:rPr>
  </w:style>
  <w:style w:type="paragraph" w:styleId="2">
    <w:name w:val="heading 1"/>
    <w:basedOn w:val="1"/>
    <w:next w:val="1"/>
    <w:qFormat/>
    <w:uiPriority w:val="0"/>
    <w:pPr>
      <w:keepNext/>
      <w:keepLines/>
      <w:numPr>
        <w:ilvl w:val="0"/>
        <w:numId w:val="1"/>
      </w:numPr>
      <w:spacing w:line="360" w:lineRule="auto"/>
      <w:outlineLvl w:val="0"/>
    </w:pPr>
    <w:rPr>
      <w:b/>
      <w:bCs/>
      <w:kern w:val="44"/>
      <w:sz w:val="22"/>
      <w:szCs w:val="44"/>
    </w:rPr>
  </w:style>
  <w:style w:type="paragraph" w:styleId="3">
    <w:name w:val="heading 2"/>
    <w:basedOn w:val="1"/>
    <w:next w:val="1"/>
    <w:qFormat/>
    <w:uiPriority w:val="0"/>
    <w:pPr>
      <w:keepNext/>
      <w:keepLines/>
      <w:spacing w:line="360" w:lineRule="auto"/>
      <w:outlineLvl w:val="1"/>
    </w:pPr>
    <w:rPr>
      <w:bCs/>
      <w:sz w:val="22"/>
      <w:szCs w:val="32"/>
    </w:rPr>
  </w:style>
  <w:style w:type="paragraph" w:styleId="4">
    <w:name w:val="heading 3"/>
    <w:basedOn w:val="1"/>
    <w:next w:val="1"/>
    <w:qFormat/>
    <w:uiPriority w:val="0"/>
    <w:pPr>
      <w:keepNext/>
      <w:spacing w:line="360" w:lineRule="auto"/>
      <w:outlineLvl w:val="2"/>
    </w:pPr>
    <w:rPr>
      <w:sz w:val="22"/>
    </w:rPr>
  </w:style>
  <w:style w:type="paragraph" w:styleId="5">
    <w:name w:val="heading 4"/>
    <w:basedOn w:val="1"/>
    <w:next w:val="1"/>
    <w:qFormat/>
    <w:uiPriority w:val="0"/>
    <w:pPr>
      <w:keepNext/>
      <w:spacing w:before="240" w:after="60"/>
      <w:outlineLvl w:val="3"/>
    </w:pPr>
    <w:rPr>
      <w:b/>
      <w:i/>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32"/>
    <w:semiHidden/>
    <w:qFormat/>
    <w:uiPriority w:val="0"/>
  </w:style>
  <w:style w:type="paragraph" w:styleId="7">
    <w:name w:val="Body Text 3"/>
    <w:basedOn w:val="1"/>
    <w:qFormat/>
    <w:uiPriority w:val="0"/>
    <w:pPr>
      <w:spacing w:after="120"/>
    </w:pPr>
    <w:rPr>
      <w:sz w:val="16"/>
      <w:szCs w:val="16"/>
    </w:rPr>
  </w:style>
  <w:style w:type="paragraph" w:styleId="8">
    <w:name w:val="Body Text"/>
    <w:basedOn w:val="1"/>
    <w:qFormat/>
    <w:uiPriority w:val="0"/>
    <w:pPr>
      <w:ind w:right="56"/>
    </w:pPr>
    <w:rPr>
      <w:b/>
      <w:sz w:val="22"/>
    </w:rPr>
  </w:style>
  <w:style w:type="paragraph" w:styleId="9">
    <w:name w:val="Body Text Indent"/>
    <w:basedOn w:val="1"/>
    <w:qFormat/>
    <w:uiPriority w:val="0"/>
    <w:pPr>
      <w:spacing w:after="120"/>
      <w:ind w:left="420" w:leftChars="200"/>
    </w:pPr>
  </w:style>
  <w:style w:type="paragraph" w:styleId="10">
    <w:name w:val="toc 3"/>
    <w:basedOn w:val="1"/>
    <w:next w:val="1"/>
    <w:qFormat/>
    <w:uiPriority w:val="39"/>
    <w:pPr>
      <w:tabs>
        <w:tab w:val="right" w:leader="dot" w:pos="8302"/>
        <w:tab w:val="right" w:leader="dot" w:pos="8835"/>
      </w:tabs>
      <w:spacing w:line="360" w:lineRule="auto"/>
      <w:ind w:left="300" w:leftChars="300"/>
    </w:pPr>
    <w:rPr>
      <w:sz w:val="20"/>
    </w:rPr>
  </w:style>
  <w:style w:type="paragraph" w:styleId="11">
    <w:name w:val="Body Text Indent 2"/>
    <w:basedOn w:val="1"/>
    <w:qFormat/>
    <w:uiPriority w:val="0"/>
    <w:pPr>
      <w:spacing w:after="120" w:line="480" w:lineRule="auto"/>
      <w:ind w:left="420" w:leftChars="200"/>
    </w:pPr>
  </w:style>
  <w:style w:type="paragraph" w:styleId="12">
    <w:name w:val="Balloon Text"/>
    <w:basedOn w:val="1"/>
    <w:semiHidden/>
    <w:qFormat/>
    <w:uiPriority w:val="0"/>
    <w:rPr>
      <w:sz w:val="18"/>
      <w:szCs w:val="18"/>
    </w:rPr>
  </w:style>
  <w:style w:type="paragraph" w:styleId="13">
    <w:name w:val="footer"/>
    <w:basedOn w:val="1"/>
    <w:link w:val="34"/>
    <w:qFormat/>
    <w:uiPriority w:val="99"/>
    <w:pPr>
      <w:tabs>
        <w:tab w:val="center" w:pos="4320"/>
        <w:tab w:val="right" w:pos="8640"/>
      </w:tabs>
    </w:pPr>
  </w:style>
  <w:style w:type="paragraph" w:styleId="14">
    <w:name w:val="header"/>
    <w:basedOn w:val="1"/>
    <w:link w:val="26"/>
    <w:qFormat/>
    <w:uiPriority w:val="0"/>
    <w:pPr>
      <w:tabs>
        <w:tab w:val="center" w:pos="4320"/>
        <w:tab w:val="right" w:pos="8640"/>
      </w:tabs>
    </w:pPr>
  </w:style>
  <w:style w:type="paragraph" w:styleId="15">
    <w:name w:val="toc 1"/>
    <w:basedOn w:val="1"/>
    <w:next w:val="1"/>
    <w:qFormat/>
    <w:uiPriority w:val="39"/>
    <w:pPr>
      <w:widowControl w:val="0"/>
      <w:tabs>
        <w:tab w:val="left" w:pos="840"/>
        <w:tab w:val="right" w:leader="dot" w:pos="10080"/>
      </w:tabs>
      <w:overflowPunct/>
      <w:autoSpaceDE/>
      <w:autoSpaceDN/>
      <w:adjustRightInd/>
      <w:spacing w:line="360" w:lineRule="auto"/>
      <w:ind w:left="210"/>
      <w:textAlignment w:val="auto"/>
    </w:pPr>
    <w:rPr>
      <w:b/>
      <w:bCs/>
      <w:caps/>
      <w:kern w:val="2"/>
      <w:lang w:val="en-US" w:eastAsia="zh-CN"/>
    </w:rPr>
  </w:style>
  <w:style w:type="paragraph" w:styleId="16">
    <w:name w:val="toc 2"/>
    <w:basedOn w:val="1"/>
    <w:next w:val="1"/>
    <w:qFormat/>
    <w:uiPriority w:val="39"/>
    <w:pPr>
      <w:widowControl w:val="0"/>
      <w:tabs>
        <w:tab w:val="right" w:leader="dot" w:pos="8302"/>
      </w:tabs>
      <w:overflowPunct/>
      <w:autoSpaceDE/>
      <w:autoSpaceDN/>
      <w:adjustRightInd/>
      <w:spacing w:line="360" w:lineRule="auto"/>
      <w:ind w:left="200" w:leftChars="200"/>
      <w:textAlignment w:val="auto"/>
    </w:pPr>
    <w:rPr>
      <w:rFonts w:eastAsia="Times New Roman"/>
      <w:kern w:val="2"/>
      <w:lang w:val="en-US" w:eastAsia="zh-CN"/>
    </w:rPr>
  </w:style>
  <w:style w:type="paragraph" w:styleId="17">
    <w:name w:val="Title"/>
    <w:basedOn w:val="1"/>
    <w:next w:val="1"/>
    <w:link w:val="44"/>
    <w:qFormat/>
    <w:uiPriority w:val="0"/>
    <w:pPr>
      <w:spacing w:before="240" w:after="60"/>
      <w:jc w:val="center"/>
      <w:outlineLvl w:val="0"/>
    </w:pPr>
    <w:rPr>
      <w:rFonts w:ascii="Calibri Light" w:hAnsi="Calibri Light"/>
      <w:b/>
      <w:bCs/>
      <w:sz w:val="32"/>
      <w:szCs w:val="32"/>
    </w:rPr>
  </w:style>
  <w:style w:type="paragraph" w:styleId="18">
    <w:name w:val="annotation subject"/>
    <w:basedOn w:val="6"/>
    <w:next w:val="6"/>
    <w:semiHidden/>
    <w:qFormat/>
    <w:uiPriority w:val="0"/>
    <w:rPr>
      <w:b/>
      <w:bCs/>
    </w:rPr>
  </w:style>
  <w:style w:type="table" w:styleId="20">
    <w:name w:val="Table Grid"/>
    <w:basedOn w:val="19"/>
    <w:qFormat/>
    <w:uiPriority w:val="59"/>
    <w:pPr>
      <w:overflowPunct w:val="0"/>
      <w:autoSpaceDE w:val="0"/>
      <w:autoSpaceDN w:val="0"/>
      <w:adjustRightInd w:val="0"/>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page number"/>
    <w:basedOn w:val="21"/>
    <w:qFormat/>
    <w:uiPriority w:val="0"/>
  </w:style>
  <w:style w:type="character" w:styleId="23">
    <w:name w:val="Hyperlink"/>
    <w:qFormat/>
    <w:uiPriority w:val="99"/>
    <w:rPr>
      <w:color w:val="0000FF"/>
      <w:u w:val="single"/>
    </w:rPr>
  </w:style>
  <w:style w:type="character" w:styleId="24">
    <w:name w:val="annotation reference"/>
    <w:semiHidden/>
    <w:qFormat/>
    <w:uiPriority w:val="0"/>
    <w:rPr>
      <w:sz w:val="21"/>
      <w:szCs w:val="21"/>
    </w:rPr>
  </w:style>
  <w:style w:type="paragraph" w:customStyle="1" w:styleId="25">
    <w:name w:val="Table"/>
    <w:basedOn w:val="1"/>
    <w:qFormat/>
    <w:uiPriority w:val="0"/>
    <w:pPr>
      <w:keepLines/>
      <w:tabs>
        <w:tab w:val="left" w:pos="284"/>
      </w:tabs>
      <w:overflowPunct/>
      <w:autoSpaceDE/>
      <w:autoSpaceDN/>
      <w:adjustRightInd/>
      <w:spacing w:before="40" w:after="20"/>
      <w:textAlignment w:val="auto"/>
    </w:pPr>
    <w:rPr>
      <w:rFonts w:ascii="Arial" w:hAnsi="Arial"/>
      <w:sz w:val="20"/>
      <w:lang w:val="en-US"/>
    </w:rPr>
  </w:style>
  <w:style w:type="character" w:customStyle="1" w:styleId="26">
    <w:name w:val="页眉 Char2"/>
    <w:link w:val="14"/>
    <w:qFormat/>
    <w:uiPriority w:val="0"/>
    <w:rPr>
      <w:rFonts w:eastAsia="宋体"/>
      <w:sz w:val="24"/>
      <w:lang w:val="en-GB" w:eastAsia="en-US" w:bidi="ar-SA"/>
    </w:rPr>
  </w:style>
  <w:style w:type="paragraph" w:customStyle="1" w:styleId="27">
    <w:name w:val="Default Text"/>
    <w:basedOn w:val="1"/>
    <w:qFormat/>
    <w:uiPriority w:val="0"/>
    <w:pPr>
      <w:overflowPunct/>
      <w:textAlignment w:val="auto"/>
    </w:pPr>
    <w:rPr>
      <w:rFonts w:ascii="Arial" w:hAnsi="Arial"/>
      <w:szCs w:val="24"/>
      <w:lang w:val="en-US"/>
    </w:rPr>
  </w:style>
  <w:style w:type="paragraph" w:customStyle="1" w:styleId="28">
    <w:name w:val="Style"/>
    <w:basedOn w:val="1"/>
    <w:qFormat/>
    <w:uiPriority w:val="0"/>
    <w:pPr>
      <w:overflowPunct/>
      <w:textAlignment w:val="auto"/>
    </w:pPr>
    <w:rPr>
      <w:rFonts w:ascii="Arial" w:hAnsi="Arial"/>
      <w:szCs w:val="24"/>
      <w:lang w:val="en-US"/>
    </w:rPr>
  </w:style>
  <w:style w:type="paragraph" w:customStyle="1" w:styleId="29">
    <w:name w:val="正文1"/>
    <w:basedOn w:val="1"/>
    <w:qFormat/>
    <w:uiPriority w:val="0"/>
    <w:pPr>
      <w:overflowPunct/>
      <w:textAlignment w:val="auto"/>
    </w:pPr>
    <w:rPr>
      <w:rFonts w:ascii="Arial" w:hAnsi="Arial"/>
      <w:sz w:val="20"/>
      <w:lang w:val="en-US"/>
    </w:rPr>
  </w:style>
  <w:style w:type="paragraph" w:customStyle="1" w:styleId="30">
    <w:name w:val="Revision"/>
    <w:hidden/>
    <w:semiHidden/>
    <w:qFormat/>
    <w:uiPriority w:val="99"/>
    <w:rPr>
      <w:rFonts w:ascii="Times New Roman" w:hAnsi="Times New Roman" w:eastAsia="宋体" w:cs="Times New Roman"/>
      <w:sz w:val="24"/>
      <w:lang w:val="en-GB" w:eastAsia="en-US" w:bidi="ar-SA"/>
    </w:rPr>
  </w:style>
  <w:style w:type="paragraph" w:styleId="31">
    <w:name w:val="List Paragraph"/>
    <w:basedOn w:val="1"/>
    <w:qFormat/>
    <w:uiPriority w:val="34"/>
    <w:pPr>
      <w:widowControl w:val="0"/>
      <w:overflowPunct/>
      <w:autoSpaceDE/>
      <w:autoSpaceDN/>
      <w:adjustRightInd/>
      <w:ind w:firstLine="420" w:firstLineChars="200"/>
      <w:jc w:val="both"/>
      <w:textAlignment w:val="auto"/>
    </w:pPr>
    <w:rPr>
      <w:rFonts w:ascii="Calibri" w:hAnsi="Calibri"/>
      <w:kern w:val="2"/>
      <w:szCs w:val="22"/>
      <w:lang w:val="en-US" w:eastAsia="zh-CN"/>
    </w:rPr>
  </w:style>
  <w:style w:type="character" w:customStyle="1" w:styleId="32">
    <w:name w:val="批注文字 Char"/>
    <w:link w:val="6"/>
    <w:semiHidden/>
    <w:qFormat/>
    <w:uiPriority w:val="0"/>
    <w:rPr>
      <w:sz w:val="24"/>
      <w:lang w:val="en-GB" w:eastAsia="en-US"/>
    </w:rPr>
  </w:style>
  <w:style w:type="paragraph" w:customStyle="1" w:styleId="33">
    <w:name w:val="TOC Heading"/>
    <w:basedOn w:val="2"/>
    <w:next w:val="1"/>
    <w:qFormat/>
    <w:uiPriority w:val="39"/>
    <w:pPr>
      <w:numPr>
        <w:numId w:val="0"/>
      </w:numPr>
      <w:outlineLvl w:val="9"/>
    </w:pPr>
  </w:style>
  <w:style w:type="character" w:customStyle="1" w:styleId="34">
    <w:name w:val="页脚 Char"/>
    <w:link w:val="13"/>
    <w:qFormat/>
    <w:uiPriority w:val="99"/>
    <w:rPr>
      <w:sz w:val="24"/>
      <w:lang w:val="en-GB" w:eastAsia="en-US"/>
    </w:rPr>
  </w:style>
  <w:style w:type="character" w:customStyle="1" w:styleId="35">
    <w:name w:val="instruction standard blue"/>
    <w:qFormat/>
    <w:uiPriority w:val="1"/>
    <w:rPr>
      <w:rFonts w:cs="Arial"/>
      <w:i/>
      <w:color w:val="0070C0"/>
    </w:rPr>
  </w:style>
  <w:style w:type="character" w:customStyle="1" w:styleId="36">
    <w:name w:val="keyword"/>
    <w:basedOn w:val="21"/>
    <w:qFormat/>
    <w:uiPriority w:val="0"/>
  </w:style>
  <w:style w:type="paragraph" w:customStyle="1" w:styleId="37">
    <w:name w:val="numbering blue"/>
    <w:basedOn w:val="1"/>
    <w:link w:val="38"/>
    <w:qFormat/>
    <w:uiPriority w:val="0"/>
    <w:pPr>
      <w:numPr>
        <w:ilvl w:val="0"/>
        <w:numId w:val="2"/>
      </w:numPr>
      <w:overflowPunct/>
      <w:autoSpaceDE/>
      <w:autoSpaceDN/>
      <w:adjustRightInd/>
      <w:spacing w:after="120"/>
      <w:ind w:left="357" w:hanging="357"/>
      <w:contextualSpacing/>
      <w:textAlignment w:val="auto"/>
    </w:pPr>
    <w:rPr>
      <w:rFonts w:ascii="Arial" w:hAnsi="Arial" w:eastAsia="PMingLiU"/>
      <w:color w:val="0070C0"/>
      <w:sz w:val="20"/>
      <w:lang w:eastAsia="zh-TW"/>
    </w:rPr>
  </w:style>
  <w:style w:type="character" w:customStyle="1" w:styleId="38">
    <w:name w:val="numbering blue Zchn"/>
    <w:link w:val="37"/>
    <w:qFormat/>
    <w:uiPriority w:val="0"/>
    <w:rPr>
      <w:rFonts w:ascii="Arial" w:hAnsi="Arial" w:eastAsia="PMingLiU"/>
      <w:color w:val="0070C0"/>
      <w:lang w:eastAsia="zh-TW"/>
    </w:rPr>
  </w:style>
  <w:style w:type="paragraph" w:customStyle="1" w:styleId="39">
    <w:name w:val="Default"/>
    <w:qFormat/>
    <w:uiPriority w:val="0"/>
    <w:pPr>
      <w:widowControl w:val="0"/>
      <w:autoSpaceDE w:val="0"/>
      <w:autoSpaceDN w:val="0"/>
    </w:pPr>
    <w:rPr>
      <w:rFonts w:hint="eastAsia" w:ascii="Arial" w:hAnsi="Arial" w:eastAsia="宋体" w:cs="Times New Roman"/>
      <w:color w:val="000000"/>
      <w:sz w:val="24"/>
      <w:lang w:val="en-US" w:eastAsia="zh-CN" w:bidi="ar-SA"/>
    </w:rPr>
  </w:style>
  <w:style w:type="character" w:customStyle="1" w:styleId="40">
    <w:name w:val="Text Char"/>
    <w:link w:val="41"/>
    <w:qFormat/>
    <w:locked/>
    <w:uiPriority w:val="0"/>
    <w:rPr>
      <w:sz w:val="24"/>
      <w:lang w:eastAsia="en-US"/>
    </w:rPr>
  </w:style>
  <w:style w:type="paragraph" w:customStyle="1" w:styleId="41">
    <w:name w:val="Text"/>
    <w:basedOn w:val="1"/>
    <w:link w:val="40"/>
    <w:qFormat/>
    <w:uiPriority w:val="0"/>
    <w:pPr>
      <w:overflowPunct/>
      <w:autoSpaceDE/>
      <w:autoSpaceDN/>
      <w:adjustRightInd/>
      <w:spacing w:before="120"/>
      <w:jc w:val="both"/>
      <w:textAlignment w:val="auto"/>
    </w:pPr>
    <w:rPr>
      <w:lang w:val="en-US"/>
    </w:rPr>
  </w:style>
  <w:style w:type="character" w:customStyle="1" w:styleId="42">
    <w:name w:val="ordinary-span-edit2"/>
    <w:qFormat/>
    <w:uiPriority w:val="0"/>
  </w:style>
  <w:style w:type="character" w:customStyle="1" w:styleId="43">
    <w:name w:val="apple-converted-space"/>
    <w:basedOn w:val="21"/>
    <w:qFormat/>
    <w:uiPriority w:val="0"/>
  </w:style>
  <w:style w:type="character" w:customStyle="1" w:styleId="44">
    <w:name w:val="标题 Char"/>
    <w:link w:val="17"/>
    <w:qFormat/>
    <w:uiPriority w:val="0"/>
    <w:rPr>
      <w:rFonts w:ascii="Calibri Light" w:hAnsi="Calibri Light" w:cs="Times New Roman"/>
      <w:b/>
      <w:bCs/>
      <w:sz w:val="32"/>
      <w:szCs w:val="32"/>
      <w:lang w:val="en-GB" w:eastAsia="en-US"/>
    </w:rPr>
  </w:style>
  <w:style w:type="paragraph" w:customStyle="1" w:styleId="45">
    <w:name w:val="Table text"/>
    <w:basedOn w:val="1"/>
    <w:qFormat/>
    <w:uiPriority w:val="0"/>
    <w:pPr>
      <w:overflowPunct/>
      <w:autoSpaceDE/>
      <w:autoSpaceDN/>
      <w:adjustRightInd/>
      <w:spacing w:before="120" w:after="120"/>
      <w:jc w:val="both"/>
      <w:textAlignment w:val="auto"/>
    </w:pPr>
    <w:rPr>
      <w:lang w:val="en-US"/>
    </w:rPr>
  </w:style>
  <w:style w:type="character" w:customStyle="1" w:styleId="46">
    <w:name w:val="Footer Char"/>
    <w:basedOn w:val="21"/>
    <w:semiHidden/>
    <w:qFormat/>
    <w:locked/>
    <w:uiPriority w:val="0"/>
    <w:rPr>
      <w:rFonts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621</Words>
  <Characters>3540</Characters>
  <Lines>29</Lines>
  <Paragraphs>8</Paragraphs>
  <TotalTime>0</TotalTime>
  <ScaleCrop>false</ScaleCrop>
  <LinksUpToDate>false</LinksUpToDate>
  <CharactersWithSpaces>4153</CharactersWithSpaces>
  <Application>WPS Office_11.8.2.10229_F1E327BC-269C-435d-A152-05C5408002CA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2018-12-24T07:58:00Z</dcterms:created>
  <dc:creator>Lilly</dc:creator>
  <cp:lastModifiedBy>Administrator</cp:lastModifiedBy>
  <cp:lastPrinted>2022-03-04T02:59:00Z</cp:lastPrinted>
  <dcterms:modified xsi:type="dcterms:W3CDTF">2022-04-18T07:15:01Z</dcterms:modified>
  <dc:title>生效期：</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