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227223"/>
      <w:bookmarkStart w:id="1" w:name="_Toc482717189"/>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sz w:val="28"/>
          <w:szCs w:val="28"/>
          <w:lang w:eastAsia="zh-CN"/>
        </w:rPr>
        <w:t>病毒性疫苗研究二室小型半自动超滤系统</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716115"/>
      <w:bookmarkStart w:id="6" w:name="_Toc52210773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2625279"/>
      <w:bookmarkStart w:id="8" w:name="_Toc482370061"/>
      <w:bookmarkStart w:id="9" w:name="_Toc482359936"/>
      <w:bookmarkStart w:id="10" w:name="_Toc482369805"/>
      <w:bookmarkStart w:id="11" w:name="_Toc482370757"/>
      <w:bookmarkStart w:id="12" w:name="_Toc482370141"/>
      <w:bookmarkStart w:id="13" w:name="_Toc482360281"/>
      <w:bookmarkStart w:id="14" w:name="_Toc482370349"/>
      <w:bookmarkStart w:id="15" w:name="_Toc481702475"/>
      <w:r>
        <w:rPr>
          <w:szCs w:val="21"/>
          <w:lang w:eastAsia="zh-CN"/>
        </w:rPr>
        <w:t>本文件的目的是描述武汉生物制品研究所有限责任公司</w:t>
      </w:r>
      <w:permStart w:id="3" w:edGrp="everyone"/>
      <w:r>
        <w:rPr>
          <w:rFonts w:hint="eastAsia"/>
          <w:iCs/>
          <w:szCs w:val="21"/>
          <w:lang w:eastAsia="zh-CN"/>
        </w:rPr>
        <w:t>病毒性疫苗研究二室小型半自动超滤系统</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iCs/>
          <w:szCs w:val="21"/>
          <w:lang w:eastAsia="zh-CN"/>
        </w:rPr>
        <w:t>病毒性疫苗研究二室小型半自动超滤系统</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iCs/>
          <w:szCs w:val="21"/>
          <w:lang w:eastAsia="zh-CN"/>
        </w:rPr>
      </w:pPr>
      <w:permStart w:id="5" w:edGrp="everyone"/>
      <w:r>
        <w:rPr>
          <w:iCs/>
          <w:szCs w:val="21"/>
          <w:lang w:eastAsia="zh-CN"/>
        </w:rPr>
        <w:t xml:space="preserve">中国药典 </w:t>
      </w:r>
      <w:r>
        <w:rPr>
          <w:iCs/>
          <w:szCs w:val="21"/>
        </w:rPr>
        <w:t>20</w:t>
      </w:r>
      <w:r>
        <w:rPr>
          <w:rFonts w:hint="eastAsia"/>
          <w:iCs/>
          <w:szCs w:val="21"/>
          <w:lang w:eastAsia="zh-CN"/>
        </w:rPr>
        <w:t>20</w:t>
      </w:r>
      <w:r>
        <w:rPr>
          <w:iCs/>
          <w:szCs w:val="21"/>
        </w:rPr>
        <w:t>年版</w:t>
      </w:r>
    </w:p>
    <w:p>
      <w:pPr>
        <w:pStyle w:val="41"/>
        <w:numPr>
          <w:ilvl w:val="0"/>
          <w:numId w:val="5"/>
        </w:numPr>
        <w:spacing w:before="0" w:line="360" w:lineRule="auto"/>
        <w:ind w:left="777"/>
        <w:jc w:val="left"/>
        <w:rPr>
          <w:iCs/>
          <w:color w:val="FF0000"/>
          <w:szCs w:val="21"/>
          <w:lang w:eastAsia="zh-CN"/>
        </w:rPr>
      </w:pPr>
      <w:r>
        <w:rPr>
          <w:rFonts w:hint="eastAsia"/>
          <w:iCs/>
          <w:szCs w:val="21"/>
          <w:lang w:eastAsia="zh-CN"/>
        </w:rPr>
        <w:t>《药品生产质量管理规范》（2</w:t>
      </w:r>
      <w:r>
        <w:rPr>
          <w:iCs/>
          <w:szCs w:val="21"/>
          <w:lang w:eastAsia="zh-CN"/>
        </w:rPr>
        <w:t>010</w:t>
      </w:r>
      <w:r>
        <w:rPr>
          <w:rFonts w:hint="eastAsia"/>
          <w:iCs/>
          <w:szCs w:val="21"/>
          <w:lang w:eastAsia="zh-CN"/>
        </w:rPr>
        <w:t>修订）</w:t>
      </w:r>
    </w:p>
    <w:p>
      <w:pPr>
        <w:pStyle w:val="41"/>
        <w:numPr>
          <w:ilvl w:val="0"/>
          <w:numId w:val="5"/>
        </w:numPr>
        <w:spacing w:before="0" w:line="360" w:lineRule="auto"/>
        <w:ind w:left="777"/>
        <w:jc w:val="left"/>
        <w:rPr>
          <w:iCs/>
          <w:szCs w:val="21"/>
          <w:lang w:eastAsia="zh-CN"/>
        </w:rPr>
      </w:pPr>
      <w:r>
        <w:rPr>
          <w:rFonts w:hint="eastAsia"/>
          <w:iCs/>
          <w:szCs w:val="21"/>
          <w:lang w:eastAsia="zh-CN"/>
        </w:rPr>
        <w:t>国家标准及欧盟现行版</w:t>
      </w:r>
      <w:r>
        <w:rPr>
          <w:iCs/>
          <w:szCs w:val="21"/>
          <w:lang w:eastAsia="zh-CN"/>
        </w:rPr>
        <w:t>GMP</w:t>
      </w:r>
      <w:r>
        <w:rPr>
          <w:rFonts w:hint="eastAsia"/>
          <w:iCs/>
          <w:szCs w:val="21"/>
          <w:lang w:eastAsia="zh-CN"/>
        </w:rPr>
        <w:t>相关法规要求和准则</w:t>
      </w:r>
    </w:p>
    <w:p>
      <w:pPr>
        <w:pStyle w:val="41"/>
        <w:numPr>
          <w:ilvl w:val="0"/>
          <w:numId w:val="5"/>
        </w:numPr>
        <w:spacing w:before="0" w:line="360" w:lineRule="auto"/>
        <w:ind w:left="777"/>
        <w:jc w:val="left"/>
        <w:rPr>
          <w:iCs/>
          <w:szCs w:val="21"/>
          <w:lang w:eastAsia="zh-CN"/>
        </w:rPr>
      </w:pPr>
      <w:r>
        <w:rPr>
          <w:rFonts w:hint="eastAsia"/>
          <w:iCs/>
          <w:szCs w:val="21"/>
          <w:lang w:eastAsia="zh-CN"/>
        </w:rPr>
        <w:t>21CFR PART 11</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iCs/>
          <w:szCs w:val="21"/>
          <w:lang w:eastAsia="zh-CN"/>
        </w:rPr>
      </w:pPr>
      <w:permStart w:id="6" w:edGrp="everyone"/>
      <w:r>
        <w:rPr>
          <w:iCs/>
          <w:szCs w:val="21"/>
          <w:lang w:eastAsia="zh-CN"/>
        </w:rPr>
        <w:t>电气安全应符合GB4793.1和GB4793.4的要求。</w:t>
      </w:r>
    </w:p>
    <w:permEnd w:id="6"/>
    <w:p>
      <w:pPr>
        <w:pStyle w:val="41"/>
        <w:spacing w:before="0" w:line="360" w:lineRule="auto"/>
        <w:jc w:val="left"/>
        <w:rPr>
          <w:szCs w:val="21"/>
          <w:lang w:eastAsia="zh-CN"/>
        </w:rPr>
      </w:pPr>
      <w:permStart w:id="7" w:edGrp="everyone"/>
    </w:p>
    <w:permEnd w:id="7"/>
    <w:p>
      <w:pPr>
        <w:pStyle w:val="31"/>
        <w:numPr>
          <w:ilvl w:val="0"/>
          <w:numId w:val="3"/>
        </w:numPr>
        <w:spacing w:after="158" w:afterLines="50"/>
        <w:ind w:left="426" w:hanging="426" w:hangingChars="202"/>
        <w:outlineLvl w:val="0"/>
        <w:rPr>
          <w:rFonts w:ascii="Times New Roman" w:hAnsi="Times New Roman"/>
          <w:b/>
        </w:rPr>
      </w:pPr>
      <w:bookmarkStart w:id="20" w:name="_Toc522716119"/>
      <w:bookmarkStart w:id="21" w:name="_Toc522107739"/>
      <w:r>
        <w:rPr>
          <w:rFonts w:ascii="Times New Roman" w:hAnsi="Times New Roman"/>
          <w:b/>
        </w:rPr>
        <w:t>系统描述</w:t>
      </w:r>
      <w:bookmarkEnd w:id="20"/>
      <w:bookmarkEnd w:id="21"/>
    </w:p>
    <w:p>
      <w:pPr>
        <w:pStyle w:val="41"/>
        <w:spacing w:before="0" w:line="360" w:lineRule="auto"/>
        <w:ind w:left="357"/>
        <w:jc w:val="left"/>
        <w:rPr>
          <w:i/>
          <w:color w:val="4472C4"/>
          <w:szCs w:val="21"/>
          <w:lang w:eastAsia="zh-CN"/>
        </w:rPr>
      </w:pPr>
      <w:permStart w:id="8" w:edGrp="everyone"/>
      <w:r>
        <w:rPr>
          <w:rFonts w:hint="eastAsia"/>
          <w:iCs/>
          <w:szCs w:val="21"/>
          <w:lang w:eastAsia="zh-CN"/>
        </w:rPr>
        <w:t>病毒性疫苗研究二室需要购买一套小型半自动超滤系统，用于日常小规模到中试规模的超滤实验及工艺优化。</w:t>
      </w:r>
      <w:permEnd w:id="8"/>
    </w:p>
    <w:p>
      <w:pPr>
        <w:pStyle w:val="31"/>
        <w:numPr>
          <w:ilvl w:val="0"/>
          <w:numId w:val="3"/>
        </w:numPr>
        <w:spacing w:after="158" w:afterLines="50"/>
        <w:ind w:left="426" w:hanging="426" w:hangingChars="202"/>
        <w:outlineLvl w:val="0"/>
        <w:rPr>
          <w:rFonts w:ascii="Times New Roman" w:hAnsi="Times New Roman"/>
          <w:szCs w:val="21"/>
        </w:rPr>
      </w:pPr>
      <w:bookmarkStart w:id="22" w:name="_Toc522716120"/>
      <w:r>
        <w:rPr>
          <w:rFonts w:ascii="Times New Roman" w:hAnsi="Times New Roman"/>
          <w:b/>
          <w:szCs w:val="21"/>
        </w:rPr>
        <w:t>安装要求</w:t>
      </w:r>
      <w:bookmarkEnd w:id="22"/>
      <w:bookmarkStart w:id="47" w:name="_GoBack"/>
      <w:bookmarkEnd w:id="47"/>
      <w:permStart w:id="9" w:edGrp="everyone"/>
      <w:permEnd w:id="9"/>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Cs/>
                <w:color w:val="0070C0"/>
                <w:szCs w:val="21"/>
                <w:lang w:eastAsia="zh-CN"/>
              </w:rPr>
            </w:pPr>
            <w:r>
              <w:rPr>
                <w:rFonts w:hint="eastAsia"/>
                <w:iCs/>
                <w:szCs w:val="21"/>
                <w:lang w:eastAsia="zh-CN"/>
              </w:rPr>
              <w:t>综合楼A区三楼病毒性疫苗研究二室中试车间</w:t>
            </w:r>
          </w:p>
        </w:tc>
        <w:tc>
          <w:tcPr>
            <w:tcW w:w="2125" w:type="dxa"/>
            <w:shd w:val="clear" w:color="auto" w:fill="auto"/>
            <w:vAlign w:val="center"/>
          </w:tcPr>
          <w:p>
            <w:pPr>
              <w:jc w:val="both"/>
              <w:rPr>
                <w:iCs/>
                <w:szCs w:val="21"/>
                <w:lang w:eastAsia="zh-CN"/>
              </w:rPr>
            </w:pPr>
            <w:r>
              <w:rPr>
                <w:rFonts w:hint="eastAsia"/>
                <w:iCs/>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r>
              <w:rPr>
                <w:rFonts w:hint="eastAsia" w:ascii="Times New Roman" w:hAnsi="Times New Roman"/>
                <w:szCs w:val="21"/>
              </w:rPr>
              <w:t xml:space="preserve"> </w:t>
            </w:r>
          </w:p>
        </w:tc>
        <w:tc>
          <w:tcPr>
            <w:tcW w:w="7128" w:type="dxa"/>
            <w:shd w:val="clear" w:color="auto" w:fill="auto"/>
            <w:vAlign w:val="center"/>
          </w:tcPr>
          <w:p>
            <w:pPr>
              <w:spacing w:line="276" w:lineRule="auto"/>
              <w:jc w:val="both"/>
              <w:rPr>
                <w:color w:val="0070C0"/>
                <w:szCs w:val="21"/>
                <w:lang w:val="en-US" w:eastAsia="zh-CN"/>
              </w:rPr>
            </w:pPr>
            <w:r>
              <w:rPr>
                <w:szCs w:val="21"/>
                <w:lang w:eastAsia="zh-CN"/>
              </w:rPr>
              <w:t>设备的形式尺寸应符合制造商说明书及技术文件规定的要求。</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szCs w:val="21"/>
                <w:lang w:eastAsia="zh-CN"/>
              </w:rPr>
            </w:pPr>
            <w:r>
              <w:rPr>
                <w:szCs w:val="21"/>
                <w:lang w:eastAsia="zh-CN"/>
              </w:rPr>
              <w:t>供应商必须给出设备选型方案及相应附件选型方案，并交给我公司使用部门及工程类部门审核。</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pStyle w:val="31"/>
              <w:tabs>
                <w:tab w:val="center" w:pos="535"/>
              </w:tabs>
              <w:ind w:left="1310" w:firstLine="0" w:firstLineChars="0"/>
              <w:rPr>
                <w:rFonts w:ascii="Times New Roman" w:hAnsi="Times New Roman"/>
                <w:szCs w:val="21"/>
                <w:highlight w:val="lightGray"/>
              </w:rPr>
            </w:pPr>
            <w:permStart w:id="12" w:edGrp="everyone"/>
            <w:r>
              <w:rPr>
                <w:rFonts w:hint="eastAsia" w:ascii="Times New Roman" w:hAnsi="Times New Roman"/>
                <w:szCs w:val="21"/>
                <w:highlight w:val="lightGray"/>
              </w:rPr>
              <w:t>11</w:t>
            </w:r>
          </w:p>
        </w:tc>
        <w:tc>
          <w:tcPr>
            <w:tcW w:w="9253" w:type="dxa"/>
            <w:gridSpan w:val="2"/>
            <w:shd w:val="clear" w:color="auto" w:fill="auto"/>
            <w:vAlign w:val="center"/>
          </w:tcPr>
          <w:p>
            <w:pPr>
              <w:jc w:val="both"/>
              <w:rPr>
                <w:szCs w:val="21"/>
                <w:lang w:eastAsia="zh-CN"/>
              </w:rPr>
            </w:pPr>
            <w:r>
              <w:rPr>
                <w:rFonts w:ascii="宋体" w:hAnsi="宋体"/>
                <w:szCs w:val="21"/>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pStyle w:val="31"/>
              <w:tabs>
                <w:tab w:val="center" w:pos="535"/>
              </w:tabs>
              <w:ind w:left="1310" w:firstLine="0" w:firstLineChars="0"/>
              <w:rPr>
                <w:rFonts w:ascii="Times New Roman" w:hAnsi="Times New Roman"/>
                <w:szCs w:val="21"/>
                <w:highlight w:val="lightGray"/>
              </w:rPr>
            </w:pPr>
            <w:permStart w:id="13" w:edGrp="everyone"/>
            <w:r>
              <w:rPr>
                <w:rFonts w:hint="eastAsia" w:ascii="Times New Roman" w:hAnsi="Times New Roman"/>
                <w:szCs w:val="21"/>
                <w:highlight w:val="lightGray"/>
              </w:rPr>
              <w:t>11</w:t>
            </w:r>
          </w:p>
        </w:tc>
        <w:tc>
          <w:tcPr>
            <w:tcW w:w="9253" w:type="dxa"/>
            <w:gridSpan w:val="2"/>
            <w:shd w:val="clear" w:color="auto" w:fill="auto"/>
            <w:vAlign w:val="center"/>
          </w:tcPr>
          <w:p>
            <w:pPr>
              <w:jc w:val="both"/>
              <w:rPr>
                <w:szCs w:val="21"/>
                <w:lang w:eastAsia="zh-CN"/>
              </w:rPr>
            </w:pPr>
            <w:r>
              <w:rPr>
                <w:rFonts w:ascii="宋体" w:hAnsi="宋体"/>
                <w:szCs w:val="21"/>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ermStart w:id="14" w:edGrp="everyone"/>
            <w:permEnd w:id="14"/>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iCs/>
                <w:szCs w:val="21"/>
                <w:lang w:eastAsia="zh-CN"/>
              </w:rPr>
            </w:pPr>
            <w:r>
              <w:rPr>
                <w:iCs/>
                <w:lang w:eastAsia="zh-CN"/>
              </w:rPr>
              <w:t>工作环境温度：能适应10</w:t>
            </w:r>
            <w:r>
              <w:rPr>
                <w:rFonts w:hint="eastAsia" w:ascii="宋体" w:hAnsi="宋体" w:cs="宋体"/>
                <w:iCs/>
                <w:lang w:eastAsia="zh-CN"/>
              </w:rPr>
              <w:t>℃</w:t>
            </w:r>
            <w:r>
              <w:rPr>
                <w:iCs/>
                <w:lang w:eastAsia="zh-CN"/>
              </w:rPr>
              <w:t>～30</w:t>
            </w:r>
            <w:r>
              <w:rPr>
                <w:rFonts w:hint="eastAsia" w:ascii="宋体" w:hAnsi="宋体" w:cs="宋体"/>
                <w:iCs/>
                <w:lang w:eastAsia="zh-CN"/>
              </w:rPr>
              <w:t>℃</w:t>
            </w:r>
            <w:r>
              <w:rPr>
                <w:iCs/>
                <w:lang w:eastAsia="zh-CN"/>
              </w:rPr>
              <w:t xml:space="preserve">环境 </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szCs w:val="21"/>
                <w:lang w:eastAsia="zh-CN"/>
              </w:rPr>
            </w:pPr>
            <w:r>
              <w:rPr>
                <w:color w:val="000000"/>
                <w:lang w:eastAsia="zh-CN"/>
              </w:rPr>
              <w:t>工作环境湿度：</w:t>
            </w:r>
            <w:r>
              <w:rPr>
                <w:lang w:eastAsia="zh-CN"/>
              </w:rPr>
              <w:t>至少包括10%～80%</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color w:val="000000"/>
                <w:lang w:eastAsia="zh-CN"/>
              </w:rPr>
            </w:pPr>
            <w:r>
              <w:rPr>
                <w:color w:val="000000"/>
                <w:lang w:eastAsia="zh-CN"/>
              </w:rPr>
              <w:t>工作环境洁净级别：</w:t>
            </w:r>
            <w:r>
              <w:rPr>
                <w:lang w:eastAsia="zh-CN"/>
              </w:rPr>
              <w:t>CNC区/普通区域</w:t>
            </w:r>
            <w:r>
              <w:rPr>
                <w:rFonts w:hint="eastAsia"/>
                <w:lang w:eastAsia="zh-CN"/>
              </w:rPr>
              <w:t xml:space="preserve"> </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pStyle w:val="31"/>
              <w:tabs>
                <w:tab w:val="center" w:pos="535"/>
              </w:tabs>
              <w:ind w:left="1310" w:firstLine="0" w:firstLineChars="0"/>
              <w:rPr>
                <w:rFonts w:ascii="Times New Roman" w:hAnsi="Times New Roman"/>
                <w:szCs w:val="21"/>
              </w:rPr>
            </w:pPr>
            <w:permStart w:id="18" w:edGrp="everyone"/>
            <w:r>
              <w:rPr>
                <w:rFonts w:hint="eastAsia" w:ascii="Times New Roman" w:hAnsi="Times New Roman"/>
                <w:szCs w:val="21"/>
                <w:highlight w:val="lightGray"/>
              </w:rPr>
              <w:t>11</w:t>
            </w:r>
          </w:p>
        </w:tc>
        <w:tc>
          <w:tcPr>
            <w:tcW w:w="9253" w:type="dxa"/>
            <w:gridSpan w:val="2"/>
            <w:shd w:val="clear" w:color="auto" w:fill="auto"/>
            <w:vAlign w:val="center"/>
          </w:tcPr>
          <w:p>
            <w:pPr>
              <w:pStyle w:val="31"/>
              <w:tabs>
                <w:tab w:val="center" w:pos="535"/>
              </w:tabs>
              <w:ind w:firstLine="0" w:firstLineChars="0"/>
              <w:rPr>
                <w:szCs w:val="21"/>
              </w:rPr>
            </w:pPr>
            <w:r>
              <w:rPr>
                <w:rFonts w:ascii="宋体" w:hAnsi="宋体"/>
                <w:szCs w:val="21"/>
              </w:rPr>
              <w:t>N/A</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shd w:val="clear" w:color="auto" w:fill="auto"/>
            <w:vAlign w:val="center"/>
          </w:tcPr>
          <w:p>
            <w:pPr>
              <w:pStyle w:val="7"/>
              <w:rPr>
                <w:i/>
                <w:color w:val="000000"/>
                <w:lang w:eastAsia="zh-CN"/>
              </w:rPr>
            </w:pPr>
            <w:r>
              <w:rPr>
                <w:rFonts w:hint="eastAsia" w:ascii="宋体" w:hAnsi="宋体"/>
                <w:color w:val="000000"/>
                <w:sz w:val="21"/>
                <w:szCs w:val="21"/>
                <w:lang w:eastAsia="zh-CN"/>
              </w:rPr>
              <w:t>设备外观应端正、整齐，不得有明显的偏歪、毛刺和锈蚀等缺陷。</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rPr>
                <w:rFonts w:ascii="宋体" w:hAnsi="宋体"/>
                <w:color w:val="000000"/>
                <w:sz w:val="21"/>
                <w:szCs w:val="21"/>
                <w:lang w:eastAsia="zh-CN"/>
              </w:rPr>
            </w:pPr>
            <w:r>
              <w:rPr>
                <w:rFonts w:hint="eastAsia" w:ascii="宋体" w:hAnsi="宋体"/>
                <w:color w:val="000000"/>
                <w:sz w:val="21"/>
                <w:szCs w:val="21"/>
                <w:lang w:eastAsia="zh-CN"/>
              </w:rPr>
              <w:t>接触培养液部分为SUS316L不锈钢，表面机械抛光＋电解抛光，Ra≤0.6um;非接触培养液部分为SUS304不锈钢，表面机械抛光，Ra≤1um</w:t>
            </w:r>
          </w:p>
        </w:tc>
        <w:tc>
          <w:tcPr>
            <w:tcW w:w="2125" w:type="dxa"/>
            <w:shd w:val="clear" w:color="auto" w:fill="auto"/>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rPr>
                <w:rFonts w:ascii="宋体" w:hAnsi="宋体"/>
                <w:color w:val="000000"/>
                <w:sz w:val="21"/>
                <w:szCs w:val="21"/>
                <w:lang w:eastAsia="zh-CN"/>
              </w:rPr>
            </w:pPr>
            <w:r>
              <w:rPr>
                <w:rFonts w:hint="eastAsia" w:ascii="宋体" w:hAnsi="宋体"/>
                <w:color w:val="000000"/>
                <w:sz w:val="21"/>
                <w:szCs w:val="21"/>
                <w:lang w:eastAsia="zh-CN"/>
              </w:rPr>
              <w:t>设备内部表面不得有凹陷、毛刺和锈蚀等缺陷。</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ascii="宋体" w:hAnsi="宋体"/>
                <w:color w:val="000000"/>
                <w:szCs w:val="21"/>
                <w:lang w:eastAsia="zh-CN"/>
              </w:rPr>
            </w:pPr>
            <w:r>
              <w:rPr>
                <w:rFonts w:hint="eastAsia" w:ascii="宋体" w:hAnsi="宋体"/>
                <w:color w:val="000000"/>
                <w:szCs w:val="21"/>
                <w:lang w:eastAsia="zh-CN"/>
              </w:rPr>
              <w:t>设备内部表面应防腐蚀、易于清洁。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7"/>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125" w:type="dxa"/>
            <w:shd w:val="clear" w:color="auto" w:fill="auto"/>
            <w:vAlign w:val="center"/>
          </w:tcPr>
          <w:p>
            <w:pPr>
              <w:jc w:val="both"/>
              <w:rPr>
                <w:szCs w:val="21"/>
                <w:lang w:eastAsia="zh-CN"/>
              </w:rPr>
            </w:pPr>
            <w:r>
              <w:rPr>
                <w:rFonts w:hint="eastAsia"/>
                <w:szCs w:val="21"/>
                <w:lang w:eastAsia="zh-CN"/>
              </w:rPr>
              <w:t>关键</w:t>
            </w:r>
          </w:p>
        </w:tc>
      </w:tr>
      <w:bookmarkEnd w:id="23"/>
      <w:bookmarkEnd w:id="24"/>
      <w:permEnd w:id="19"/>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22716121"/>
      <w:bookmarkStart w:id="26" w:name="_Toc522107740"/>
      <w:r>
        <w:rPr>
          <w:rFonts w:ascii="Times New Roman" w:hAnsi="Times New Roman"/>
          <w:b/>
        </w:rPr>
        <w:t>运行要求</w:t>
      </w:r>
      <w:bookmarkEnd w:id="25"/>
      <w:bookmarkEnd w:id="26"/>
    </w:p>
    <w:p>
      <w:pPr>
        <w:pStyle w:val="41"/>
        <w:spacing w:before="0" w:line="360" w:lineRule="auto"/>
        <w:ind w:left="357"/>
        <w:jc w:val="left"/>
        <w:rPr>
          <w:bCs/>
          <w:i/>
          <w:color w:val="4472C4"/>
          <w:kern w:val="44"/>
          <w:szCs w:val="21"/>
          <w:lang w:eastAsia="zh-CN"/>
        </w:rPr>
      </w:pPr>
      <w:permStart w:id="20" w:edGrp="everyone"/>
    </w:p>
    <w:permEnd w:id="20"/>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pStyle w:val="31"/>
              <w:tabs>
                <w:tab w:val="center" w:pos="535"/>
              </w:tabs>
              <w:ind w:left="1310" w:firstLine="0" w:firstLineChars="0"/>
              <w:rPr>
                <w:rFonts w:ascii="Times New Roman" w:hAnsi="Times New Roman"/>
                <w:szCs w:val="21"/>
              </w:rPr>
            </w:pPr>
            <w:permStart w:id="21" w:edGrp="everyone"/>
            <w:r>
              <w:rPr>
                <w:rFonts w:hint="eastAsia" w:ascii="Times New Roman" w:hAnsi="Times New Roman"/>
                <w:szCs w:val="21"/>
                <w:highlight w:val="lightGray"/>
              </w:rPr>
              <w:t>11</w:t>
            </w:r>
          </w:p>
        </w:tc>
        <w:tc>
          <w:tcPr>
            <w:tcW w:w="9253" w:type="dxa"/>
            <w:gridSpan w:val="2"/>
            <w:shd w:val="clear" w:color="auto" w:fill="auto"/>
            <w:vAlign w:val="center"/>
          </w:tcPr>
          <w:p>
            <w:pPr>
              <w:pStyle w:val="31"/>
              <w:tabs>
                <w:tab w:val="center" w:pos="535"/>
              </w:tabs>
              <w:ind w:firstLine="0" w:firstLineChars="0"/>
              <w:rPr>
                <w:szCs w:val="21"/>
              </w:rPr>
            </w:pPr>
            <w:r>
              <w:rPr>
                <w:rFonts w:ascii="宋体" w:hAnsi="宋体"/>
                <w:szCs w:val="21"/>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pStyle w:val="31"/>
              <w:tabs>
                <w:tab w:val="center" w:pos="535"/>
              </w:tabs>
              <w:ind w:left="1310" w:firstLine="0" w:firstLineChars="0"/>
              <w:rPr>
                <w:rFonts w:ascii="Times New Roman" w:hAnsi="Times New Roman"/>
                <w:szCs w:val="21"/>
              </w:rPr>
            </w:pPr>
            <w:permStart w:id="22" w:edGrp="everyone"/>
            <w:r>
              <w:rPr>
                <w:rFonts w:hint="eastAsia" w:ascii="Times New Roman" w:hAnsi="Times New Roman"/>
                <w:szCs w:val="21"/>
                <w:highlight w:val="lightGray"/>
                <w:shd w:val="clear" w:color="auto" w:fill="D7D7D7" w:themeFill="background1" w:themeFillShade="D8"/>
              </w:rPr>
              <w:t>11</w:t>
            </w:r>
          </w:p>
        </w:tc>
        <w:tc>
          <w:tcPr>
            <w:tcW w:w="9253" w:type="dxa"/>
            <w:gridSpan w:val="2"/>
            <w:shd w:val="clear" w:color="auto" w:fill="auto"/>
            <w:vAlign w:val="center"/>
          </w:tcPr>
          <w:p>
            <w:pPr>
              <w:jc w:val="both"/>
              <w:rPr>
                <w:szCs w:val="21"/>
                <w:lang w:eastAsia="zh-CN"/>
              </w:rPr>
            </w:pPr>
            <w:r>
              <w:rPr>
                <w:rFonts w:ascii="宋体" w:hAnsi="宋体"/>
                <w:szCs w:val="21"/>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276" w:lineRule="auto"/>
              <w:jc w:val="both"/>
              <w:rPr>
                <w:szCs w:val="21"/>
                <w:lang w:val="en-US" w:eastAsia="zh-CN"/>
              </w:rPr>
            </w:pPr>
            <w:r>
              <w:rPr>
                <w:szCs w:val="21"/>
                <w:lang w:val="en-US" w:eastAsia="zh-CN"/>
              </w:rPr>
              <w:t>夹持膜包的膜面积能覆盖</w:t>
            </w:r>
            <w:r>
              <w:rPr>
                <w:rFonts w:hint="eastAsia"/>
                <w:szCs w:val="21"/>
                <w:lang w:val="en-US" w:eastAsia="zh-CN"/>
              </w:rPr>
              <w:t>0.1m</w:t>
            </w:r>
            <w:r>
              <w:rPr>
                <w:rFonts w:hint="eastAsia"/>
                <w:szCs w:val="21"/>
                <w:vertAlign w:val="superscript"/>
                <w:lang w:val="en-US" w:eastAsia="zh-CN"/>
              </w:rPr>
              <w:t>2</w:t>
            </w:r>
            <w:r>
              <w:rPr>
                <w:rFonts w:hint="eastAsia"/>
                <w:szCs w:val="21"/>
                <w:lang w:val="en-US" w:eastAsia="zh-CN"/>
              </w:rPr>
              <w:t>至0.5m</w:t>
            </w:r>
            <w:r>
              <w:rPr>
                <w:rFonts w:hint="eastAsia"/>
                <w:szCs w:val="21"/>
                <w:vertAlign w:val="superscript"/>
                <w:lang w:val="en-US" w:eastAsia="zh-CN"/>
              </w:rPr>
              <w:t>2</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szCs w:val="21"/>
                <w:lang w:val="en-US" w:eastAsia="zh-CN"/>
              </w:rPr>
            </w:pPr>
            <w:r>
              <w:rPr>
                <w:szCs w:val="21"/>
                <w:lang w:val="en-US" w:eastAsia="zh-CN"/>
              </w:rPr>
              <w:t>超滤夹具与设备用不锈钢卡箍连接</w:t>
            </w:r>
            <w:r>
              <w:rPr>
                <w:rFonts w:hint="eastAsia"/>
                <w:szCs w:val="21"/>
                <w:lang w:val="en-US" w:eastAsia="zh-CN"/>
              </w:rPr>
              <w:t>，</w:t>
            </w:r>
            <w:r>
              <w:rPr>
                <w:szCs w:val="21"/>
                <w:lang w:val="en-US" w:eastAsia="zh-CN"/>
              </w:rPr>
              <w:t>方便拆装或外接其他型号的夹具</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超滤中间罐体积10L，罐体材质为不锈钢或者其他易于清洁、耐碱的材质，带有视窗，方便观察料液状况</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回流端可由电磁阀或者气动阀控制开度，能实现恒TMP控制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配置称重模块及补液泵，要求泵头为waston malow等进口品牌，并且补液泵能与系统关联，实现等体积洗滤</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进料端、回流端和透过端带有压力探头或者压力表，量程0-</w:t>
            </w:r>
            <w:r>
              <w:rPr>
                <w:szCs w:val="21"/>
                <w:lang w:val="en-US" w:eastAsia="zh-CN"/>
              </w:rPr>
              <w:t>6</w:t>
            </w:r>
            <w:r>
              <w:rPr>
                <w:rFonts w:hint="eastAsia"/>
                <w:szCs w:val="21"/>
                <w:lang w:val="en-US" w:eastAsia="zh-CN"/>
              </w:rPr>
              <w:t>bar，分辨率≤0</w:t>
            </w:r>
            <w:r>
              <w:rPr>
                <w:szCs w:val="21"/>
                <w:lang w:val="en-US" w:eastAsia="zh-CN"/>
              </w:rPr>
              <w:t>.</w:t>
            </w:r>
            <w:r>
              <w:rPr>
                <w:rFonts w:hint="eastAsia"/>
                <w:szCs w:val="21"/>
                <w:lang w:val="en-US" w:eastAsia="zh-CN"/>
              </w:rPr>
              <w:t>1bar</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回流端带有流量计，能实时监控流量，流量计量程和分辨率便于使用即可</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进料端动力由隔膜泵或者转子泵提供，泵要求进口品牌</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配置一个喷淋球，用于中间罐的清洗，可选配PH、电导模块</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设备最小工作体积≤300ml</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设备内液体残留体积≤15ml</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系统带有搅拌功能，机械搅拌或磁力搅拌</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widowControl w:val="0"/>
              <w:overflowPunct/>
              <w:adjustRightInd/>
              <w:spacing w:line="360" w:lineRule="auto"/>
              <w:jc w:val="both"/>
              <w:textAlignment w:val="auto"/>
              <w:rPr>
                <w:szCs w:val="21"/>
                <w:lang w:val="da-DK" w:eastAsia="zh-CN"/>
              </w:rPr>
            </w:pPr>
            <w:r>
              <w:rPr>
                <w:rFonts w:hint="eastAsia"/>
                <w:szCs w:val="21"/>
                <w:lang w:val="da-DK" w:eastAsia="zh-CN"/>
              </w:rPr>
              <w:t>配有标准的USB数据输出和并行打印机输出接口，方便联机操作和打印数据或导出图谱与数据。</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widowControl w:val="0"/>
              <w:overflowPunct/>
              <w:adjustRightInd/>
              <w:spacing w:line="360" w:lineRule="auto"/>
              <w:jc w:val="both"/>
              <w:textAlignment w:val="auto"/>
              <w:rPr>
                <w:szCs w:val="21"/>
                <w:lang w:val="da-DK" w:eastAsia="zh-CN"/>
              </w:rPr>
            </w:pPr>
            <w:r>
              <w:rPr>
                <w:rFonts w:hint="eastAsia"/>
                <w:szCs w:val="21"/>
                <w:lang w:val="da-DK" w:eastAsia="zh-CN"/>
              </w:rPr>
              <w:t>使用交流电100-240V/</w:t>
            </w:r>
            <w:r>
              <w:rPr>
                <w:szCs w:val="21"/>
                <w:lang w:val="da-DK" w:eastAsia="zh-CN"/>
              </w:rPr>
              <w:t>50-60Hz</w:t>
            </w:r>
            <w:r>
              <w:rPr>
                <w:rFonts w:hint="eastAsia"/>
                <w:szCs w:val="21"/>
                <w:lang w:val="da-DK" w:eastAsia="zh-CN"/>
              </w:rPr>
              <w:t>，配国标插头。</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5"/>
    </w:tbl>
    <w:p>
      <w:pPr>
        <w:pStyle w:val="31"/>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3227237"/>
      <w:bookmarkStart w:id="30" w:name="_Toc482369815"/>
      <w:bookmarkStart w:id="31" w:name="_Toc483400317"/>
      <w:bookmarkStart w:id="32" w:name="_Toc482370767"/>
      <w:bookmarkStart w:id="33" w:name="_Toc482370151"/>
      <w:bookmarkStart w:id="34" w:name="_Toc482717202"/>
      <w:bookmarkStart w:id="35" w:name="_Toc482360291"/>
      <w:bookmarkStart w:id="36" w:name="_Toc482370071"/>
      <w:bookmarkStart w:id="37" w:name="_Toc482370359"/>
      <w:bookmarkStart w:id="38" w:name="_Toc482359946"/>
      <w:bookmarkStart w:id="39" w:name="_Toc481702480"/>
      <w:bookmarkStart w:id="40" w:name="_Toc482625289"/>
      <w:r>
        <w:rPr>
          <w:rFonts w:ascii="Times New Roman" w:hAnsi="Times New Roman"/>
          <w:b/>
        </w:rPr>
        <w:t>电气、自动控制要求</w:t>
      </w:r>
      <w:bookmarkEnd w:id="27"/>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6" w:edGrp="everyone"/>
            <w:permEnd w:id="26"/>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pStyle w:val="8"/>
              <w:overflowPunct/>
              <w:autoSpaceDE/>
              <w:autoSpaceDN/>
              <w:snapToGrid w:val="0"/>
              <w:spacing w:line="360" w:lineRule="auto"/>
              <w:ind w:right="0"/>
              <w:textAlignment w:val="auto"/>
              <w:rPr>
                <w:rFonts w:hAnsi="宋体"/>
                <w:szCs w:val="21"/>
                <w:lang w:eastAsia="zh-CN"/>
              </w:rPr>
            </w:pPr>
            <w:r>
              <w:rPr>
                <w:rFonts w:hint="eastAsia"/>
                <w:b w:val="0"/>
                <w:sz w:val="21"/>
                <w:szCs w:val="21"/>
                <w:lang w:eastAsia="zh-CN"/>
              </w:rPr>
              <w:t>触摸屏控制仪器，响应灵敏、可靠。</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8" w:edGrp="everyone"/>
          </w:p>
        </w:tc>
        <w:tc>
          <w:tcPr>
            <w:tcW w:w="7128" w:type="dxa"/>
            <w:shd w:val="clear" w:color="auto" w:fill="auto"/>
            <w:vAlign w:val="center"/>
          </w:tcPr>
          <w:p>
            <w:pPr>
              <w:pStyle w:val="8"/>
              <w:overflowPunct/>
              <w:autoSpaceDE/>
              <w:autoSpaceDN/>
              <w:snapToGrid w:val="0"/>
              <w:spacing w:line="360" w:lineRule="auto"/>
              <w:ind w:right="0"/>
              <w:textAlignment w:val="auto"/>
              <w:rPr>
                <w:rFonts w:hAnsi="宋体"/>
                <w:szCs w:val="21"/>
                <w:lang w:eastAsia="zh-CN"/>
              </w:rPr>
            </w:pPr>
            <w:r>
              <w:rPr>
                <w:rFonts w:hint="eastAsia"/>
                <w:b w:val="0"/>
                <w:sz w:val="21"/>
                <w:szCs w:val="21"/>
                <w:lang w:eastAsia="zh-CN"/>
              </w:rPr>
              <w:t>主界面功能：流程图、设置（参数设置、报警设置、用户管理）。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8"/>
              <w:overflowPunct/>
              <w:autoSpaceDE/>
              <w:autoSpaceDN/>
              <w:snapToGrid w:val="0"/>
              <w:spacing w:line="360" w:lineRule="auto"/>
              <w:ind w:right="0"/>
              <w:textAlignment w:val="auto"/>
              <w:rPr>
                <w:b w:val="0"/>
                <w:sz w:val="21"/>
                <w:szCs w:val="21"/>
                <w:lang w:eastAsia="zh-CN"/>
              </w:rPr>
            </w:pPr>
            <w:r>
              <w:rPr>
                <w:rFonts w:hint="eastAsia"/>
                <w:b w:val="0"/>
                <w:sz w:val="21"/>
                <w:szCs w:val="21"/>
                <w:lang w:eastAsia="zh-CN"/>
              </w:rPr>
              <w:t>支持恒压，恒流，恒TMP 控制，支持在线等体积洗滤</w:t>
            </w:r>
          </w:p>
        </w:tc>
        <w:tc>
          <w:tcPr>
            <w:tcW w:w="2125" w:type="dxa"/>
            <w:shd w:val="clear" w:color="auto" w:fill="auto"/>
            <w:vAlign w:val="center"/>
          </w:tcPr>
          <w:p>
            <w:pPr>
              <w:jc w:val="both"/>
              <w:rPr>
                <w:szCs w:val="21"/>
                <w:lang w:eastAsia="zh-CN"/>
              </w:rPr>
            </w:pPr>
            <w:r>
              <w:rPr>
                <w:rFonts w:hint="eastAsia"/>
                <w:szCs w:val="21"/>
                <w:lang w:eastAsia="zh-CN"/>
              </w:rPr>
              <w:t>期望</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9" w:edGrp="everyone"/>
          </w:p>
        </w:tc>
        <w:tc>
          <w:tcPr>
            <w:tcW w:w="7128" w:type="dxa"/>
            <w:shd w:val="clear" w:color="auto" w:fill="auto"/>
            <w:vAlign w:val="center"/>
          </w:tcPr>
          <w:p>
            <w:pPr>
              <w:spacing w:line="276" w:lineRule="auto"/>
              <w:jc w:val="both"/>
              <w:rPr>
                <w:szCs w:val="21"/>
                <w:lang w:eastAsia="zh-CN"/>
              </w:rPr>
            </w:pPr>
            <w:r>
              <w:rPr>
                <w:rFonts w:hint="eastAsia" w:hAnsi="宋体"/>
                <w:szCs w:val="21"/>
                <w:lang w:eastAsia="zh-CN"/>
              </w:rPr>
              <w:t>配有操作显示界面、关键参数设置及运行状态显示</w:t>
            </w:r>
            <w:r>
              <w:rPr>
                <w:rFonts w:hint="eastAsia"/>
                <w:szCs w:val="21"/>
                <w:lang w:val="it-IT"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8"/>
              <w:overflowPunct/>
              <w:autoSpaceDE/>
              <w:autoSpaceDN/>
              <w:snapToGrid w:val="0"/>
              <w:spacing w:line="360" w:lineRule="auto"/>
              <w:ind w:right="0"/>
              <w:textAlignment w:val="auto"/>
              <w:rPr>
                <w:b w:val="0"/>
                <w:sz w:val="21"/>
                <w:szCs w:val="21"/>
                <w:lang w:eastAsia="zh-CN"/>
              </w:rPr>
            </w:pPr>
            <w:r>
              <w:rPr>
                <w:rFonts w:hint="eastAsia"/>
                <w:b w:val="0"/>
                <w:sz w:val="21"/>
                <w:szCs w:val="21"/>
                <w:lang w:eastAsia="zh-CN"/>
              </w:rPr>
              <w:t>系统需随时显示日期，时间，参数及当前的检测值。</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8"/>
              <w:overflowPunct/>
              <w:autoSpaceDE/>
              <w:autoSpaceDN/>
              <w:snapToGrid w:val="0"/>
              <w:spacing w:line="360" w:lineRule="auto"/>
              <w:ind w:right="0"/>
              <w:textAlignment w:val="auto"/>
              <w:rPr>
                <w:b w:val="0"/>
                <w:sz w:val="21"/>
                <w:szCs w:val="21"/>
                <w:lang w:eastAsia="zh-CN"/>
              </w:rPr>
            </w:pPr>
            <w:r>
              <w:rPr>
                <w:rFonts w:hint="eastAsia"/>
                <w:b w:val="0"/>
                <w:sz w:val="21"/>
                <w:szCs w:val="21"/>
                <w:lang w:eastAsia="zh-CN"/>
              </w:rPr>
              <w:t>P&amp;ID screen 监控： 主要的参数信息, 压力，称重，流量，流速，Delta P, TMP，报警信息</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8"/>
              <w:overflowPunct/>
              <w:autoSpaceDE/>
              <w:autoSpaceDN/>
              <w:snapToGrid w:val="0"/>
              <w:spacing w:line="360" w:lineRule="auto"/>
              <w:ind w:right="0"/>
              <w:textAlignment w:val="auto"/>
              <w:rPr>
                <w:b w:val="0"/>
                <w:sz w:val="21"/>
                <w:szCs w:val="21"/>
                <w:lang w:eastAsia="zh-CN"/>
              </w:rPr>
            </w:pPr>
            <w:r>
              <w:rPr>
                <w:rFonts w:hint="eastAsia"/>
                <w:b w:val="0"/>
                <w:sz w:val="21"/>
                <w:szCs w:val="21"/>
                <w:lang w:eastAsia="zh-CN"/>
              </w:rPr>
              <w:t>数据储存：数据能够储存并查询。</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8"/>
              <w:overflowPunct/>
              <w:autoSpaceDE/>
              <w:autoSpaceDN/>
              <w:snapToGrid w:val="0"/>
              <w:spacing w:line="360" w:lineRule="auto"/>
              <w:ind w:right="0"/>
              <w:textAlignment w:val="auto"/>
              <w:rPr>
                <w:b w:val="0"/>
                <w:sz w:val="21"/>
                <w:szCs w:val="21"/>
                <w:lang w:eastAsia="zh-CN"/>
              </w:rPr>
            </w:pPr>
            <w:r>
              <w:rPr>
                <w:rFonts w:hint="eastAsia"/>
                <w:b w:val="0"/>
                <w:sz w:val="21"/>
                <w:szCs w:val="21"/>
                <w:lang w:eastAsia="zh-CN"/>
              </w:rPr>
              <w:t>通讯功能：能通过PC端程序进行储存数据的查看、备份、导出、打印。</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8"/>
              <w:overflowPunct/>
              <w:autoSpaceDE/>
              <w:autoSpaceDN/>
              <w:snapToGrid w:val="0"/>
              <w:spacing w:line="360" w:lineRule="auto"/>
              <w:ind w:right="0"/>
              <w:textAlignment w:val="auto"/>
              <w:rPr>
                <w:b w:val="0"/>
                <w:sz w:val="21"/>
                <w:szCs w:val="21"/>
                <w:lang w:eastAsia="zh-CN"/>
              </w:rPr>
            </w:pPr>
            <w:r>
              <w:rPr>
                <w:rFonts w:hint="eastAsia"/>
                <w:b w:val="0"/>
                <w:sz w:val="21"/>
                <w:szCs w:val="21"/>
                <w:lang w:eastAsia="zh-CN"/>
              </w:rPr>
              <w:t>检测结果可通过仪器打印，打印记录上包括时间、日期、环境级别、操作序列号、用户ID、检测数据、必要的设置参数、必要的报警信息。</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8"/>
              <w:overflowPunct/>
              <w:autoSpaceDE/>
              <w:autoSpaceDN/>
              <w:snapToGrid w:val="0"/>
              <w:spacing w:line="360" w:lineRule="auto"/>
              <w:ind w:right="0"/>
              <w:textAlignment w:val="auto"/>
              <w:rPr>
                <w:b w:val="0"/>
                <w:sz w:val="21"/>
                <w:szCs w:val="21"/>
                <w:lang w:val="en-US" w:eastAsia="zh-CN"/>
              </w:rPr>
            </w:pPr>
            <w:r>
              <w:rPr>
                <w:rFonts w:hint="eastAsia"/>
                <w:b w:val="0"/>
                <w:sz w:val="21"/>
                <w:szCs w:val="21"/>
                <w:lang w:val="en-US" w:eastAsia="zh-CN"/>
              </w:rPr>
              <w:t>断电时记录并存储停电时的运行状态信息。通电后可以继续在停电之前的状态下继续启动运行，并保持原有运行模式。断电恢复应不影响数据完整性、参数设置和系统运行。</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8"/>
              <w:overflowPunct/>
              <w:autoSpaceDE/>
              <w:autoSpaceDN/>
              <w:snapToGrid w:val="0"/>
              <w:spacing w:line="360" w:lineRule="auto"/>
              <w:ind w:right="0"/>
              <w:textAlignment w:val="auto"/>
              <w:rPr>
                <w:b w:val="0"/>
                <w:sz w:val="21"/>
                <w:szCs w:val="21"/>
                <w:lang w:eastAsia="zh-CN"/>
              </w:rPr>
            </w:pPr>
            <w:r>
              <w:rPr>
                <w:rFonts w:hint="eastAsia"/>
                <w:b w:val="0"/>
                <w:sz w:val="21"/>
                <w:szCs w:val="21"/>
                <w:lang w:eastAsia="zh-CN"/>
              </w:rPr>
              <w:t>厂家需提供系统及程序备份恢复策略。</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8"/>
              <w:overflowPunct/>
              <w:autoSpaceDE/>
              <w:autoSpaceDN/>
              <w:snapToGrid w:val="0"/>
              <w:spacing w:line="360" w:lineRule="auto"/>
              <w:ind w:right="0"/>
              <w:textAlignment w:val="auto"/>
              <w:rPr>
                <w:b w:val="0"/>
                <w:sz w:val="21"/>
                <w:szCs w:val="21"/>
                <w:lang w:eastAsia="zh-CN"/>
              </w:rPr>
            </w:pPr>
            <w:r>
              <w:rPr>
                <w:rFonts w:hint="eastAsia"/>
                <w:b w:val="0"/>
                <w:sz w:val="21"/>
                <w:szCs w:val="21"/>
                <w:lang w:eastAsia="zh-CN"/>
              </w:rPr>
              <w:t>仪器软件具有至少3级用户分层权限管理及密码管理的功能。</w:t>
            </w:r>
          </w:p>
        </w:tc>
        <w:tc>
          <w:tcPr>
            <w:tcW w:w="2125" w:type="dxa"/>
            <w:shd w:val="clear" w:color="auto" w:fill="auto"/>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8"/>
              <w:overflowPunct/>
              <w:autoSpaceDE/>
              <w:autoSpaceDN/>
              <w:snapToGrid w:val="0"/>
              <w:spacing w:line="360" w:lineRule="auto"/>
              <w:ind w:right="0"/>
              <w:textAlignment w:val="auto"/>
              <w:rPr>
                <w:b w:val="0"/>
                <w:sz w:val="21"/>
                <w:szCs w:val="21"/>
                <w:lang w:eastAsia="zh-CN"/>
              </w:rPr>
            </w:pPr>
            <w:r>
              <w:rPr>
                <w:rFonts w:hint="eastAsia"/>
                <w:b w:val="0"/>
                <w:sz w:val="21"/>
                <w:szCs w:val="21"/>
                <w:lang w:eastAsia="zh-CN"/>
              </w:rPr>
              <w:t>系统应有审计追踪功能，可以记录系统和安全的事件，比如登录登出、密码更改、方法参数更改、记录删除及操作人员和日期时间等。</w:t>
            </w:r>
          </w:p>
        </w:tc>
        <w:tc>
          <w:tcPr>
            <w:tcW w:w="2125" w:type="dxa"/>
            <w:shd w:val="clear" w:color="auto" w:fill="auto"/>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系统应配备正版专业版以上Windows系统、正版控制软件及数据读取，读取软件可读取、查询、打印仪器上的所有记录</w:t>
            </w:r>
            <w:r>
              <w:rPr>
                <w:rFonts w:hint="eastAsia"/>
                <w:szCs w:val="21"/>
                <w:lang w:val="it-IT" w:eastAsia="zh-CN"/>
              </w:rPr>
              <w:t>。可将21CFR PART11 软件功能整合在系统软件中，符合21 CFR PART 11要求 （软件需具备电子记录和电子签名功能）,软件符合数据完整性，数据可追溯性要求。</w:t>
            </w:r>
          </w:p>
        </w:tc>
        <w:tc>
          <w:tcPr>
            <w:tcW w:w="2125" w:type="dxa"/>
            <w:shd w:val="clear" w:color="auto" w:fill="auto"/>
            <w:vAlign w:val="center"/>
          </w:tcPr>
          <w:p>
            <w:pPr>
              <w:jc w:val="both"/>
              <w:rPr>
                <w:szCs w:val="21"/>
                <w:lang w:eastAsia="zh-CN"/>
              </w:rPr>
            </w:pPr>
            <w:r>
              <w:rPr>
                <w:rFonts w:hint="eastAsia"/>
                <w:szCs w:val="21"/>
                <w:lang w:eastAsia="zh-CN"/>
              </w:rPr>
              <w:t>期望</w:t>
            </w:r>
          </w:p>
        </w:tc>
      </w:tr>
      <w:permEnd w:id="29"/>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17"/>
        <w:gridCol w:w="11"/>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0" w:edGrp="everyone"/>
            <w:permEnd w:id="30"/>
            <w:r>
              <w:rPr>
                <w:b/>
                <w:szCs w:val="21"/>
              </w:rPr>
              <w:t>编号</w:t>
            </w:r>
          </w:p>
        </w:tc>
        <w:tc>
          <w:tcPr>
            <w:tcW w:w="7128" w:type="dxa"/>
            <w:gridSpan w:val="2"/>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1" w:edGrp="everyone"/>
          </w:p>
        </w:tc>
        <w:tc>
          <w:tcPr>
            <w:tcW w:w="7117" w:type="dxa"/>
            <w:shd w:val="clear" w:color="auto" w:fill="auto"/>
            <w:vAlign w:val="center"/>
          </w:tcPr>
          <w:p>
            <w:pPr>
              <w:jc w:val="both"/>
              <w:rPr>
                <w:szCs w:val="21"/>
                <w:lang w:eastAsia="zh-CN"/>
              </w:rPr>
            </w:pPr>
            <w:r>
              <w:rPr>
                <w:szCs w:val="21"/>
                <w:lang w:eastAsia="zh-CN"/>
              </w:rPr>
              <w:t>当压力超过安全压力时</w:t>
            </w:r>
            <w:r>
              <w:rPr>
                <w:rFonts w:hint="eastAsia"/>
                <w:szCs w:val="21"/>
                <w:lang w:eastAsia="zh-CN"/>
              </w:rPr>
              <w:t>，</w:t>
            </w:r>
            <w:r>
              <w:rPr>
                <w:szCs w:val="21"/>
                <w:lang w:eastAsia="zh-CN"/>
              </w:rPr>
              <w:t>设备能自动急停</w:t>
            </w:r>
            <w:r>
              <w:rPr>
                <w:rFonts w:hint="eastAsia"/>
                <w:szCs w:val="21"/>
                <w:lang w:eastAsia="zh-CN"/>
              </w:rPr>
              <w:t>，</w:t>
            </w:r>
            <w:r>
              <w:rPr>
                <w:szCs w:val="21"/>
                <w:lang w:eastAsia="zh-CN"/>
              </w:rPr>
              <w:t>保护人员与设备安全</w:t>
            </w:r>
          </w:p>
        </w:tc>
        <w:tc>
          <w:tcPr>
            <w:tcW w:w="2136" w:type="dxa"/>
            <w:gridSpan w:val="2"/>
            <w:shd w:val="clear" w:color="auto" w:fill="auto"/>
            <w:vAlign w:val="center"/>
          </w:tcPr>
          <w:p>
            <w:pPr>
              <w:jc w:val="both"/>
              <w:rPr>
                <w:szCs w:val="21"/>
                <w:lang w:eastAsia="zh-CN"/>
              </w:rPr>
            </w:pPr>
            <w:r>
              <w:rPr>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ermStart w:id="32" w:edGrp="everyone"/>
            <w:permEnd w:id="32"/>
          </w:p>
        </w:tc>
        <w:tc>
          <w:tcPr>
            <w:tcW w:w="7128" w:type="dxa"/>
            <w:gridSpan w:val="2"/>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7117" w:type="dxa"/>
            <w:shd w:val="clear" w:color="auto" w:fill="auto"/>
            <w:vAlign w:val="center"/>
          </w:tcPr>
          <w:p>
            <w:pPr>
              <w:jc w:val="both"/>
              <w:rPr>
                <w:szCs w:val="21"/>
                <w:lang w:eastAsia="zh-CN"/>
              </w:rPr>
            </w:pPr>
            <w:r>
              <w:rPr>
                <w:iCs/>
                <w:szCs w:val="21"/>
                <w:lang w:eastAsia="zh-CN"/>
              </w:rPr>
              <w:t>电气安全应符合GB4793.1和GB4793.4的要求。</w:t>
            </w:r>
          </w:p>
        </w:tc>
        <w:tc>
          <w:tcPr>
            <w:tcW w:w="2136" w:type="dxa"/>
            <w:gridSpan w:val="2"/>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17" w:type="dxa"/>
            <w:shd w:val="clear" w:color="auto" w:fill="auto"/>
            <w:vAlign w:val="center"/>
          </w:tcPr>
          <w:p>
            <w:pPr>
              <w:jc w:val="both"/>
              <w:rPr>
                <w:iCs/>
                <w:szCs w:val="21"/>
                <w:lang w:eastAsia="zh-CN"/>
              </w:rPr>
            </w:pPr>
            <w:r>
              <w:rPr>
                <w:iCs/>
                <w:szCs w:val="21"/>
                <w:lang w:eastAsia="zh-CN"/>
              </w:rPr>
              <w:t>设备应有良好的接地。</w:t>
            </w:r>
          </w:p>
        </w:tc>
        <w:tc>
          <w:tcPr>
            <w:tcW w:w="2136" w:type="dxa"/>
            <w:gridSpan w:val="2"/>
            <w:shd w:val="clear" w:color="auto" w:fill="auto"/>
            <w:vAlign w:val="center"/>
          </w:tcPr>
          <w:p>
            <w:pPr>
              <w:jc w:val="both"/>
              <w:rPr>
                <w:szCs w:val="21"/>
                <w:lang w:eastAsia="zh-CN"/>
              </w:rPr>
            </w:pPr>
            <w:r>
              <w:rPr>
                <w:szCs w:val="21"/>
                <w:lang w:eastAsia="zh-CN"/>
              </w:rPr>
              <w:t>关键</w:t>
            </w:r>
          </w:p>
        </w:tc>
      </w:tr>
      <w:permEnd w:id="33"/>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4" w:edGrp="everyone"/>
            <w:permEnd w:id="34"/>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spacing w:before="10" w:line="272" w:lineRule="exact"/>
              <w:ind w:right="35"/>
              <w:rPr>
                <w:rFonts w:ascii="宋体" w:hAnsi="宋体" w:cs="宋体"/>
                <w:szCs w:val="21"/>
                <w:lang w:eastAsia="zh-CN"/>
              </w:rPr>
            </w:pPr>
            <w:r>
              <w:rPr>
                <w:rFonts w:ascii="宋体" w:hAnsi="宋体" w:cs="宋体"/>
                <w:szCs w:val="21"/>
                <w:lang w:eastAsia="zh-CN"/>
              </w:rPr>
              <w:t xml:space="preserve"> 投标文件、合同及订单。提交时限</w:t>
            </w:r>
            <w:r>
              <w:rPr>
                <w:rFonts w:hint="eastAsia" w:ascii="宋体" w:hAnsi="宋体" w:cs="宋体"/>
                <w:szCs w:val="21"/>
                <w:lang w:eastAsia="zh-CN"/>
              </w:rPr>
              <w:t>：</w:t>
            </w:r>
            <w:r>
              <w:rPr>
                <w:rFonts w:ascii="宋体" w:hAnsi="宋体" w:cs="宋体"/>
                <w:szCs w:val="21"/>
                <w:lang w:eastAsia="zh-CN"/>
              </w:rPr>
              <w:t>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4" w:lineRule="exact"/>
              <w:ind w:right="-20"/>
              <w:rPr>
                <w:rFonts w:ascii="宋体" w:hAnsi="宋体" w:cs="宋体"/>
                <w:szCs w:val="21"/>
                <w:lang w:eastAsia="zh-CN"/>
              </w:rPr>
            </w:pPr>
            <w:r>
              <w:rPr>
                <w:position w:val="-1"/>
                <w:szCs w:val="21"/>
                <w:lang w:eastAsia="zh-CN"/>
              </w:rPr>
              <w:t xml:space="preserve"> </w:t>
            </w:r>
            <w:r>
              <w:rPr>
                <w:rFonts w:ascii="宋体" w:hAnsi="宋体" w:cs="宋体"/>
                <w:spacing w:val="-2"/>
                <w:position w:val="-1"/>
                <w:szCs w:val="21"/>
                <w:lang w:eastAsia="zh-CN"/>
              </w:rPr>
              <w:t>卖</w:t>
            </w:r>
            <w:r>
              <w:rPr>
                <w:rFonts w:ascii="宋体" w:hAnsi="宋体" w:cs="宋体"/>
                <w:position w:val="-1"/>
                <w:szCs w:val="21"/>
                <w:lang w:eastAsia="zh-CN"/>
              </w:rPr>
              <w:t>方</w:t>
            </w:r>
            <w:r>
              <w:rPr>
                <w:rFonts w:ascii="宋体" w:hAnsi="宋体" w:cs="宋体"/>
                <w:spacing w:val="-2"/>
                <w:position w:val="-1"/>
                <w:szCs w:val="21"/>
                <w:lang w:eastAsia="zh-CN"/>
              </w:rPr>
              <w:t>发</w:t>
            </w:r>
            <w:r>
              <w:rPr>
                <w:rFonts w:ascii="宋体" w:hAnsi="宋体" w:cs="宋体"/>
                <w:position w:val="-1"/>
                <w:szCs w:val="21"/>
                <w:lang w:eastAsia="zh-CN"/>
              </w:rPr>
              <w:t>运</w:t>
            </w:r>
            <w:r>
              <w:rPr>
                <w:rFonts w:ascii="宋体" w:hAnsi="宋体" w:cs="宋体"/>
                <w:spacing w:val="-2"/>
                <w:position w:val="-1"/>
                <w:szCs w:val="21"/>
                <w:lang w:eastAsia="zh-CN"/>
              </w:rPr>
              <w:t>清</w:t>
            </w:r>
            <w:r>
              <w:rPr>
                <w:rFonts w:ascii="宋体" w:hAnsi="宋体" w:cs="宋体"/>
                <w:position w:val="-1"/>
                <w:szCs w:val="21"/>
                <w:lang w:eastAsia="zh-CN"/>
              </w:rPr>
              <w:t>单</w:t>
            </w:r>
            <w:r>
              <w:rPr>
                <w:rFonts w:ascii="宋体" w:hAnsi="宋体" w:cs="宋体"/>
                <w:spacing w:val="-2"/>
                <w:position w:val="-1"/>
                <w:szCs w:val="21"/>
                <w:lang w:eastAsia="zh-CN"/>
              </w:rPr>
              <w:t>及</w:t>
            </w:r>
            <w:r>
              <w:rPr>
                <w:rFonts w:ascii="宋体" w:hAnsi="宋体" w:cs="宋体"/>
                <w:position w:val="-1"/>
                <w:szCs w:val="21"/>
                <w:lang w:eastAsia="zh-CN"/>
              </w:rPr>
              <w:t>相</w:t>
            </w:r>
            <w:r>
              <w:rPr>
                <w:rFonts w:ascii="宋体" w:hAnsi="宋体" w:cs="宋体"/>
                <w:spacing w:val="-2"/>
                <w:position w:val="-1"/>
                <w:szCs w:val="21"/>
                <w:lang w:eastAsia="zh-CN"/>
              </w:rPr>
              <w:t>关</w:t>
            </w:r>
            <w:r>
              <w:rPr>
                <w:rFonts w:ascii="宋体" w:hAnsi="宋体" w:cs="宋体"/>
                <w:position w:val="-1"/>
                <w:szCs w:val="21"/>
                <w:lang w:eastAsia="zh-CN"/>
              </w:rPr>
              <w:t>检验</w:t>
            </w:r>
            <w:r>
              <w:rPr>
                <w:rFonts w:ascii="宋体" w:hAnsi="宋体" w:cs="宋体"/>
                <w:spacing w:val="-2"/>
                <w:position w:val="-1"/>
                <w:szCs w:val="21"/>
                <w:lang w:eastAsia="zh-CN"/>
              </w:rPr>
              <w:t>报</w:t>
            </w:r>
            <w:r>
              <w:rPr>
                <w:rFonts w:ascii="宋体" w:hAnsi="宋体" w:cs="宋体"/>
                <w:position w:val="-1"/>
                <w:szCs w:val="21"/>
                <w:lang w:eastAsia="zh-CN"/>
              </w:rPr>
              <w:t>告。提交时限</w:t>
            </w:r>
            <w:r>
              <w:rPr>
                <w:rFonts w:hint="eastAsia" w:ascii="宋体" w:hAnsi="宋体" w:cs="宋体"/>
                <w:position w:val="-1"/>
                <w:szCs w:val="21"/>
                <w:lang w:eastAsia="zh-CN"/>
              </w:rPr>
              <w:t>：</w:t>
            </w:r>
            <w:r>
              <w:rPr>
                <w:rFonts w:ascii="宋体" w:hAnsi="宋体" w:cs="宋体"/>
                <w:position w:val="-1"/>
                <w:szCs w:val="21"/>
                <w:lang w:eastAsia="zh-CN"/>
              </w:rPr>
              <w:t>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1" w:lineRule="exact"/>
              <w:ind w:right="-20"/>
              <w:rPr>
                <w:rFonts w:ascii="宋体" w:hAnsi="宋体" w:cs="宋体"/>
                <w:szCs w:val="21"/>
                <w:lang w:eastAsia="zh-CN"/>
              </w:rPr>
            </w:pPr>
            <w:r>
              <w:rPr>
                <w:rFonts w:ascii="宋体" w:hAnsi="宋体" w:cs="宋体"/>
                <w:spacing w:val="-2"/>
                <w:position w:val="-1"/>
                <w:szCs w:val="21"/>
                <w:lang w:eastAsia="zh-CN"/>
              </w:rPr>
              <w:t>详</w:t>
            </w:r>
            <w:r>
              <w:rPr>
                <w:rFonts w:ascii="宋体" w:hAnsi="宋体" w:cs="宋体"/>
                <w:position w:val="-1"/>
                <w:szCs w:val="21"/>
                <w:lang w:eastAsia="zh-CN"/>
              </w:rPr>
              <w:t>细</w:t>
            </w:r>
            <w:r>
              <w:rPr>
                <w:rFonts w:ascii="宋体" w:hAnsi="宋体" w:cs="宋体"/>
                <w:spacing w:val="-2"/>
                <w:position w:val="-1"/>
                <w:szCs w:val="21"/>
                <w:lang w:eastAsia="zh-CN"/>
              </w:rPr>
              <w:t>设</w:t>
            </w:r>
            <w:r>
              <w:rPr>
                <w:rFonts w:ascii="宋体" w:hAnsi="宋体" w:cs="宋体"/>
                <w:position w:val="-1"/>
                <w:szCs w:val="21"/>
                <w:lang w:eastAsia="zh-CN"/>
              </w:rPr>
              <w:t>计</w:t>
            </w:r>
            <w:r>
              <w:rPr>
                <w:rFonts w:ascii="宋体" w:hAnsi="宋体" w:cs="宋体"/>
                <w:spacing w:val="-2"/>
                <w:position w:val="-1"/>
                <w:szCs w:val="21"/>
                <w:lang w:eastAsia="zh-CN"/>
              </w:rPr>
              <w:t>选</w:t>
            </w:r>
            <w:r>
              <w:rPr>
                <w:rFonts w:ascii="宋体" w:hAnsi="宋体" w:cs="宋体"/>
                <w:position w:val="-1"/>
                <w:szCs w:val="21"/>
                <w:lang w:eastAsia="zh-CN"/>
              </w:rPr>
              <w:t>型</w:t>
            </w:r>
            <w:r>
              <w:rPr>
                <w:rFonts w:ascii="宋体" w:hAnsi="宋体" w:cs="宋体"/>
                <w:spacing w:val="-2"/>
                <w:position w:val="-1"/>
                <w:szCs w:val="21"/>
                <w:lang w:eastAsia="zh-CN"/>
              </w:rPr>
              <w:t>及</w:t>
            </w:r>
            <w:r>
              <w:rPr>
                <w:rFonts w:ascii="宋体" w:hAnsi="宋体" w:cs="宋体"/>
                <w:position w:val="-1"/>
                <w:szCs w:val="21"/>
                <w:lang w:eastAsia="zh-CN"/>
              </w:rPr>
              <w:t>技</w:t>
            </w:r>
            <w:r>
              <w:rPr>
                <w:rFonts w:ascii="宋体" w:hAnsi="宋体" w:cs="宋体"/>
                <w:spacing w:val="-2"/>
                <w:position w:val="-1"/>
                <w:szCs w:val="21"/>
                <w:lang w:eastAsia="zh-CN"/>
              </w:rPr>
              <w:t>术</w:t>
            </w:r>
            <w:r>
              <w:rPr>
                <w:rFonts w:ascii="宋体" w:hAnsi="宋体" w:cs="宋体"/>
                <w:position w:val="-1"/>
                <w:szCs w:val="21"/>
                <w:lang w:eastAsia="zh-CN"/>
              </w:rPr>
              <w:t>文件</w:t>
            </w:r>
            <w:r>
              <w:rPr>
                <w:rFonts w:ascii="宋体" w:hAnsi="宋体" w:cs="宋体"/>
                <w:spacing w:val="-2"/>
                <w:position w:val="-1"/>
                <w:szCs w:val="21"/>
                <w:lang w:eastAsia="zh-CN"/>
              </w:rPr>
              <w:t>，</w:t>
            </w:r>
            <w:r>
              <w:rPr>
                <w:rFonts w:ascii="宋体" w:hAnsi="宋体" w:cs="宋体"/>
                <w:position w:val="-1"/>
                <w:szCs w:val="21"/>
                <w:lang w:eastAsia="zh-CN"/>
              </w:rPr>
              <w:t>包</w:t>
            </w:r>
            <w:r>
              <w:rPr>
                <w:rFonts w:ascii="宋体" w:hAnsi="宋体" w:cs="宋体"/>
                <w:spacing w:val="-2"/>
                <w:position w:val="-1"/>
                <w:szCs w:val="21"/>
                <w:lang w:eastAsia="zh-CN"/>
              </w:rPr>
              <w:t>括</w:t>
            </w:r>
            <w:r>
              <w:rPr>
                <w:rFonts w:ascii="宋体" w:hAnsi="宋体" w:cs="宋体"/>
                <w:position w:val="-1"/>
                <w:szCs w:val="21"/>
                <w:lang w:eastAsia="zh-CN"/>
              </w:rPr>
              <w:t>功</w:t>
            </w:r>
            <w:r>
              <w:rPr>
                <w:rFonts w:ascii="宋体" w:hAnsi="宋体" w:cs="宋体"/>
                <w:spacing w:val="-2"/>
                <w:position w:val="-1"/>
                <w:szCs w:val="21"/>
                <w:lang w:eastAsia="zh-CN"/>
              </w:rPr>
              <w:t>能</w:t>
            </w:r>
            <w:r>
              <w:rPr>
                <w:rFonts w:ascii="宋体" w:hAnsi="宋体" w:cs="宋体"/>
                <w:position w:val="-1"/>
                <w:szCs w:val="21"/>
                <w:lang w:eastAsia="zh-CN"/>
              </w:rPr>
              <w:t>说</w:t>
            </w:r>
            <w:r>
              <w:rPr>
                <w:rFonts w:ascii="宋体" w:hAnsi="宋体" w:cs="宋体"/>
                <w:spacing w:val="-2"/>
                <w:position w:val="-1"/>
                <w:szCs w:val="21"/>
                <w:lang w:eastAsia="zh-CN"/>
              </w:rPr>
              <w:t>明</w:t>
            </w:r>
            <w:r>
              <w:rPr>
                <w:rFonts w:ascii="宋体" w:hAnsi="宋体" w:cs="宋体"/>
                <w:position w:val="-1"/>
                <w:szCs w:val="21"/>
                <w:lang w:eastAsia="zh-CN"/>
              </w:rPr>
              <w:t>。提交时限</w:t>
            </w:r>
            <w:r>
              <w:rPr>
                <w:rFonts w:hint="eastAsia" w:ascii="宋体" w:hAnsi="宋体" w:cs="宋体"/>
                <w:position w:val="-1"/>
                <w:szCs w:val="21"/>
                <w:lang w:eastAsia="zh-CN"/>
              </w:rPr>
              <w:t>：</w:t>
            </w:r>
            <w:r>
              <w:rPr>
                <w:rFonts w:ascii="宋体" w:hAnsi="宋体" w:cs="宋体"/>
                <w:position w:val="-1"/>
                <w:szCs w:val="21"/>
                <w:lang w:eastAsia="zh-CN"/>
              </w:rPr>
              <w:t>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before="10" w:line="272" w:lineRule="exact"/>
              <w:ind w:right="35"/>
              <w:rPr>
                <w:rFonts w:ascii="宋体" w:hAnsi="宋体" w:cs="宋体"/>
                <w:szCs w:val="21"/>
                <w:lang w:eastAsia="zh-CN"/>
              </w:rPr>
            </w:pPr>
            <w:r>
              <w:rPr>
                <w:rFonts w:ascii="宋体" w:hAnsi="宋体" w:cs="宋体"/>
                <w:szCs w:val="21"/>
                <w:lang w:eastAsia="zh-CN"/>
              </w:rPr>
              <w:t>图纸：实物图；各种安装、确认、维修等活动所需的电子版及打印版 设备布局图、设备尺寸图、设备局部图（与工艺、功能相关的细节图）等。提交时限</w:t>
            </w:r>
            <w:r>
              <w:rPr>
                <w:rFonts w:hint="eastAsia" w:ascii="宋体" w:hAnsi="宋体" w:cs="宋体"/>
                <w:szCs w:val="21"/>
                <w:lang w:eastAsia="zh-CN"/>
              </w:rPr>
              <w:t>：</w:t>
            </w:r>
            <w:r>
              <w:rPr>
                <w:rFonts w:ascii="宋体" w:hAnsi="宋体" w:cs="宋体"/>
                <w:szCs w:val="21"/>
                <w:lang w:eastAsia="zh-CN"/>
              </w:rPr>
              <w:t>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before="8" w:line="272" w:lineRule="exact"/>
              <w:ind w:right="37"/>
              <w:rPr>
                <w:rFonts w:ascii="宋体" w:hAnsi="宋体" w:cs="宋体"/>
                <w:szCs w:val="21"/>
                <w:lang w:eastAsia="zh-CN"/>
              </w:rPr>
            </w:pPr>
            <w:r>
              <w:rPr>
                <w:rFonts w:ascii="宋体" w:hAnsi="宋体" w:cs="宋体"/>
                <w:szCs w:val="21"/>
                <w:lang w:eastAsia="zh-CN"/>
              </w:rPr>
              <w:t>零配件、部件、元</w:t>
            </w:r>
            <w:r>
              <w:rPr>
                <w:rFonts w:ascii="宋体" w:hAnsi="宋体" w:cs="宋体"/>
                <w:spacing w:val="-2"/>
                <w:szCs w:val="21"/>
                <w:lang w:eastAsia="zh-CN"/>
              </w:rPr>
              <w:t>件</w:t>
            </w:r>
            <w:r>
              <w:rPr>
                <w:rFonts w:ascii="宋体" w:hAnsi="宋体" w:cs="宋体"/>
                <w:szCs w:val="21"/>
                <w:lang w:eastAsia="zh-CN"/>
              </w:rPr>
              <w:t>编号清单：包括对应厂家名称、生产地、规格及必要</w:t>
            </w:r>
            <w:r>
              <w:rPr>
                <w:rFonts w:ascii="宋体" w:hAnsi="宋体" w:cs="宋体"/>
                <w:spacing w:val="-2"/>
                <w:szCs w:val="21"/>
                <w:lang w:eastAsia="zh-CN"/>
              </w:rPr>
              <w:t>说</w:t>
            </w:r>
            <w:r>
              <w:rPr>
                <w:rFonts w:ascii="宋体" w:hAnsi="宋体" w:cs="宋体"/>
                <w:szCs w:val="21"/>
                <w:lang w:eastAsia="zh-CN"/>
              </w:rPr>
              <w:t>明。</w:t>
            </w:r>
            <w:r>
              <w:rPr>
                <w:rFonts w:ascii="宋体" w:hAnsi="宋体" w:cs="宋体"/>
                <w:position w:val="-1"/>
                <w:szCs w:val="21"/>
                <w:lang w:eastAsia="zh-CN"/>
              </w:rPr>
              <w:t>提交时限</w:t>
            </w:r>
            <w:r>
              <w:rPr>
                <w:rFonts w:hint="eastAsia" w:ascii="宋体" w:hAnsi="宋体" w:cs="宋体"/>
                <w:position w:val="-1"/>
                <w:szCs w:val="21"/>
                <w:lang w:eastAsia="zh-CN"/>
              </w:rPr>
              <w:t>：</w:t>
            </w:r>
            <w:r>
              <w:rPr>
                <w:rFonts w:ascii="宋体" w:hAnsi="宋体" w:cs="宋体"/>
                <w:position w:val="-1"/>
                <w:szCs w:val="21"/>
                <w:lang w:eastAsia="zh-CN"/>
              </w:rPr>
              <w:t>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before="1" w:line="272" w:lineRule="exact"/>
              <w:ind w:right="33"/>
              <w:rPr>
                <w:rFonts w:ascii="宋体" w:hAnsi="宋体" w:cs="宋体"/>
                <w:szCs w:val="21"/>
                <w:lang w:eastAsia="zh-CN"/>
              </w:rPr>
            </w:pPr>
            <w:r>
              <w:rPr>
                <w:rFonts w:ascii="宋体" w:hAnsi="宋体" w:cs="宋体"/>
                <w:szCs w:val="21"/>
                <w:lang w:eastAsia="zh-CN"/>
              </w:rPr>
              <w:t>设备制造文件：工</w:t>
            </w:r>
            <w:r>
              <w:rPr>
                <w:rFonts w:ascii="宋体" w:hAnsi="宋体" w:cs="宋体"/>
                <w:spacing w:val="-2"/>
                <w:szCs w:val="21"/>
                <w:lang w:eastAsia="zh-CN"/>
              </w:rPr>
              <w:t>厂</w:t>
            </w:r>
            <w:r>
              <w:rPr>
                <w:rFonts w:ascii="宋体" w:hAnsi="宋体" w:cs="宋体"/>
                <w:szCs w:val="21"/>
                <w:lang w:eastAsia="zh-CN"/>
              </w:rPr>
              <w:t>相关检测报告、材质清单及材质证书（写明材料 有效期）、清洁处理程序、各种标示、出厂合格证、校验合格报告、</w:t>
            </w:r>
            <w:r>
              <w:rPr>
                <w:rFonts w:ascii="宋体" w:hAnsi="宋体" w:cs="宋体"/>
                <w:spacing w:val="2"/>
                <w:szCs w:val="21"/>
                <w:lang w:eastAsia="zh-CN"/>
              </w:rPr>
              <w:t>各</w:t>
            </w:r>
            <w:r>
              <w:rPr>
                <w:rFonts w:ascii="宋体" w:hAnsi="宋体" w:cs="宋体"/>
                <w:szCs w:val="21"/>
                <w:lang w:eastAsia="zh-CN"/>
              </w:rPr>
              <w:t>组</w:t>
            </w:r>
          </w:p>
          <w:p>
            <w:pPr>
              <w:spacing w:line="249" w:lineRule="exact"/>
              <w:ind w:right="-20"/>
              <w:rPr>
                <w:rFonts w:ascii="宋体" w:hAnsi="宋体" w:cs="宋体"/>
                <w:szCs w:val="21"/>
                <w:lang w:eastAsia="zh-CN"/>
              </w:rPr>
            </w:pPr>
            <w:r>
              <w:rPr>
                <w:rFonts w:ascii="宋体" w:hAnsi="宋体" w:cs="宋体"/>
                <w:position w:val="-2"/>
                <w:szCs w:val="21"/>
                <w:lang w:eastAsia="zh-CN"/>
              </w:rPr>
              <w:t>件相</w:t>
            </w:r>
            <w:r>
              <w:rPr>
                <w:rFonts w:ascii="宋体" w:hAnsi="宋体" w:cs="宋体"/>
                <w:spacing w:val="-2"/>
                <w:position w:val="-2"/>
                <w:szCs w:val="21"/>
                <w:lang w:eastAsia="zh-CN"/>
              </w:rPr>
              <w:t>关</w:t>
            </w:r>
            <w:r>
              <w:rPr>
                <w:rFonts w:ascii="宋体" w:hAnsi="宋体" w:cs="宋体"/>
                <w:position w:val="-2"/>
                <w:szCs w:val="21"/>
                <w:lang w:eastAsia="zh-CN"/>
              </w:rPr>
              <w:t>报</w:t>
            </w:r>
            <w:r>
              <w:rPr>
                <w:rFonts w:ascii="宋体" w:hAnsi="宋体" w:cs="宋体"/>
                <w:spacing w:val="-2"/>
                <w:position w:val="-2"/>
                <w:szCs w:val="21"/>
                <w:lang w:eastAsia="zh-CN"/>
              </w:rPr>
              <w:t>告</w:t>
            </w:r>
            <w:r>
              <w:rPr>
                <w:rFonts w:ascii="宋体" w:hAnsi="宋体" w:cs="宋体"/>
                <w:position w:val="-2"/>
                <w:szCs w:val="21"/>
                <w:lang w:eastAsia="zh-CN"/>
              </w:rPr>
              <w:t>及</w:t>
            </w:r>
            <w:r>
              <w:rPr>
                <w:rFonts w:ascii="宋体" w:hAnsi="宋体" w:cs="宋体"/>
                <w:spacing w:val="-2"/>
                <w:position w:val="-2"/>
                <w:szCs w:val="21"/>
                <w:lang w:eastAsia="zh-CN"/>
              </w:rPr>
              <w:t>合</w:t>
            </w:r>
            <w:r>
              <w:rPr>
                <w:rFonts w:ascii="宋体" w:hAnsi="宋体" w:cs="宋体"/>
                <w:position w:val="-2"/>
                <w:szCs w:val="21"/>
                <w:lang w:eastAsia="zh-CN"/>
              </w:rPr>
              <w:t>格</w:t>
            </w:r>
            <w:r>
              <w:rPr>
                <w:rFonts w:ascii="宋体" w:hAnsi="宋体" w:cs="宋体"/>
                <w:spacing w:val="-2"/>
                <w:position w:val="-2"/>
                <w:szCs w:val="21"/>
                <w:lang w:eastAsia="zh-CN"/>
              </w:rPr>
              <w:t>证</w:t>
            </w:r>
            <w:r>
              <w:rPr>
                <w:rFonts w:ascii="宋体" w:hAnsi="宋体" w:cs="宋体"/>
                <w:position w:val="-2"/>
                <w:szCs w:val="21"/>
                <w:lang w:eastAsia="zh-CN"/>
              </w:rPr>
              <w:t>。</w:t>
            </w:r>
            <w:r>
              <w:rPr>
                <w:rFonts w:ascii="宋体" w:hAnsi="宋体" w:cs="宋体"/>
                <w:position w:val="-1"/>
                <w:szCs w:val="21"/>
                <w:lang w:eastAsia="zh-CN"/>
              </w:rPr>
              <w:t>提交时限</w:t>
            </w:r>
            <w:r>
              <w:rPr>
                <w:rFonts w:hint="eastAsia" w:ascii="宋体" w:hAnsi="宋体" w:cs="宋体"/>
                <w:position w:val="-1"/>
                <w:szCs w:val="21"/>
                <w:lang w:eastAsia="zh-CN"/>
              </w:rPr>
              <w:t>：</w:t>
            </w:r>
            <w:r>
              <w:rPr>
                <w:rFonts w:ascii="宋体" w:hAnsi="宋体" w:cs="宋体"/>
                <w:position w:val="-1"/>
                <w:szCs w:val="21"/>
                <w:lang w:eastAsia="zh-CN"/>
              </w:rPr>
              <w:t>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87" w:lineRule="exact"/>
              <w:ind w:right="-20"/>
              <w:rPr>
                <w:rFonts w:ascii="宋体" w:hAnsi="宋体" w:cs="宋体"/>
                <w:szCs w:val="21"/>
                <w:lang w:eastAsia="zh-CN"/>
              </w:rPr>
            </w:pPr>
            <w:r>
              <w:rPr>
                <w:rFonts w:ascii="宋体" w:hAnsi="宋体" w:cs="宋体"/>
                <w:spacing w:val="-2"/>
                <w:position w:val="-1"/>
                <w:szCs w:val="21"/>
                <w:lang w:eastAsia="zh-CN"/>
              </w:rPr>
              <w:t>易</w:t>
            </w:r>
            <w:r>
              <w:rPr>
                <w:rFonts w:ascii="宋体" w:hAnsi="宋体" w:cs="宋体"/>
                <w:position w:val="-1"/>
                <w:szCs w:val="21"/>
                <w:lang w:eastAsia="zh-CN"/>
              </w:rPr>
              <w:t>损</w:t>
            </w:r>
            <w:r>
              <w:rPr>
                <w:rFonts w:ascii="宋体" w:hAnsi="宋体" w:cs="宋体"/>
                <w:spacing w:val="-2"/>
                <w:position w:val="-1"/>
                <w:szCs w:val="21"/>
                <w:lang w:eastAsia="zh-CN"/>
              </w:rPr>
              <w:t>件</w:t>
            </w:r>
            <w:r>
              <w:rPr>
                <w:rFonts w:ascii="宋体" w:hAnsi="宋体" w:cs="宋体"/>
                <w:position w:val="-1"/>
                <w:szCs w:val="21"/>
                <w:lang w:eastAsia="zh-CN"/>
              </w:rPr>
              <w:t>清</w:t>
            </w:r>
            <w:r>
              <w:rPr>
                <w:rFonts w:ascii="宋体" w:hAnsi="宋体" w:cs="宋体"/>
                <w:spacing w:val="-2"/>
                <w:position w:val="-1"/>
                <w:szCs w:val="21"/>
                <w:lang w:eastAsia="zh-CN"/>
              </w:rPr>
              <w:t>单</w:t>
            </w:r>
            <w:r>
              <w:rPr>
                <w:rFonts w:ascii="宋体" w:hAnsi="宋体" w:cs="宋体"/>
                <w:position w:val="-1"/>
                <w:szCs w:val="21"/>
                <w:lang w:eastAsia="zh-CN"/>
              </w:rPr>
              <w:t>。提交时限</w:t>
            </w:r>
            <w:r>
              <w:rPr>
                <w:rFonts w:hint="eastAsia" w:ascii="宋体" w:hAnsi="宋体" w:cs="宋体"/>
                <w:position w:val="-1"/>
                <w:szCs w:val="21"/>
                <w:lang w:eastAsia="zh-CN"/>
              </w:rPr>
              <w:t>：</w:t>
            </w:r>
            <w:r>
              <w:rPr>
                <w:rFonts w:ascii="宋体" w:hAnsi="宋体" w:cs="宋体"/>
                <w:position w:val="-1"/>
                <w:szCs w:val="21"/>
                <w:lang w:eastAsia="zh-CN"/>
              </w:rPr>
              <w:t>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4" w:lineRule="exact"/>
              <w:ind w:right="-20"/>
              <w:rPr>
                <w:rFonts w:ascii="宋体" w:hAnsi="宋体" w:cs="宋体"/>
                <w:szCs w:val="21"/>
                <w:lang w:eastAsia="zh-CN"/>
              </w:rPr>
            </w:pPr>
            <w:r>
              <w:rPr>
                <w:rFonts w:ascii="宋体" w:hAnsi="宋体" w:cs="宋体"/>
                <w:spacing w:val="-2"/>
                <w:position w:val="-1"/>
                <w:szCs w:val="21"/>
                <w:lang w:eastAsia="zh-CN"/>
              </w:rPr>
              <w:t>备</w:t>
            </w:r>
            <w:r>
              <w:rPr>
                <w:rFonts w:ascii="宋体" w:hAnsi="宋体" w:cs="宋体"/>
                <w:position w:val="-1"/>
                <w:szCs w:val="21"/>
                <w:lang w:eastAsia="zh-CN"/>
              </w:rPr>
              <w:t>用</w:t>
            </w:r>
            <w:r>
              <w:rPr>
                <w:rFonts w:ascii="宋体" w:hAnsi="宋体" w:cs="宋体"/>
                <w:spacing w:val="-2"/>
                <w:position w:val="-1"/>
                <w:szCs w:val="21"/>
                <w:lang w:eastAsia="zh-CN"/>
              </w:rPr>
              <w:t>零</w:t>
            </w:r>
            <w:r>
              <w:rPr>
                <w:rFonts w:ascii="宋体" w:hAnsi="宋体" w:cs="宋体"/>
                <w:position w:val="-1"/>
                <w:szCs w:val="21"/>
                <w:lang w:eastAsia="zh-CN"/>
              </w:rPr>
              <w:t>部</w:t>
            </w:r>
            <w:r>
              <w:rPr>
                <w:rFonts w:ascii="宋体" w:hAnsi="宋体" w:cs="宋体"/>
                <w:spacing w:val="-2"/>
                <w:position w:val="-1"/>
                <w:szCs w:val="21"/>
                <w:lang w:eastAsia="zh-CN"/>
              </w:rPr>
              <w:t>件</w:t>
            </w:r>
            <w:r>
              <w:rPr>
                <w:rFonts w:ascii="宋体" w:hAnsi="宋体" w:cs="宋体"/>
                <w:position w:val="-1"/>
                <w:szCs w:val="21"/>
                <w:lang w:eastAsia="zh-CN"/>
              </w:rPr>
              <w:t>清单提交时限</w:t>
            </w:r>
            <w:r>
              <w:rPr>
                <w:rFonts w:hint="eastAsia" w:ascii="宋体" w:hAnsi="宋体" w:cs="宋体"/>
                <w:position w:val="-1"/>
                <w:szCs w:val="21"/>
                <w:lang w:eastAsia="zh-CN"/>
              </w:rPr>
              <w:t>：</w:t>
            </w:r>
            <w:r>
              <w:rPr>
                <w:rFonts w:ascii="宋体" w:hAnsi="宋体" w:cs="宋体"/>
                <w:position w:val="-1"/>
                <w:szCs w:val="21"/>
                <w:lang w:eastAsia="zh-CN"/>
              </w:rPr>
              <w:t>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1" w:lineRule="exact"/>
              <w:ind w:right="-20"/>
              <w:rPr>
                <w:rFonts w:ascii="宋体" w:hAnsi="宋体" w:cs="宋体"/>
                <w:szCs w:val="21"/>
                <w:lang w:eastAsia="zh-CN"/>
              </w:rPr>
            </w:pPr>
            <w:r>
              <w:rPr>
                <w:rFonts w:ascii="宋体" w:hAnsi="宋体" w:cs="宋体"/>
                <w:spacing w:val="-2"/>
                <w:position w:val="-1"/>
                <w:szCs w:val="21"/>
                <w:lang w:eastAsia="zh-CN"/>
              </w:rPr>
              <w:t>设</w:t>
            </w:r>
            <w:r>
              <w:rPr>
                <w:rFonts w:ascii="宋体" w:hAnsi="宋体" w:cs="宋体"/>
                <w:position w:val="-1"/>
                <w:szCs w:val="21"/>
                <w:lang w:eastAsia="zh-CN"/>
              </w:rPr>
              <w:t>备</w:t>
            </w:r>
            <w:r>
              <w:rPr>
                <w:rFonts w:ascii="宋体" w:hAnsi="宋体" w:cs="宋体"/>
                <w:spacing w:val="-2"/>
                <w:position w:val="-1"/>
                <w:szCs w:val="21"/>
                <w:lang w:eastAsia="zh-CN"/>
              </w:rPr>
              <w:t>交</w:t>
            </w:r>
            <w:r>
              <w:rPr>
                <w:rFonts w:ascii="宋体" w:hAnsi="宋体" w:cs="宋体"/>
                <w:position w:val="-1"/>
                <w:szCs w:val="21"/>
                <w:lang w:eastAsia="zh-CN"/>
              </w:rPr>
              <w:t>付</w:t>
            </w:r>
            <w:r>
              <w:rPr>
                <w:rFonts w:ascii="宋体" w:hAnsi="宋体" w:cs="宋体"/>
                <w:spacing w:val="-2"/>
                <w:position w:val="-1"/>
                <w:szCs w:val="21"/>
                <w:lang w:eastAsia="zh-CN"/>
              </w:rPr>
              <w:t>计</w:t>
            </w:r>
            <w:r>
              <w:rPr>
                <w:rFonts w:ascii="宋体" w:hAnsi="宋体" w:cs="宋体"/>
                <w:position w:val="-1"/>
                <w:szCs w:val="21"/>
                <w:lang w:eastAsia="zh-CN"/>
              </w:rPr>
              <w:t>划</w:t>
            </w:r>
            <w:r>
              <w:rPr>
                <w:rFonts w:ascii="宋体" w:hAnsi="宋体" w:cs="宋体"/>
                <w:spacing w:val="-2"/>
                <w:position w:val="-1"/>
                <w:szCs w:val="21"/>
                <w:lang w:eastAsia="zh-CN"/>
              </w:rPr>
              <w:t>表</w:t>
            </w:r>
            <w:r>
              <w:rPr>
                <w:rFonts w:ascii="宋体" w:hAnsi="宋体" w:cs="宋体"/>
                <w:position w:val="-1"/>
                <w:szCs w:val="21"/>
                <w:lang w:eastAsia="zh-CN"/>
              </w:rPr>
              <w:t>。提交时限</w:t>
            </w:r>
            <w:r>
              <w:rPr>
                <w:rFonts w:hint="eastAsia" w:ascii="宋体" w:hAnsi="宋体" w:cs="宋体"/>
                <w:position w:val="-1"/>
                <w:szCs w:val="21"/>
                <w:lang w:eastAsia="zh-CN"/>
              </w:rPr>
              <w:t>：</w:t>
            </w:r>
            <w:r>
              <w:rPr>
                <w:rFonts w:ascii="宋体" w:hAnsi="宋体" w:cs="宋体"/>
                <w:position w:val="-1"/>
                <w:szCs w:val="21"/>
                <w:lang w:eastAsia="zh-CN"/>
              </w:rPr>
              <w:t>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4" w:lineRule="exact"/>
              <w:ind w:right="-20"/>
              <w:rPr>
                <w:rFonts w:ascii="宋体" w:hAnsi="宋体" w:cs="宋体"/>
                <w:szCs w:val="21"/>
                <w:lang w:eastAsia="zh-CN"/>
              </w:rPr>
            </w:pPr>
            <w:r>
              <w:rPr>
                <w:rFonts w:ascii="宋体" w:hAnsi="宋体" w:cs="宋体"/>
                <w:position w:val="-1"/>
                <w:szCs w:val="21"/>
                <w:lang w:eastAsia="zh-CN"/>
              </w:rPr>
              <w:t>安</w:t>
            </w:r>
            <w:r>
              <w:rPr>
                <w:rFonts w:ascii="宋体" w:hAnsi="宋体" w:cs="宋体"/>
                <w:spacing w:val="-2"/>
                <w:position w:val="-1"/>
                <w:szCs w:val="21"/>
                <w:lang w:eastAsia="zh-CN"/>
              </w:rPr>
              <w:t>全</w:t>
            </w:r>
            <w:r>
              <w:rPr>
                <w:rFonts w:ascii="宋体" w:hAnsi="宋体" w:cs="宋体"/>
                <w:position w:val="-1"/>
                <w:szCs w:val="21"/>
                <w:lang w:eastAsia="zh-CN"/>
              </w:rPr>
              <w:t>报</w:t>
            </w:r>
            <w:r>
              <w:rPr>
                <w:rFonts w:ascii="宋体" w:hAnsi="宋体" w:cs="宋体"/>
                <w:spacing w:val="-2"/>
                <w:position w:val="-1"/>
                <w:szCs w:val="21"/>
                <w:lang w:eastAsia="zh-CN"/>
              </w:rPr>
              <w:t>告</w:t>
            </w:r>
            <w:r>
              <w:rPr>
                <w:rFonts w:ascii="宋体" w:hAnsi="宋体" w:cs="宋体"/>
                <w:position w:val="-1"/>
                <w:szCs w:val="21"/>
                <w:lang w:eastAsia="zh-CN"/>
              </w:rPr>
              <w:t>。提交时限</w:t>
            </w:r>
            <w:r>
              <w:rPr>
                <w:rFonts w:hint="eastAsia" w:ascii="宋体" w:hAnsi="宋体" w:cs="宋体"/>
                <w:position w:val="-1"/>
                <w:szCs w:val="21"/>
                <w:lang w:eastAsia="zh-CN"/>
              </w:rPr>
              <w:t>：</w:t>
            </w:r>
            <w:r>
              <w:rPr>
                <w:rFonts w:ascii="宋体" w:hAnsi="宋体" w:cs="宋体"/>
                <w:position w:val="-1"/>
                <w:szCs w:val="21"/>
                <w:lang w:eastAsia="zh-CN"/>
              </w:rPr>
              <w:t>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4" w:lineRule="exact"/>
              <w:ind w:right="-20"/>
              <w:rPr>
                <w:rFonts w:ascii="宋体" w:hAnsi="宋体" w:cs="宋体"/>
                <w:position w:val="-1"/>
                <w:szCs w:val="21"/>
                <w:lang w:eastAsia="zh-CN"/>
              </w:rPr>
            </w:pPr>
            <w:r>
              <w:rPr>
                <w:rFonts w:hint="eastAsia" w:ascii="宋体" w:hAnsi="宋体" w:cs="宋体"/>
                <w:position w:val="-1"/>
                <w:szCs w:val="21"/>
                <w:lang w:eastAsia="zh-CN"/>
              </w:rPr>
              <w:t>仪器仪表计量校验证书</w:t>
            </w:r>
            <w:r>
              <w:rPr>
                <w:rFonts w:ascii="宋体" w:hAnsi="宋体" w:cs="宋体"/>
                <w:position w:val="-1"/>
                <w:szCs w:val="21"/>
                <w:lang w:eastAsia="zh-CN"/>
              </w:rPr>
              <w:t>。提交时限</w:t>
            </w:r>
            <w:r>
              <w:rPr>
                <w:rFonts w:hint="eastAsia" w:ascii="宋体" w:hAnsi="宋体" w:cs="宋体"/>
                <w:position w:val="-1"/>
                <w:szCs w:val="21"/>
                <w:lang w:eastAsia="zh-CN"/>
              </w:rPr>
              <w:t>：</w:t>
            </w:r>
            <w:r>
              <w:rPr>
                <w:rFonts w:ascii="宋体" w:hAnsi="宋体" w:cs="宋体"/>
                <w:position w:val="-1"/>
                <w:szCs w:val="21"/>
                <w:lang w:eastAsia="zh-CN"/>
              </w:rPr>
              <w:t>设备开箱验收</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4" w:lineRule="exact"/>
              <w:ind w:right="-20"/>
              <w:rPr>
                <w:rFonts w:ascii="宋体" w:hAnsi="宋体" w:cs="宋体"/>
                <w:position w:val="-1"/>
                <w:szCs w:val="21"/>
                <w:lang w:eastAsia="zh-CN"/>
              </w:rPr>
            </w:pPr>
            <w:r>
              <w:rPr>
                <w:rFonts w:hint="eastAsia" w:ascii="宋体" w:hAnsi="宋体" w:cs="宋体"/>
                <w:position w:val="-1"/>
                <w:szCs w:val="21"/>
                <w:lang w:eastAsia="zh-CN"/>
              </w:rPr>
              <w:t>工厂验收测试（FAT）报告</w:t>
            </w:r>
            <w:r>
              <w:rPr>
                <w:rFonts w:ascii="宋体" w:hAnsi="宋体" w:cs="宋体"/>
                <w:szCs w:val="21"/>
                <w:lang w:eastAsia="zh-CN"/>
              </w:rPr>
              <w:t>。提交时限</w:t>
            </w:r>
            <w:r>
              <w:rPr>
                <w:rFonts w:hint="eastAsia" w:ascii="宋体" w:hAnsi="宋体" w:cs="宋体"/>
                <w:szCs w:val="21"/>
                <w:lang w:eastAsia="zh-CN"/>
              </w:rPr>
              <w:t>：IQ开始前</w:t>
            </w:r>
          </w:p>
        </w:tc>
        <w:tc>
          <w:tcPr>
            <w:tcW w:w="2125" w:type="dxa"/>
            <w:shd w:val="clear" w:color="auto" w:fill="auto"/>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before="8" w:line="272" w:lineRule="exact"/>
              <w:ind w:right="37"/>
              <w:rPr>
                <w:rFonts w:ascii="宋体" w:hAnsi="宋体" w:cs="宋体"/>
                <w:szCs w:val="21"/>
                <w:lang w:eastAsia="zh-CN"/>
              </w:rPr>
            </w:pPr>
            <w:r>
              <w:rPr>
                <w:rFonts w:ascii="宋体" w:hAnsi="宋体" w:cs="宋体"/>
                <w:szCs w:val="21"/>
                <w:lang w:eastAsia="zh-CN"/>
              </w:rPr>
              <w:t>现场验收测试（SAT）报告。提交时限</w:t>
            </w:r>
            <w:r>
              <w:rPr>
                <w:rFonts w:hint="eastAsia" w:ascii="宋体" w:hAnsi="宋体" w:cs="宋体"/>
                <w:szCs w:val="21"/>
                <w:lang w:eastAsia="zh-CN"/>
              </w:rPr>
              <w:t>：IQ开始前</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before="10" w:line="272" w:lineRule="exact"/>
              <w:ind w:right="35"/>
              <w:rPr>
                <w:rFonts w:ascii="宋体" w:hAnsi="宋体" w:cs="宋体"/>
                <w:szCs w:val="21"/>
                <w:lang w:eastAsia="zh-CN"/>
              </w:rPr>
            </w:pPr>
            <w:r>
              <w:rPr>
                <w:rFonts w:ascii="宋体" w:hAnsi="宋体" w:cs="宋体"/>
                <w:spacing w:val="5"/>
                <w:szCs w:val="21"/>
                <w:lang w:eastAsia="zh-CN"/>
              </w:rPr>
              <w:t>调</w:t>
            </w:r>
            <w:r>
              <w:rPr>
                <w:rFonts w:ascii="宋体" w:hAnsi="宋体" w:cs="宋体"/>
                <w:spacing w:val="2"/>
                <w:szCs w:val="21"/>
                <w:lang w:eastAsia="zh-CN"/>
              </w:rPr>
              <w:t>试</w:t>
            </w:r>
            <w:r>
              <w:rPr>
                <w:rFonts w:ascii="宋体" w:hAnsi="宋体" w:cs="宋体"/>
                <w:spacing w:val="5"/>
                <w:szCs w:val="21"/>
                <w:lang w:eastAsia="zh-CN"/>
              </w:rPr>
              <w:t>文</w:t>
            </w:r>
            <w:r>
              <w:rPr>
                <w:rFonts w:ascii="宋体" w:hAnsi="宋体" w:cs="宋体"/>
                <w:spacing w:val="2"/>
                <w:szCs w:val="21"/>
                <w:lang w:eastAsia="zh-CN"/>
              </w:rPr>
              <w:t>件</w:t>
            </w:r>
            <w:r>
              <w:rPr>
                <w:rFonts w:ascii="宋体" w:hAnsi="宋体" w:cs="宋体"/>
                <w:spacing w:val="5"/>
                <w:szCs w:val="21"/>
                <w:lang w:eastAsia="zh-CN"/>
              </w:rPr>
              <w:t>：</w:t>
            </w:r>
            <w:r>
              <w:rPr>
                <w:rFonts w:ascii="宋体" w:hAnsi="宋体" w:cs="宋体"/>
                <w:spacing w:val="2"/>
                <w:szCs w:val="21"/>
                <w:lang w:eastAsia="zh-CN"/>
              </w:rPr>
              <w:t>调</w:t>
            </w:r>
            <w:r>
              <w:rPr>
                <w:rFonts w:ascii="宋体" w:hAnsi="宋体" w:cs="宋体"/>
                <w:spacing w:val="5"/>
                <w:szCs w:val="21"/>
                <w:lang w:eastAsia="zh-CN"/>
              </w:rPr>
              <w:t>试</w:t>
            </w:r>
            <w:r>
              <w:rPr>
                <w:rFonts w:ascii="宋体" w:hAnsi="宋体" w:cs="宋体"/>
                <w:spacing w:val="2"/>
                <w:szCs w:val="21"/>
                <w:lang w:eastAsia="zh-CN"/>
              </w:rPr>
              <w:t>计</w:t>
            </w:r>
            <w:r>
              <w:rPr>
                <w:rFonts w:ascii="宋体" w:hAnsi="宋体" w:cs="宋体"/>
                <w:spacing w:val="5"/>
                <w:szCs w:val="21"/>
                <w:lang w:eastAsia="zh-CN"/>
              </w:rPr>
              <w:t>划（</w:t>
            </w:r>
            <w:r>
              <w:rPr>
                <w:rFonts w:ascii="宋体" w:hAnsi="宋体" w:cs="宋体"/>
                <w:spacing w:val="2"/>
                <w:szCs w:val="21"/>
                <w:lang w:eastAsia="zh-CN"/>
              </w:rPr>
              <w:t>调</w:t>
            </w:r>
            <w:r>
              <w:rPr>
                <w:rFonts w:ascii="宋体" w:hAnsi="宋体" w:cs="宋体"/>
                <w:spacing w:val="5"/>
                <w:szCs w:val="21"/>
                <w:lang w:eastAsia="zh-CN"/>
              </w:rPr>
              <w:t>试</w:t>
            </w:r>
            <w:r>
              <w:rPr>
                <w:rFonts w:ascii="宋体" w:hAnsi="宋体" w:cs="宋体"/>
                <w:spacing w:val="2"/>
                <w:szCs w:val="21"/>
                <w:lang w:eastAsia="zh-CN"/>
              </w:rPr>
              <w:t>说</w:t>
            </w:r>
            <w:r>
              <w:rPr>
                <w:rFonts w:ascii="宋体" w:hAnsi="宋体" w:cs="宋体"/>
                <w:spacing w:val="5"/>
                <w:szCs w:val="21"/>
                <w:lang w:eastAsia="zh-CN"/>
              </w:rPr>
              <w:t>明</w:t>
            </w:r>
            <w:r>
              <w:rPr>
                <w:rFonts w:ascii="宋体" w:hAnsi="宋体" w:cs="宋体"/>
                <w:spacing w:val="2"/>
                <w:szCs w:val="21"/>
                <w:lang w:eastAsia="zh-CN"/>
              </w:rPr>
              <w:t>书</w:t>
            </w:r>
            <w:r>
              <w:rPr>
                <w:rFonts w:ascii="宋体" w:hAnsi="宋体" w:cs="宋体"/>
                <w:spacing w:val="5"/>
                <w:szCs w:val="21"/>
                <w:lang w:eastAsia="zh-CN"/>
              </w:rPr>
              <w:t>、</w:t>
            </w:r>
            <w:r>
              <w:rPr>
                <w:rFonts w:ascii="宋体" w:hAnsi="宋体" w:cs="宋体"/>
                <w:spacing w:val="2"/>
                <w:szCs w:val="21"/>
                <w:lang w:eastAsia="zh-CN"/>
              </w:rPr>
              <w:t>调</w:t>
            </w:r>
            <w:r>
              <w:rPr>
                <w:rFonts w:ascii="宋体" w:hAnsi="宋体" w:cs="宋体"/>
                <w:spacing w:val="5"/>
                <w:szCs w:val="21"/>
                <w:lang w:eastAsia="zh-CN"/>
              </w:rPr>
              <w:t>试</w:t>
            </w:r>
            <w:r>
              <w:rPr>
                <w:rFonts w:ascii="宋体" w:hAnsi="宋体" w:cs="宋体"/>
                <w:spacing w:val="2"/>
                <w:szCs w:val="21"/>
                <w:lang w:eastAsia="zh-CN"/>
              </w:rPr>
              <w:t>清</w:t>
            </w:r>
            <w:r>
              <w:rPr>
                <w:rFonts w:ascii="宋体" w:hAnsi="宋体" w:cs="宋体"/>
                <w:spacing w:val="5"/>
                <w:szCs w:val="21"/>
                <w:lang w:eastAsia="zh-CN"/>
              </w:rPr>
              <w:t>单、</w:t>
            </w:r>
            <w:r>
              <w:rPr>
                <w:rFonts w:ascii="宋体" w:hAnsi="宋体" w:cs="宋体"/>
                <w:spacing w:val="2"/>
                <w:szCs w:val="21"/>
                <w:lang w:eastAsia="zh-CN"/>
              </w:rPr>
              <w:t>保</w:t>
            </w:r>
            <w:r>
              <w:rPr>
                <w:rFonts w:ascii="宋体" w:hAnsi="宋体" w:cs="宋体"/>
                <w:spacing w:val="5"/>
                <w:szCs w:val="21"/>
                <w:lang w:eastAsia="zh-CN"/>
              </w:rPr>
              <w:t>修</w:t>
            </w:r>
            <w:r>
              <w:rPr>
                <w:rFonts w:ascii="宋体" w:hAnsi="宋体" w:cs="宋体"/>
                <w:spacing w:val="2"/>
                <w:szCs w:val="21"/>
                <w:lang w:eastAsia="zh-CN"/>
              </w:rPr>
              <w:t>信</w:t>
            </w:r>
            <w:r>
              <w:rPr>
                <w:rFonts w:ascii="宋体" w:hAnsi="宋体" w:cs="宋体"/>
                <w:spacing w:val="5"/>
                <w:szCs w:val="21"/>
                <w:lang w:eastAsia="zh-CN"/>
              </w:rPr>
              <w:t>息</w:t>
            </w:r>
            <w:r>
              <w:rPr>
                <w:rFonts w:ascii="宋体" w:hAnsi="宋体" w:cs="宋体"/>
                <w:spacing w:val="2"/>
                <w:szCs w:val="21"/>
                <w:lang w:eastAsia="zh-CN"/>
              </w:rPr>
              <w:t>、</w:t>
            </w:r>
            <w:r>
              <w:rPr>
                <w:rFonts w:ascii="宋体" w:hAnsi="宋体" w:cs="宋体"/>
                <w:spacing w:val="5"/>
                <w:szCs w:val="21"/>
                <w:lang w:eastAsia="zh-CN"/>
              </w:rPr>
              <w:t>培</w:t>
            </w:r>
            <w:r>
              <w:rPr>
                <w:rFonts w:ascii="宋体" w:hAnsi="宋体" w:cs="宋体"/>
                <w:spacing w:val="2"/>
                <w:szCs w:val="21"/>
                <w:lang w:eastAsia="zh-CN"/>
              </w:rPr>
              <w:t>训</w:t>
            </w:r>
            <w:r>
              <w:rPr>
                <w:rFonts w:ascii="宋体" w:hAnsi="宋体" w:cs="宋体"/>
                <w:szCs w:val="21"/>
                <w:lang w:eastAsia="zh-CN"/>
              </w:rPr>
              <w:t>计 划、再调试计划等），检查计划，检测清单，各测试结果，调试总结报告</w:t>
            </w:r>
          </w:p>
          <w:p>
            <w:pPr>
              <w:spacing w:line="249" w:lineRule="exact"/>
              <w:ind w:right="-20"/>
              <w:rPr>
                <w:rFonts w:ascii="宋体" w:hAnsi="宋体" w:cs="宋体"/>
                <w:szCs w:val="21"/>
                <w:lang w:eastAsia="zh-CN"/>
              </w:rPr>
            </w:pPr>
            <w:r>
              <w:rPr>
                <w:rFonts w:ascii="宋体" w:hAnsi="宋体" w:cs="宋体"/>
                <w:position w:val="-2"/>
                <w:szCs w:val="21"/>
                <w:lang w:eastAsia="zh-CN"/>
              </w:rPr>
              <w:t>等。</w:t>
            </w:r>
            <w:r>
              <w:rPr>
                <w:rFonts w:ascii="宋体" w:hAnsi="宋体" w:cs="宋体"/>
                <w:position w:val="-1"/>
                <w:szCs w:val="21"/>
                <w:lang w:eastAsia="zh-CN"/>
              </w:rPr>
              <w:t>提交时限</w:t>
            </w:r>
            <w:r>
              <w:rPr>
                <w:rFonts w:hint="eastAsia" w:ascii="宋体" w:hAnsi="宋体" w:cs="宋体"/>
                <w:position w:val="-1"/>
                <w:szCs w:val="21"/>
                <w:lang w:eastAsia="zh-CN"/>
              </w:rPr>
              <w:t>：IQ开始前</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before="6" w:line="274" w:lineRule="exact"/>
              <w:ind w:right="33"/>
              <w:rPr>
                <w:rFonts w:ascii="宋体" w:hAnsi="宋体" w:cs="宋体"/>
                <w:szCs w:val="21"/>
                <w:lang w:eastAsia="zh-CN"/>
              </w:rPr>
            </w:pPr>
            <w:r>
              <w:rPr>
                <w:rFonts w:ascii="宋体" w:hAnsi="宋体" w:cs="宋体"/>
                <w:szCs w:val="24"/>
                <w:lang w:eastAsia="zh-CN"/>
              </w:rPr>
              <w:t>验证文件：</w:t>
            </w:r>
            <w:r>
              <w:rPr>
                <w:rFonts w:ascii="宋体" w:hAnsi="宋体" w:cs="宋体"/>
                <w:szCs w:val="24"/>
                <w:lang w:eastAsia="zh-CN"/>
              </w:rPr>
              <w:br w:type="textWrapping"/>
            </w:r>
            <w:r>
              <w:rPr>
                <w:rFonts w:ascii="宋体" w:hAnsi="宋体" w:cs="宋体"/>
                <w:szCs w:val="24"/>
                <w:lang w:eastAsia="zh-CN"/>
              </w:rPr>
              <w:t>a) 性能确认及文件（PQ）；</w:t>
            </w:r>
            <w:r>
              <w:rPr>
                <w:rFonts w:ascii="宋体" w:hAnsi="宋体" w:cs="宋体"/>
                <w:szCs w:val="24"/>
                <w:lang w:eastAsia="zh-CN"/>
              </w:rPr>
              <w:br w:type="textWrapping"/>
            </w:r>
            <w:r>
              <w:rPr>
                <w:rFonts w:ascii="宋体" w:hAnsi="宋体" w:cs="宋体"/>
                <w:szCs w:val="24"/>
                <w:lang w:eastAsia="zh-CN"/>
              </w:rPr>
              <w:t>b) 安装确认及文件（IQ）；</w:t>
            </w:r>
            <w:r>
              <w:rPr>
                <w:rFonts w:ascii="宋体" w:hAnsi="宋体" w:cs="宋体"/>
                <w:szCs w:val="24"/>
                <w:lang w:eastAsia="zh-CN"/>
              </w:rPr>
              <w:br w:type="textWrapping"/>
            </w:r>
            <w:r>
              <w:rPr>
                <w:rFonts w:ascii="宋体" w:hAnsi="宋体" w:cs="宋体"/>
                <w:szCs w:val="24"/>
                <w:lang w:eastAsia="zh-CN"/>
              </w:rPr>
              <w:t>c) 运行确认及文件（OQ）；</w:t>
            </w:r>
            <w:r>
              <w:rPr>
                <w:rFonts w:ascii="宋体" w:hAnsi="宋体" w:cs="宋体"/>
                <w:szCs w:val="24"/>
                <w:lang w:eastAsia="zh-CN"/>
              </w:rPr>
              <w:br w:type="textWrapping"/>
            </w:r>
            <w:r>
              <w:rPr>
                <w:rFonts w:ascii="宋体" w:hAnsi="宋体" w:cs="宋体"/>
                <w:szCs w:val="24"/>
                <w:lang w:eastAsia="zh-CN"/>
              </w:rPr>
              <w:t>d) 设计确认及文件（DQ），包括系统评估、风险评估等；</w:t>
            </w:r>
            <w:r>
              <w:rPr>
                <w:rFonts w:ascii="宋体" w:hAnsi="宋体" w:cs="宋体"/>
                <w:szCs w:val="24"/>
                <w:lang w:eastAsia="zh-CN"/>
              </w:rPr>
              <w:br w:type="textWrapping"/>
            </w:r>
            <w:r>
              <w:rPr>
                <w:rFonts w:ascii="宋体" w:hAnsi="宋体" w:cs="宋体"/>
                <w:szCs w:val="24"/>
                <w:lang w:eastAsia="zh-CN"/>
              </w:rPr>
              <w:t>负责制定PQ/IQ/OQ/DQ验证文件并负责验证工作的实施，该验证文件作为设备必备文件。提交时限：DQ报告在IQ前提交，IQ报告在OQ前提交，OQ报告在PQ前提交，PQ报告在设备最终验收交付前提交，所有方案在相应验证开始前完成审批。</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before="8" w:line="272" w:lineRule="exact"/>
              <w:ind w:right="37"/>
              <w:rPr>
                <w:rFonts w:ascii="宋体" w:hAnsi="宋体" w:cs="宋体"/>
                <w:spacing w:val="-2"/>
                <w:position w:val="-1"/>
                <w:szCs w:val="21"/>
                <w:lang w:eastAsia="zh-CN"/>
              </w:rPr>
            </w:pPr>
            <w:r>
              <w:rPr>
                <w:rFonts w:ascii="宋体" w:hAnsi="宋体" w:cs="宋体"/>
                <w:szCs w:val="21"/>
                <w:lang w:eastAsia="zh-CN"/>
              </w:rPr>
              <w:t>使用操作说明书及维护保养说明（即运行及维护手册）3份。提交时限</w:t>
            </w:r>
            <w:r>
              <w:rPr>
                <w:rFonts w:hint="eastAsia" w:ascii="宋体" w:hAnsi="宋体" w:cs="宋体"/>
                <w:szCs w:val="21"/>
                <w:lang w:eastAsia="zh-CN"/>
              </w:rPr>
              <w:t>：IQ开始前</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before="8" w:line="272" w:lineRule="exact"/>
              <w:ind w:right="37"/>
              <w:rPr>
                <w:rFonts w:eastAsia="Times New Roman"/>
                <w:position w:val="-1"/>
                <w:szCs w:val="21"/>
                <w:lang w:eastAsia="zh-CN"/>
              </w:rPr>
            </w:pPr>
            <w:r>
              <w:rPr>
                <w:rFonts w:ascii="宋体" w:hAnsi="宋体" w:cs="宋体"/>
                <w:szCs w:val="21"/>
                <w:lang w:eastAsia="zh-CN"/>
              </w:rPr>
              <w:t>提供设备及其零部件使用寿命清单。提交时限</w:t>
            </w:r>
            <w:r>
              <w:rPr>
                <w:rFonts w:hint="eastAsia" w:ascii="宋体" w:hAnsi="宋体" w:cs="宋体"/>
                <w:szCs w:val="21"/>
                <w:lang w:eastAsia="zh-CN"/>
              </w:rPr>
              <w:t>：IQ开始前</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before="8" w:line="272" w:lineRule="exact"/>
              <w:ind w:right="37"/>
              <w:rPr>
                <w:rFonts w:ascii="宋体" w:hAnsi="宋体" w:cs="宋体"/>
                <w:position w:val="-1"/>
                <w:szCs w:val="21"/>
                <w:lang w:eastAsia="zh-CN"/>
              </w:rPr>
            </w:pPr>
            <w:r>
              <w:rPr>
                <w:rFonts w:ascii="宋体" w:hAnsi="宋体" w:cs="宋体"/>
                <w:szCs w:val="21"/>
                <w:lang w:eastAsia="zh-CN"/>
              </w:rPr>
              <w:t>厂家需提供安装说明书。书面的设备维护、保养计划。提交时限</w:t>
            </w:r>
            <w:r>
              <w:rPr>
                <w:rFonts w:hint="eastAsia" w:ascii="宋体" w:hAnsi="宋体" w:cs="宋体"/>
                <w:szCs w:val="21"/>
                <w:lang w:eastAsia="zh-CN"/>
              </w:rPr>
              <w:t>：IQ开始前</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2" w:lineRule="exact"/>
              <w:ind w:right="-20"/>
              <w:rPr>
                <w:rFonts w:ascii="宋体" w:hAnsi="宋体" w:cs="宋体"/>
                <w:szCs w:val="21"/>
                <w:lang w:eastAsia="zh-CN"/>
              </w:rPr>
            </w:pPr>
            <w:r>
              <w:rPr>
                <w:rFonts w:ascii="宋体" w:hAnsi="宋体" w:cs="宋体"/>
                <w:position w:val="-1"/>
                <w:szCs w:val="21"/>
                <w:lang w:eastAsia="zh-CN"/>
              </w:rPr>
              <w:t>文</w:t>
            </w:r>
            <w:r>
              <w:rPr>
                <w:rFonts w:ascii="宋体" w:hAnsi="宋体" w:cs="宋体"/>
                <w:spacing w:val="-2"/>
                <w:position w:val="-1"/>
                <w:szCs w:val="21"/>
                <w:lang w:eastAsia="zh-CN"/>
              </w:rPr>
              <w:t>件</w:t>
            </w:r>
            <w:r>
              <w:rPr>
                <w:rFonts w:ascii="宋体" w:hAnsi="宋体" w:cs="宋体"/>
                <w:position w:val="-1"/>
                <w:szCs w:val="21"/>
                <w:lang w:eastAsia="zh-CN"/>
              </w:rPr>
              <w:t>具</w:t>
            </w:r>
            <w:r>
              <w:rPr>
                <w:rFonts w:ascii="宋体" w:hAnsi="宋体" w:cs="宋体"/>
                <w:spacing w:val="-2"/>
                <w:position w:val="-1"/>
                <w:szCs w:val="21"/>
                <w:lang w:eastAsia="zh-CN"/>
              </w:rPr>
              <w:t>体</w:t>
            </w:r>
            <w:r>
              <w:rPr>
                <w:rFonts w:ascii="宋体" w:hAnsi="宋体" w:cs="宋体"/>
                <w:position w:val="-1"/>
                <w:szCs w:val="21"/>
                <w:lang w:eastAsia="zh-CN"/>
              </w:rPr>
              <w:t>要</w:t>
            </w:r>
            <w:r>
              <w:rPr>
                <w:rFonts w:ascii="宋体" w:hAnsi="宋体" w:cs="宋体"/>
                <w:spacing w:val="-2"/>
                <w:position w:val="-1"/>
                <w:szCs w:val="21"/>
                <w:lang w:eastAsia="zh-CN"/>
              </w:rPr>
              <w:t>求</w:t>
            </w:r>
            <w:r>
              <w:rPr>
                <w:rFonts w:ascii="宋体" w:hAnsi="宋体" w:cs="宋体"/>
                <w:position w:val="-1"/>
                <w:szCs w:val="21"/>
                <w:lang w:eastAsia="zh-CN"/>
              </w:rPr>
              <w:t>：</w:t>
            </w:r>
          </w:p>
          <w:p>
            <w:pPr>
              <w:spacing w:before="10" w:line="272" w:lineRule="exact"/>
              <w:ind w:right="44"/>
              <w:rPr>
                <w:rFonts w:ascii="宋体" w:hAnsi="宋体" w:cs="宋体"/>
                <w:szCs w:val="21"/>
                <w:lang w:eastAsia="zh-CN"/>
              </w:rPr>
            </w:pPr>
            <w:r>
              <w:rPr>
                <w:rFonts w:ascii="宋体" w:hAnsi="宋体" w:cs="宋体"/>
                <w:spacing w:val="5"/>
                <w:szCs w:val="21"/>
                <w:lang w:eastAsia="zh-CN"/>
              </w:rPr>
              <w:t>（</w:t>
            </w:r>
            <w:r>
              <w:rPr>
                <w:rFonts w:eastAsia="Times New Roman"/>
                <w:spacing w:val="2"/>
                <w:szCs w:val="21"/>
                <w:lang w:eastAsia="zh-CN"/>
              </w:rPr>
              <w:t>1</w:t>
            </w:r>
            <w:r>
              <w:rPr>
                <w:rFonts w:ascii="宋体" w:hAnsi="宋体" w:cs="宋体"/>
                <w:spacing w:val="5"/>
                <w:szCs w:val="21"/>
                <w:lang w:eastAsia="zh-CN"/>
              </w:rPr>
              <w:t>）</w:t>
            </w:r>
            <w:r>
              <w:rPr>
                <w:rFonts w:ascii="宋体" w:hAnsi="宋体" w:cs="宋体"/>
                <w:spacing w:val="2"/>
                <w:szCs w:val="21"/>
                <w:lang w:eastAsia="zh-CN"/>
              </w:rPr>
              <w:t>设</w:t>
            </w:r>
            <w:r>
              <w:rPr>
                <w:rFonts w:ascii="宋体" w:hAnsi="宋体" w:cs="宋体"/>
                <w:spacing w:val="5"/>
                <w:szCs w:val="21"/>
                <w:lang w:eastAsia="zh-CN"/>
              </w:rPr>
              <w:t>备</w:t>
            </w:r>
            <w:r>
              <w:rPr>
                <w:rFonts w:ascii="宋体" w:hAnsi="宋体" w:cs="宋体"/>
                <w:spacing w:val="2"/>
                <w:szCs w:val="21"/>
                <w:lang w:eastAsia="zh-CN"/>
              </w:rPr>
              <w:t>相关</w:t>
            </w:r>
            <w:r>
              <w:rPr>
                <w:rFonts w:ascii="宋体" w:hAnsi="宋体" w:cs="宋体"/>
                <w:spacing w:val="5"/>
                <w:szCs w:val="21"/>
                <w:lang w:eastAsia="zh-CN"/>
              </w:rPr>
              <w:t>方</w:t>
            </w:r>
            <w:r>
              <w:rPr>
                <w:rFonts w:ascii="宋体" w:hAnsi="宋体" w:cs="宋体"/>
                <w:spacing w:val="2"/>
                <w:szCs w:val="21"/>
                <w:lang w:eastAsia="zh-CN"/>
              </w:rPr>
              <w:t>案中，</w:t>
            </w:r>
            <w:r>
              <w:rPr>
                <w:rFonts w:ascii="宋体" w:hAnsi="宋体" w:cs="宋体"/>
                <w:spacing w:val="5"/>
                <w:szCs w:val="21"/>
                <w:lang w:eastAsia="zh-CN"/>
              </w:rPr>
              <w:t>应</w:t>
            </w:r>
            <w:r>
              <w:rPr>
                <w:rFonts w:ascii="宋体" w:hAnsi="宋体" w:cs="宋体"/>
                <w:spacing w:val="2"/>
                <w:szCs w:val="21"/>
                <w:lang w:eastAsia="zh-CN"/>
              </w:rPr>
              <w:t>明确</w:t>
            </w:r>
            <w:r>
              <w:rPr>
                <w:rFonts w:ascii="宋体" w:hAnsi="宋体" w:cs="宋体"/>
                <w:spacing w:val="5"/>
                <w:szCs w:val="21"/>
                <w:lang w:eastAsia="zh-CN"/>
              </w:rPr>
              <w:t>本</w:t>
            </w:r>
            <w:r>
              <w:rPr>
                <w:rFonts w:ascii="宋体" w:hAnsi="宋体" w:cs="宋体"/>
                <w:spacing w:val="2"/>
                <w:szCs w:val="21"/>
                <w:lang w:eastAsia="zh-CN"/>
              </w:rPr>
              <w:t>设</w:t>
            </w:r>
            <w:r>
              <w:rPr>
                <w:rFonts w:ascii="宋体" w:hAnsi="宋体" w:cs="宋体"/>
                <w:spacing w:val="5"/>
                <w:szCs w:val="21"/>
                <w:lang w:eastAsia="zh-CN"/>
              </w:rPr>
              <w:t>备</w:t>
            </w:r>
            <w:r>
              <w:rPr>
                <w:rFonts w:ascii="宋体" w:hAnsi="宋体" w:cs="宋体"/>
                <w:spacing w:val="2"/>
                <w:szCs w:val="21"/>
                <w:lang w:eastAsia="zh-CN"/>
              </w:rPr>
              <w:t>的配</w:t>
            </w:r>
            <w:r>
              <w:rPr>
                <w:rFonts w:ascii="宋体" w:hAnsi="宋体" w:cs="宋体"/>
                <w:spacing w:val="5"/>
                <w:szCs w:val="21"/>
                <w:lang w:eastAsia="zh-CN"/>
              </w:rPr>
              <w:t>置</w:t>
            </w:r>
            <w:r>
              <w:rPr>
                <w:rFonts w:ascii="宋体" w:hAnsi="宋体" w:cs="宋体"/>
                <w:spacing w:val="2"/>
                <w:szCs w:val="21"/>
                <w:lang w:eastAsia="zh-CN"/>
              </w:rPr>
              <w:t>、规</w:t>
            </w:r>
            <w:r>
              <w:rPr>
                <w:rFonts w:ascii="宋体" w:hAnsi="宋体" w:cs="宋体"/>
                <w:spacing w:val="5"/>
                <w:szCs w:val="21"/>
                <w:lang w:eastAsia="zh-CN"/>
              </w:rPr>
              <w:t>格</w:t>
            </w:r>
            <w:r>
              <w:rPr>
                <w:rFonts w:ascii="宋体" w:hAnsi="宋体" w:cs="宋体"/>
                <w:spacing w:val="2"/>
                <w:szCs w:val="21"/>
                <w:lang w:eastAsia="zh-CN"/>
              </w:rPr>
              <w:t>，并</w:t>
            </w:r>
            <w:r>
              <w:rPr>
                <w:rFonts w:ascii="宋体" w:hAnsi="宋体" w:cs="宋体"/>
                <w:spacing w:val="5"/>
                <w:szCs w:val="21"/>
                <w:lang w:eastAsia="zh-CN"/>
              </w:rPr>
              <w:t>且</w:t>
            </w:r>
            <w:r>
              <w:rPr>
                <w:rFonts w:ascii="宋体" w:hAnsi="宋体" w:cs="宋体"/>
                <w:spacing w:val="2"/>
                <w:szCs w:val="21"/>
                <w:lang w:eastAsia="zh-CN"/>
              </w:rPr>
              <w:t>通</w:t>
            </w:r>
            <w:r>
              <w:rPr>
                <w:rFonts w:ascii="宋体" w:hAnsi="宋体" w:cs="宋体"/>
                <w:spacing w:val="5"/>
                <w:szCs w:val="21"/>
                <w:lang w:eastAsia="zh-CN"/>
              </w:rPr>
              <w:t>过</w:t>
            </w:r>
            <w:r>
              <w:rPr>
                <w:rFonts w:ascii="宋体" w:hAnsi="宋体" w:cs="宋体"/>
                <w:spacing w:val="2"/>
                <w:szCs w:val="21"/>
                <w:lang w:eastAsia="zh-CN"/>
              </w:rPr>
              <w:t>分析</w:t>
            </w:r>
            <w:r>
              <w:rPr>
                <w:rFonts w:ascii="宋体" w:hAnsi="宋体" w:cs="宋体"/>
                <w:spacing w:val="5"/>
                <w:szCs w:val="21"/>
                <w:lang w:eastAsia="zh-CN"/>
              </w:rPr>
              <w:t>阐</w:t>
            </w:r>
            <w:r>
              <w:rPr>
                <w:rFonts w:ascii="宋体" w:hAnsi="宋体" w:cs="宋体"/>
                <w:szCs w:val="21"/>
                <w:lang w:eastAsia="zh-CN"/>
              </w:rPr>
              <w:t>述 每一</w:t>
            </w:r>
            <w:r>
              <w:rPr>
                <w:rFonts w:ascii="宋体" w:hAnsi="宋体" w:cs="宋体"/>
                <w:spacing w:val="-2"/>
                <w:szCs w:val="21"/>
                <w:lang w:eastAsia="zh-CN"/>
              </w:rPr>
              <w:t>个</w:t>
            </w:r>
            <w:r>
              <w:rPr>
                <w:rFonts w:ascii="宋体" w:hAnsi="宋体" w:cs="宋体"/>
                <w:szCs w:val="21"/>
                <w:lang w:eastAsia="zh-CN"/>
              </w:rPr>
              <w:t>设</w:t>
            </w:r>
            <w:r>
              <w:rPr>
                <w:rFonts w:ascii="宋体" w:hAnsi="宋体" w:cs="宋体"/>
                <w:spacing w:val="-2"/>
                <w:szCs w:val="21"/>
                <w:lang w:eastAsia="zh-CN"/>
              </w:rPr>
              <w:t>备</w:t>
            </w:r>
            <w:r>
              <w:rPr>
                <w:rFonts w:ascii="宋体" w:hAnsi="宋体" w:cs="宋体"/>
                <w:szCs w:val="21"/>
                <w:lang w:eastAsia="zh-CN"/>
              </w:rPr>
              <w:t>环</w:t>
            </w:r>
            <w:r>
              <w:rPr>
                <w:rFonts w:ascii="宋体" w:hAnsi="宋体" w:cs="宋体"/>
                <w:spacing w:val="-2"/>
                <w:szCs w:val="21"/>
                <w:lang w:eastAsia="zh-CN"/>
              </w:rPr>
              <w:t>节</w:t>
            </w:r>
            <w:r>
              <w:rPr>
                <w:rFonts w:ascii="宋体" w:hAnsi="宋体" w:cs="宋体"/>
                <w:szCs w:val="21"/>
                <w:lang w:eastAsia="zh-CN"/>
              </w:rPr>
              <w:t>的</w:t>
            </w:r>
            <w:r>
              <w:rPr>
                <w:rFonts w:ascii="宋体" w:hAnsi="宋体" w:cs="宋体"/>
                <w:spacing w:val="-2"/>
                <w:szCs w:val="21"/>
                <w:lang w:eastAsia="zh-CN"/>
              </w:rPr>
              <w:t>必</w:t>
            </w:r>
            <w:r>
              <w:rPr>
                <w:rFonts w:ascii="宋体" w:hAnsi="宋体" w:cs="宋体"/>
                <w:szCs w:val="21"/>
                <w:lang w:eastAsia="zh-CN"/>
              </w:rPr>
              <w:t>要</w:t>
            </w:r>
            <w:r>
              <w:rPr>
                <w:rFonts w:ascii="宋体" w:hAnsi="宋体" w:cs="宋体"/>
                <w:spacing w:val="-2"/>
                <w:szCs w:val="21"/>
                <w:lang w:eastAsia="zh-CN"/>
              </w:rPr>
              <w:t>性</w:t>
            </w:r>
            <w:r>
              <w:rPr>
                <w:rFonts w:ascii="宋体" w:hAnsi="宋体" w:cs="宋体"/>
                <w:szCs w:val="21"/>
                <w:lang w:eastAsia="zh-CN"/>
              </w:rPr>
              <w:t>；</w:t>
            </w:r>
          </w:p>
          <w:p>
            <w:pPr>
              <w:spacing w:before="1" w:line="272" w:lineRule="exact"/>
              <w:ind w:right="42"/>
              <w:rPr>
                <w:rFonts w:ascii="宋体" w:hAnsi="宋体" w:cs="宋体"/>
                <w:szCs w:val="21"/>
                <w:lang w:eastAsia="zh-CN"/>
              </w:rPr>
            </w:pPr>
            <w:r>
              <w:rPr>
                <w:rFonts w:ascii="宋体" w:hAnsi="宋体" w:cs="宋体"/>
                <w:spacing w:val="5"/>
                <w:szCs w:val="21"/>
                <w:lang w:eastAsia="zh-CN"/>
              </w:rPr>
              <w:t>（</w:t>
            </w:r>
            <w:r>
              <w:rPr>
                <w:rFonts w:eastAsia="Times New Roman"/>
                <w:spacing w:val="2"/>
                <w:szCs w:val="21"/>
                <w:lang w:eastAsia="zh-CN"/>
              </w:rPr>
              <w:t>2</w:t>
            </w:r>
            <w:r>
              <w:rPr>
                <w:rFonts w:ascii="宋体" w:hAnsi="宋体" w:cs="宋体"/>
                <w:spacing w:val="5"/>
                <w:szCs w:val="21"/>
                <w:lang w:eastAsia="zh-CN"/>
              </w:rPr>
              <w:t>）</w:t>
            </w:r>
            <w:r>
              <w:rPr>
                <w:rFonts w:ascii="宋体" w:hAnsi="宋体" w:cs="宋体"/>
                <w:spacing w:val="2"/>
                <w:szCs w:val="21"/>
                <w:lang w:eastAsia="zh-CN"/>
              </w:rPr>
              <w:t>标</w:t>
            </w:r>
            <w:r>
              <w:rPr>
                <w:rFonts w:ascii="宋体" w:hAnsi="宋体" w:cs="宋体"/>
                <w:spacing w:val="5"/>
                <w:szCs w:val="21"/>
                <w:lang w:eastAsia="zh-CN"/>
              </w:rPr>
              <w:t>书</w:t>
            </w:r>
            <w:r>
              <w:rPr>
                <w:rFonts w:ascii="宋体" w:hAnsi="宋体" w:cs="宋体"/>
                <w:spacing w:val="2"/>
                <w:szCs w:val="21"/>
                <w:lang w:eastAsia="zh-CN"/>
              </w:rPr>
              <w:t>中明</w:t>
            </w:r>
            <w:r>
              <w:rPr>
                <w:rFonts w:ascii="宋体" w:hAnsi="宋体" w:cs="宋体"/>
                <w:spacing w:val="5"/>
                <w:szCs w:val="21"/>
                <w:lang w:eastAsia="zh-CN"/>
              </w:rPr>
              <w:t>确</w:t>
            </w:r>
            <w:r>
              <w:rPr>
                <w:rFonts w:ascii="宋体" w:hAnsi="宋体" w:cs="宋体"/>
                <w:spacing w:val="4"/>
                <w:szCs w:val="21"/>
                <w:lang w:eastAsia="zh-CN"/>
              </w:rPr>
              <w:t>设</w:t>
            </w:r>
            <w:r>
              <w:rPr>
                <w:rFonts w:ascii="宋体" w:hAnsi="宋体" w:cs="宋体"/>
                <w:spacing w:val="2"/>
                <w:szCs w:val="21"/>
                <w:lang w:eastAsia="zh-CN"/>
              </w:rPr>
              <w:t>备所</w:t>
            </w:r>
            <w:r>
              <w:rPr>
                <w:rFonts w:ascii="宋体" w:hAnsi="宋体" w:cs="宋体"/>
                <w:spacing w:val="5"/>
                <w:szCs w:val="21"/>
                <w:lang w:eastAsia="zh-CN"/>
              </w:rPr>
              <w:t>有</w:t>
            </w:r>
            <w:r>
              <w:rPr>
                <w:rFonts w:ascii="宋体" w:hAnsi="宋体" w:cs="宋体"/>
                <w:spacing w:val="2"/>
                <w:szCs w:val="21"/>
                <w:lang w:eastAsia="zh-CN"/>
              </w:rPr>
              <w:t>组件</w:t>
            </w:r>
            <w:r>
              <w:rPr>
                <w:rFonts w:ascii="宋体" w:hAnsi="宋体" w:cs="宋体"/>
                <w:spacing w:val="5"/>
                <w:szCs w:val="21"/>
                <w:lang w:eastAsia="zh-CN"/>
              </w:rPr>
              <w:t>的</w:t>
            </w:r>
            <w:r>
              <w:rPr>
                <w:rFonts w:ascii="宋体" w:hAnsi="宋体" w:cs="宋体"/>
                <w:spacing w:val="2"/>
                <w:szCs w:val="21"/>
                <w:lang w:eastAsia="zh-CN"/>
              </w:rPr>
              <w:t>品</w:t>
            </w:r>
            <w:r>
              <w:rPr>
                <w:rFonts w:ascii="宋体" w:hAnsi="宋体" w:cs="宋体"/>
                <w:spacing w:val="5"/>
                <w:szCs w:val="21"/>
                <w:lang w:eastAsia="zh-CN"/>
              </w:rPr>
              <w:t>牌</w:t>
            </w:r>
            <w:r>
              <w:rPr>
                <w:rFonts w:ascii="宋体" w:hAnsi="宋体" w:cs="宋体"/>
                <w:spacing w:val="2"/>
                <w:szCs w:val="21"/>
                <w:lang w:eastAsia="zh-CN"/>
              </w:rPr>
              <w:t>、材</w:t>
            </w:r>
            <w:r>
              <w:rPr>
                <w:rFonts w:ascii="宋体" w:hAnsi="宋体" w:cs="宋体"/>
                <w:spacing w:val="5"/>
                <w:szCs w:val="21"/>
                <w:lang w:eastAsia="zh-CN"/>
              </w:rPr>
              <w:t>质</w:t>
            </w:r>
            <w:r>
              <w:rPr>
                <w:rFonts w:ascii="宋体" w:hAnsi="宋体" w:cs="宋体"/>
                <w:spacing w:val="2"/>
                <w:szCs w:val="21"/>
                <w:lang w:eastAsia="zh-CN"/>
              </w:rPr>
              <w:t>、型</w:t>
            </w:r>
            <w:r>
              <w:rPr>
                <w:rFonts w:ascii="宋体" w:hAnsi="宋体" w:cs="宋体"/>
                <w:spacing w:val="5"/>
                <w:szCs w:val="21"/>
                <w:lang w:eastAsia="zh-CN"/>
              </w:rPr>
              <w:t>号</w:t>
            </w:r>
            <w:r>
              <w:rPr>
                <w:rFonts w:ascii="宋体" w:hAnsi="宋体" w:cs="宋体"/>
                <w:spacing w:val="2"/>
                <w:szCs w:val="21"/>
                <w:lang w:eastAsia="zh-CN"/>
              </w:rPr>
              <w:t>，并</w:t>
            </w:r>
            <w:r>
              <w:rPr>
                <w:rFonts w:ascii="宋体" w:hAnsi="宋体" w:cs="宋体"/>
                <w:spacing w:val="5"/>
                <w:szCs w:val="21"/>
                <w:lang w:eastAsia="zh-CN"/>
              </w:rPr>
              <w:t>且</w:t>
            </w:r>
            <w:r>
              <w:rPr>
                <w:rFonts w:ascii="宋体" w:hAnsi="宋体" w:cs="宋体"/>
                <w:spacing w:val="2"/>
                <w:szCs w:val="21"/>
                <w:lang w:eastAsia="zh-CN"/>
              </w:rPr>
              <w:t>注</w:t>
            </w:r>
            <w:r>
              <w:rPr>
                <w:rFonts w:ascii="宋体" w:hAnsi="宋体" w:cs="宋体"/>
                <w:spacing w:val="5"/>
                <w:szCs w:val="21"/>
                <w:lang w:eastAsia="zh-CN"/>
              </w:rPr>
              <w:t>明</w:t>
            </w:r>
            <w:r>
              <w:rPr>
                <w:rFonts w:ascii="宋体" w:hAnsi="宋体" w:cs="宋体"/>
                <w:spacing w:val="2"/>
                <w:szCs w:val="21"/>
                <w:lang w:eastAsia="zh-CN"/>
              </w:rPr>
              <w:t>每一</w:t>
            </w:r>
            <w:r>
              <w:rPr>
                <w:rFonts w:ascii="宋体" w:hAnsi="宋体" w:cs="宋体"/>
                <w:spacing w:val="5"/>
                <w:szCs w:val="21"/>
                <w:lang w:eastAsia="zh-CN"/>
              </w:rPr>
              <w:t>个</w:t>
            </w:r>
            <w:r>
              <w:rPr>
                <w:rFonts w:ascii="宋体" w:hAnsi="宋体" w:cs="宋体"/>
                <w:szCs w:val="21"/>
                <w:lang w:eastAsia="zh-CN"/>
              </w:rPr>
              <w:t>组 件的</w:t>
            </w:r>
            <w:r>
              <w:rPr>
                <w:rFonts w:ascii="宋体" w:hAnsi="宋体" w:cs="宋体"/>
                <w:spacing w:val="-2"/>
                <w:szCs w:val="21"/>
                <w:lang w:eastAsia="zh-CN"/>
              </w:rPr>
              <w:t>保</w:t>
            </w:r>
            <w:r>
              <w:rPr>
                <w:rFonts w:ascii="宋体" w:hAnsi="宋体" w:cs="宋体"/>
                <w:szCs w:val="21"/>
                <w:lang w:eastAsia="zh-CN"/>
              </w:rPr>
              <w:t>修</w:t>
            </w:r>
            <w:r>
              <w:rPr>
                <w:rFonts w:ascii="宋体" w:hAnsi="宋体" w:cs="宋体"/>
                <w:spacing w:val="-2"/>
                <w:szCs w:val="21"/>
                <w:lang w:eastAsia="zh-CN"/>
              </w:rPr>
              <w:t>期</w:t>
            </w:r>
            <w:r>
              <w:rPr>
                <w:rFonts w:ascii="宋体" w:hAnsi="宋体" w:cs="宋体"/>
                <w:szCs w:val="21"/>
                <w:lang w:eastAsia="zh-CN"/>
              </w:rPr>
              <w:t>；</w:t>
            </w:r>
          </w:p>
          <w:p>
            <w:pPr>
              <w:ind w:right="-20"/>
              <w:rPr>
                <w:rFonts w:ascii="宋体" w:hAnsi="宋体" w:cs="宋体"/>
                <w:szCs w:val="21"/>
                <w:lang w:eastAsia="zh-CN"/>
              </w:rPr>
            </w:pPr>
            <w:r>
              <w:rPr>
                <w:rFonts w:ascii="宋体" w:hAnsi="宋体" w:cs="宋体"/>
                <w:spacing w:val="12"/>
                <w:szCs w:val="21"/>
                <w:lang w:eastAsia="zh-CN"/>
              </w:rPr>
              <w:t>（</w:t>
            </w:r>
            <w:r>
              <w:rPr>
                <w:rFonts w:eastAsia="Times New Roman"/>
                <w:spacing w:val="10"/>
                <w:szCs w:val="21"/>
                <w:lang w:eastAsia="zh-CN"/>
              </w:rPr>
              <w:t>3</w:t>
            </w:r>
            <w:r>
              <w:rPr>
                <w:rFonts w:ascii="宋体" w:hAnsi="宋体" w:cs="宋体"/>
                <w:spacing w:val="12"/>
                <w:szCs w:val="21"/>
                <w:lang w:eastAsia="zh-CN"/>
              </w:rPr>
              <w:t>）</w:t>
            </w:r>
            <w:r>
              <w:rPr>
                <w:rFonts w:ascii="宋体" w:hAnsi="宋体" w:cs="宋体"/>
                <w:spacing w:val="9"/>
                <w:szCs w:val="21"/>
                <w:lang w:eastAsia="zh-CN"/>
              </w:rPr>
              <w:t>设备</w:t>
            </w:r>
            <w:r>
              <w:rPr>
                <w:rFonts w:ascii="宋体" w:hAnsi="宋体" w:cs="宋体"/>
                <w:spacing w:val="12"/>
                <w:szCs w:val="21"/>
                <w:lang w:eastAsia="zh-CN"/>
              </w:rPr>
              <w:t>供</w:t>
            </w:r>
            <w:r>
              <w:rPr>
                <w:rFonts w:ascii="宋体" w:hAnsi="宋体" w:cs="宋体"/>
                <w:spacing w:val="9"/>
                <w:szCs w:val="21"/>
                <w:lang w:eastAsia="zh-CN"/>
              </w:rPr>
              <w:t>应商</w:t>
            </w:r>
            <w:r>
              <w:rPr>
                <w:rFonts w:ascii="宋体" w:hAnsi="宋体" w:cs="宋体"/>
                <w:spacing w:val="12"/>
                <w:szCs w:val="21"/>
                <w:lang w:eastAsia="zh-CN"/>
              </w:rPr>
              <w:t>应</w:t>
            </w:r>
            <w:r>
              <w:rPr>
                <w:rFonts w:ascii="宋体" w:hAnsi="宋体" w:cs="宋体"/>
                <w:spacing w:val="9"/>
                <w:szCs w:val="21"/>
                <w:lang w:eastAsia="zh-CN"/>
              </w:rPr>
              <w:t>提供</w:t>
            </w:r>
            <w:r>
              <w:rPr>
                <w:rFonts w:ascii="宋体" w:hAnsi="宋体" w:cs="宋体"/>
                <w:spacing w:val="12"/>
                <w:szCs w:val="21"/>
                <w:lang w:eastAsia="zh-CN"/>
              </w:rPr>
              <w:t>一</w:t>
            </w:r>
            <w:r>
              <w:rPr>
                <w:rFonts w:ascii="宋体" w:hAnsi="宋体" w:cs="宋体"/>
                <w:spacing w:val="9"/>
                <w:szCs w:val="21"/>
                <w:lang w:eastAsia="zh-CN"/>
              </w:rPr>
              <w:t>份工</w:t>
            </w:r>
            <w:r>
              <w:rPr>
                <w:rFonts w:ascii="宋体" w:hAnsi="宋体" w:cs="宋体"/>
                <w:spacing w:val="12"/>
                <w:szCs w:val="21"/>
                <w:lang w:eastAsia="zh-CN"/>
              </w:rPr>
              <w:t>作</w:t>
            </w:r>
            <w:r>
              <w:rPr>
                <w:rFonts w:ascii="宋体" w:hAnsi="宋体" w:cs="宋体"/>
                <w:spacing w:val="9"/>
                <w:szCs w:val="21"/>
                <w:lang w:eastAsia="zh-CN"/>
              </w:rPr>
              <w:t>计划</w:t>
            </w:r>
            <w:r>
              <w:rPr>
                <w:rFonts w:ascii="宋体" w:hAnsi="宋体" w:cs="宋体"/>
                <w:spacing w:val="12"/>
                <w:szCs w:val="21"/>
                <w:lang w:eastAsia="zh-CN"/>
              </w:rPr>
              <w:t>，</w:t>
            </w:r>
            <w:r>
              <w:rPr>
                <w:rFonts w:ascii="宋体" w:hAnsi="宋体" w:cs="宋体"/>
                <w:spacing w:val="9"/>
                <w:szCs w:val="21"/>
                <w:lang w:eastAsia="zh-CN"/>
              </w:rPr>
              <w:t>以</w:t>
            </w:r>
            <w:r>
              <w:rPr>
                <w:rFonts w:ascii="宋体" w:hAnsi="宋体" w:cs="宋体"/>
                <w:spacing w:val="12"/>
                <w:szCs w:val="21"/>
                <w:lang w:eastAsia="zh-CN"/>
              </w:rPr>
              <w:t>便</w:t>
            </w:r>
            <w:r>
              <w:rPr>
                <w:rFonts w:ascii="宋体" w:hAnsi="宋体" w:cs="宋体"/>
                <w:spacing w:val="9"/>
                <w:szCs w:val="21"/>
                <w:lang w:eastAsia="zh-CN"/>
              </w:rPr>
              <w:t>于我</w:t>
            </w:r>
            <w:r>
              <w:rPr>
                <w:rFonts w:ascii="宋体" w:hAnsi="宋体" w:cs="宋体"/>
                <w:spacing w:val="12"/>
                <w:szCs w:val="21"/>
                <w:lang w:eastAsia="zh-CN"/>
              </w:rPr>
              <w:t>公</w:t>
            </w:r>
            <w:r>
              <w:rPr>
                <w:rFonts w:ascii="宋体" w:hAnsi="宋体" w:cs="宋体"/>
                <w:spacing w:val="9"/>
                <w:szCs w:val="21"/>
                <w:lang w:eastAsia="zh-CN"/>
              </w:rPr>
              <w:t>司做</w:t>
            </w:r>
            <w:r>
              <w:rPr>
                <w:rFonts w:ascii="宋体" w:hAnsi="宋体" w:cs="宋体"/>
                <w:spacing w:val="12"/>
                <w:szCs w:val="21"/>
                <w:lang w:eastAsia="zh-CN"/>
              </w:rPr>
              <w:t>好</w:t>
            </w:r>
            <w:r>
              <w:rPr>
                <w:rFonts w:ascii="宋体" w:hAnsi="宋体" w:cs="宋体"/>
                <w:spacing w:val="9"/>
                <w:szCs w:val="21"/>
                <w:lang w:eastAsia="zh-CN"/>
              </w:rPr>
              <w:t>相关</w:t>
            </w:r>
            <w:r>
              <w:rPr>
                <w:rFonts w:ascii="宋体" w:hAnsi="宋体" w:cs="宋体"/>
                <w:spacing w:val="12"/>
                <w:szCs w:val="21"/>
                <w:lang w:eastAsia="zh-CN"/>
              </w:rPr>
              <w:t>准</w:t>
            </w:r>
            <w:r>
              <w:rPr>
                <w:rFonts w:ascii="宋体" w:hAnsi="宋体" w:cs="宋体"/>
                <w:spacing w:val="9"/>
                <w:szCs w:val="21"/>
                <w:lang w:eastAsia="zh-CN"/>
              </w:rPr>
              <w:t>备</w:t>
            </w:r>
            <w:r>
              <w:rPr>
                <w:rFonts w:ascii="宋体" w:hAnsi="宋体" w:cs="宋体"/>
                <w:szCs w:val="21"/>
                <w:lang w:eastAsia="zh-CN"/>
              </w:rPr>
              <w:t>工 作。</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87" w:lineRule="exact"/>
              <w:ind w:right="-20"/>
              <w:rPr>
                <w:rFonts w:ascii="宋体" w:hAnsi="宋体" w:cs="宋体"/>
                <w:position w:val="-1"/>
                <w:szCs w:val="21"/>
                <w:lang w:eastAsia="zh-CN"/>
              </w:rPr>
            </w:pPr>
            <w:r>
              <w:rPr>
                <w:rFonts w:hint="eastAsia" w:ascii="宋体" w:hAnsi="宋体" w:cs="宋体"/>
                <w:spacing w:val="-2"/>
                <w:position w:val="-1"/>
                <w:szCs w:val="21"/>
                <w:lang w:eastAsia="zh-CN"/>
              </w:rPr>
              <w:t>上述所有</w:t>
            </w:r>
            <w:r>
              <w:rPr>
                <w:rFonts w:ascii="宋体" w:hAnsi="宋体" w:cs="宋体"/>
                <w:spacing w:val="-2"/>
                <w:position w:val="-1"/>
                <w:szCs w:val="21"/>
                <w:lang w:eastAsia="zh-CN"/>
              </w:rPr>
              <w:t>资料请在</w:t>
            </w:r>
            <w:r>
              <w:rPr>
                <w:rFonts w:hint="eastAsia" w:ascii="宋体" w:hAnsi="宋体" w:cs="宋体"/>
                <w:spacing w:val="-2"/>
                <w:position w:val="-1"/>
                <w:szCs w:val="21"/>
                <w:lang w:eastAsia="zh-CN"/>
              </w:rPr>
              <w:t>开箱</w:t>
            </w:r>
            <w:r>
              <w:rPr>
                <w:rFonts w:ascii="宋体" w:hAnsi="宋体" w:cs="宋体"/>
                <w:spacing w:val="-2"/>
                <w:position w:val="-1"/>
                <w:szCs w:val="21"/>
                <w:lang w:eastAsia="zh-CN"/>
              </w:rPr>
              <w:t>验收时提供电子版和纸质版文件。</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5"/>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6" w:edGrp="everyone"/>
            <w:permEnd w:id="36"/>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widowControl w:val="0"/>
              <w:overflowPunct/>
              <w:snapToGrid w:val="0"/>
              <w:spacing w:line="360" w:lineRule="auto"/>
              <w:jc w:val="both"/>
              <w:textAlignment w:val="auto"/>
              <w:rPr>
                <w:szCs w:val="21"/>
                <w:lang w:val="da-DK" w:eastAsia="zh-CN"/>
              </w:rPr>
            </w:pPr>
            <w:r>
              <w:rPr>
                <w:rFonts w:hint="eastAsia"/>
                <w:szCs w:val="21"/>
                <w:lang w:val="da-DK" w:eastAsia="zh-CN"/>
              </w:rPr>
              <w:t>提供书面或电子版的设备原理、操作及维护培训资料；</w:t>
            </w:r>
          </w:p>
          <w:p>
            <w:pPr>
              <w:spacing w:line="276" w:lineRule="auto"/>
              <w:jc w:val="both"/>
              <w:rPr>
                <w:color w:val="0070C0"/>
                <w:szCs w:val="21"/>
                <w:lang w:val="da-DK" w:eastAsia="zh-CN"/>
              </w:rPr>
            </w:pPr>
            <w:r>
              <w:rPr>
                <w:rFonts w:hint="eastAsia"/>
                <w:szCs w:val="21"/>
                <w:lang w:val="da-DK" w:eastAsia="zh-CN"/>
              </w:rPr>
              <w:t>提供技术人员组织相关操作、安装和维护现场培训。</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widowControl w:val="0"/>
              <w:overflowPunct/>
              <w:snapToGrid w:val="0"/>
              <w:spacing w:line="360" w:lineRule="auto"/>
              <w:jc w:val="both"/>
              <w:rPr>
                <w:szCs w:val="21"/>
                <w:lang w:val="da-DK" w:eastAsia="zh-CN"/>
              </w:rPr>
            </w:pPr>
            <w:r>
              <w:rPr>
                <w:rFonts w:hint="eastAsia"/>
                <w:szCs w:val="21"/>
                <w:lang w:val="da-DK" w:eastAsia="zh-CN"/>
              </w:rPr>
              <w:t>合格标准为：</w:t>
            </w:r>
            <w:r>
              <w:rPr>
                <w:szCs w:val="21"/>
                <w:lang w:val="da-DK" w:eastAsia="zh-CN"/>
              </w:rPr>
              <w:t>能够操作设备并且对设备的功能有全面的了解</w:t>
            </w:r>
            <w:r>
              <w:rPr>
                <w:rFonts w:hint="eastAsia"/>
                <w:szCs w:val="21"/>
                <w:lang w:val="da-DK" w:eastAsia="zh-CN"/>
              </w:rPr>
              <w:t>、要求操作人员能独立操作设备、</w:t>
            </w:r>
            <w:r>
              <w:rPr>
                <w:szCs w:val="21"/>
                <w:lang w:val="da-DK" w:eastAsia="zh-CN"/>
              </w:rPr>
              <w:t>能够完成设备的维护。</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ermStart w:id="39" w:edGrp="everyone"/>
            <w:permEnd w:id="39"/>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widowControl w:val="0"/>
              <w:overflowPunct/>
              <w:snapToGrid w:val="0"/>
              <w:spacing w:line="360" w:lineRule="auto"/>
              <w:jc w:val="both"/>
              <w:textAlignment w:val="auto"/>
              <w:rPr>
                <w:szCs w:val="21"/>
                <w:lang w:val="da-DK" w:eastAsia="zh-CN"/>
              </w:rPr>
            </w:pPr>
            <w:r>
              <w:rPr>
                <w:rFonts w:hint="eastAsia"/>
                <w:szCs w:val="21"/>
                <w:lang w:val="da-DK" w:eastAsia="zh-CN"/>
              </w:rPr>
              <w:t>设备采用包装箱应满足运输和装卸要求，防潮湿、防磕碰、防振动，由于包装不良而造成的任何变形或锈损，卖方承担全部损失和费用。运输时间包含在供货周期内，供方负责运输，并承担运输费用。设备到货清单必须详列包装箱内容物及数量。</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i/>
                <w:szCs w:val="21"/>
                <w:lang w:eastAsia="zh-CN"/>
              </w:rPr>
            </w:pPr>
            <w:r>
              <w:rPr>
                <w:iCs/>
                <w:szCs w:val="21"/>
                <w:lang w:eastAsia="zh-CN"/>
              </w:rPr>
              <w:t>说明：验证要求包括硬件和软件（计算机系统）</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99" w:lineRule="exact"/>
              <w:ind w:right="-20"/>
              <w:rPr>
                <w:rFonts w:ascii="宋体" w:hAnsi="宋体" w:cs="宋体"/>
                <w:szCs w:val="21"/>
                <w:lang w:eastAsia="zh-CN"/>
              </w:rPr>
            </w:pPr>
            <w:r>
              <w:rPr>
                <w:rFonts w:eastAsia="Times New Roman"/>
                <w:position w:val="-1"/>
                <w:szCs w:val="21"/>
                <w:lang w:eastAsia="zh-CN"/>
              </w:rPr>
              <w:t>1</w:t>
            </w:r>
            <w:r>
              <w:rPr>
                <w:rFonts w:eastAsia="Times New Roman"/>
                <w:spacing w:val="5"/>
                <w:position w:val="-1"/>
                <w:szCs w:val="21"/>
                <w:lang w:eastAsia="zh-CN"/>
              </w:rPr>
              <w:t>.</w:t>
            </w:r>
            <w:r>
              <w:rPr>
                <w:rFonts w:ascii="宋体" w:hAnsi="宋体" w:cs="宋体"/>
                <w:sz w:val="24"/>
                <w:szCs w:val="24"/>
                <w:lang w:eastAsia="zh-CN"/>
              </w:rPr>
              <w:t>验证包括</w:t>
            </w:r>
            <w:r>
              <w:rPr>
                <w:rFonts w:hint="eastAsia" w:eastAsiaTheme="minorEastAsia"/>
                <w:spacing w:val="-1"/>
                <w:position w:val="-1"/>
                <w:szCs w:val="21"/>
                <w:lang w:eastAsia="zh-CN"/>
              </w:rPr>
              <w:t>P</w:t>
            </w:r>
            <w:r>
              <w:rPr>
                <w:rFonts w:eastAsia="Times New Roman"/>
                <w:spacing w:val="4"/>
                <w:position w:val="-1"/>
                <w:szCs w:val="21"/>
                <w:lang w:eastAsia="zh-CN"/>
              </w:rPr>
              <w:t>Q</w:t>
            </w:r>
            <w:r>
              <w:rPr>
                <w:rFonts w:ascii="宋体" w:hAnsi="宋体" w:cs="宋体"/>
                <w:spacing w:val="3"/>
                <w:position w:val="-1"/>
                <w:szCs w:val="21"/>
                <w:lang w:eastAsia="zh-CN"/>
              </w:rPr>
              <w:t>、</w:t>
            </w:r>
            <w:r>
              <w:rPr>
                <w:rFonts w:eastAsia="Times New Roman"/>
                <w:spacing w:val="-3"/>
                <w:position w:val="-1"/>
                <w:szCs w:val="21"/>
                <w:lang w:eastAsia="zh-CN"/>
              </w:rPr>
              <w:t>I</w:t>
            </w:r>
            <w:r>
              <w:rPr>
                <w:rFonts w:eastAsia="Times New Roman"/>
                <w:spacing w:val="4"/>
                <w:position w:val="-1"/>
                <w:szCs w:val="21"/>
                <w:lang w:eastAsia="zh-CN"/>
              </w:rPr>
              <w:t>Q</w:t>
            </w:r>
            <w:r>
              <w:rPr>
                <w:rFonts w:ascii="宋体" w:hAnsi="宋体" w:cs="宋体"/>
                <w:spacing w:val="2"/>
                <w:position w:val="-1"/>
                <w:szCs w:val="21"/>
                <w:lang w:eastAsia="zh-CN"/>
              </w:rPr>
              <w:t>、</w:t>
            </w:r>
            <w:r>
              <w:rPr>
                <w:rFonts w:eastAsia="Times New Roman"/>
                <w:spacing w:val="1"/>
                <w:position w:val="-1"/>
                <w:szCs w:val="21"/>
                <w:lang w:eastAsia="zh-CN"/>
              </w:rPr>
              <w:t>O</w:t>
            </w:r>
            <w:r>
              <w:rPr>
                <w:rFonts w:eastAsia="Times New Roman"/>
                <w:spacing w:val="4"/>
                <w:position w:val="-1"/>
                <w:szCs w:val="21"/>
                <w:lang w:eastAsia="zh-CN"/>
              </w:rPr>
              <w:t>Q</w:t>
            </w:r>
            <w:r>
              <w:rPr>
                <w:rFonts w:hint="eastAsia" w:eastAsia="Times New Roman"/>
                <w:spacing w:val="4"/>
                <w:position w:val="-1"/>
                <w:szCs w:val="21"/>
                <w:lang w:eastAsia="zh-CN"/>
              </w:rPr>
              <w:t>、</w:t>
            </w:r>
            <w:r>
              <w:rPr>
                <w:rFonts w:hint="eastAsia" w:eastAsia="Times New Roman"/>
                <w:spacing w:val="4"/>
                <w:position w:val="-1"/>
                <w:szCs w:val="21"/>
                <w:lang w:val="en-US" w:eastAsia="zh-CN"/>
              </w:rPr>
              <w:t>DQ</w:t>
            </w:r>
            <w:r>
              <w:rPr>
                <w:rFonts w:hint="eastAsia" w:asciiTheme="minorEastAsia" w:hAnsiTheme="minorEastAsia" w:eastAsiaTheme="minorEastAsia"/>
                <w:spacing w:val="4"/>
                <w:position w:val="-1"/>
                <w:szCs w:val="21"/>
                <w:lang w:val="en-US" w:eastAsia="zh-CN"/>
              </w:rPr>
              <w:t>、</w:t>
            </w:r>
            <w:r>
              <w:rPr>
                <w:rFonts w:eastAsia="Times New Roman"/>
                <w:spacing w:val="4"/>
                <w:position w:val="-1"/>
                <w:szCs w:val="21"/>
                <w:lang w:val="en-US" w:eastAsia="zh-CN"/>
              </w:rPr>
              <w:t>SAT</w:t>
            </w:r>
            <w:r>
              <w:rPr>
                <w:rFonts w:ascii="宋体" w:hAnsi="宋体" w:cs="宋体"/>
                <w:sz w:val="24"/>
                <w:szCs w:val="24"/>
                <w:lang w:eastAsia="zh-CN"/>
              </w:rPr>
              <w:t>文件与服务，供应商必须派出具备该类系统验证经验，且熟悉验证相关文件编写及验证工作实施的验证工程师开展验证工作。供应商协助完成PQ。</w:t>
            </w:r>
          </w:p>
          <w:p>
            <w:pPr>
              <w:spacing w:before="31" w:line="314" w:lineRule="exact"/>
              <w:ind w:right="41"/>
              <w:rPr>
                <w:rFonts w:ascii="宋体" w:hAnsi="宋体" w:cs="宋体"/>
                <w:szCs w:val="21"/>
                <w:lang w:eastAsia="zh-CN"/>
              </w:rPr>
            </w:pPr>
            <w:r>
              <w:rPr>
                <w:rFonts w:eastAsia="Times New Roman"/>
                <w:szCs w:val="21"/>
                <w:lang w:eastAsia="zh-CN"/>
              </w:rPr>
              <w:t>2</w:t>
            </w:r>
            <w:r>
              <w:rPr>
                <w:rFonts w:eastAsia="Times New Roman"/>
                <w:spacing w:val="2"/>
                <w:szCs w:val="21"/>
                <w:lang w:eastAsia="zh-CN"/>
              </w:rPr>
              <w:t>.</w:t>
            </w:r>
            <w:r>
              <w:rPr>
                <w:rFonts w:ascii="宋体" w:hAnsi="宋体" w:cs="宋体"/>
                <w:spacing w:val="2"/>
                <w:szCs w:val="21"/>
                <w:lang w:eastAsia="zh-CN"/>
              </w:rPr>
              <w:t>各验</w:t>
            </w:r>
            <w:r>
              <w:rPr>
                <w:rFonts w:ascii="宋体" w:hAnsi="宋体" w:cs="宋体"/>
                <w:szCs w:val="21"/>
                <w:lang w:eastAsia="zh-CN"/>
              </w:rPr>
              <w:t>证</w:t>
            </w:r>
            <w:r>
              <w:rPr>
                <w:rFonts w:ascii="宋体" w:hAnsi="宋体" w:cs="宋体"/>
                <w:spacing w:val="2"/>
                <w:szCs w:val="21"/>
                <w:lang w:eastAsia="zh-CN"/>
              </w:rPr>
              <w:t>工作</w:t>
            </w:r>
            <w:r>
              <w:rPr>
                <w:rFonts w:ascii="宋体" w:hAnsi="宋体" w:cs="宋体"/>
                <w:szCs w:val="21"/>
                <w:lang w:eastAsia="zh-CN"/>
              </w:rPr>
              <w:t>开</w:t>
            </w:r>
            <w:r>
              <w:rPr>
                <w:rFonts w:ascii="宋体" w:hAnsi="宋体" w:cs="宋体"/>
                <w:spacing w:val="2"/>
                <w:szCs w:val="21"/>
                <w:lang w:eastAsia="zh-CN"/>
              </w:rPr>
              <w:t>始前验</w:t>
            </w:r>
            <w:r>
              <w:rPr>
                <w:rFonts w:ascii="宋体" w:hAnsi="宋体" w:cs="宋体"/>
                <w:szCs w:val="21"/>
                <w:lang w:eastAsia="zh-CN"/>
              </w:rPr>
              <w:t>证</w:t>
            </w:r>
            <w:r>
              <w:rPr>
                <w:rFonts w:ascii="宋体" w:hAnsi="宋体" w:cs="宋体"/>
                <w:spacing w:val="2"/>
                <w:szCs w:val="21"/>
                <w:lang w:eastAsia="zh-CN"/>
              </w:rPr>
              <w:t>方案需</w:t>
            </w:r>
            <w:r>
              <w:rPr>
                <w:rFonts w:ascii="宋体" w:hAnsi="宋体" w:cs="宋体"/>
                <w:szCs w:val="21"/>
                <w:lang w:eastAsia="zh-CN"/>
              </w:rPr>
              <w:t>经</w:t>
            </w:r>
            <w:r>
              <w:rPr>
                <w:rFonts w:ascii="宋体" w:hAnsi="宋体" w:cs="宋体"/>
                <w:spacing w:val="2"/>
                <w:szCs w:val="21"/>
                <w:lang w:eastAsia="zh-CN"/>
              </w:rPr>
              <w:t>过本</w:t>
            </w:r>
            <w:r>
              <w:rPr>
                <w:rFonts w:ascii="宋体" w:hAnsi="宋体" w:cs="宋体"/>
                <w:szCs w:val="21"/>
                <w:lang w:eastAsia="zh-CN"/>
              </w:rPr>
              <w:t>公</w:t>
            </w:r>
            <w:r>
              <w:rPr>
                <w:rFonts w:ascii="宋体" w:hAnsi="宋体" w:cs="宋体"/>
                <w:spacing w:val="2"/>
                <w:szCs w:val="21"/>
                <w:lang w:eastAsia="zh-CN"/>
              </w:rPr>
              <w:t>司相</w:t>
            </w:r>
            <w:r>
              <w:rPr>
                <w:rFonts w:ascii="宋体" w:hAnsi="宋体" w:cs="宋体"/>
                <w:szCs w:val="21"/>
                <w:lang w:eastAsia="zh-CN"/>
              </w:rPr>
              <w:t>关部</w:t>
            </w:r>
            <w:r>
              <w:rPr>
                <w:rFonts w:ascii="宋体" w:hAnsi="宋体" w:cs="宋体"/>
                <w:spacing w:val="2"/>
                <w:szCs w:val="21"/>
                <w:lang w:eastAsia="zh-CN"/>
              </w:rPr>
              <w:t>门审核</w:t>
            </w:r>
            <w:r>
              <w:rPr>
                <w:rFonts w:ascii="宋体" w:hAnsi="宋体" w:cs="宋体"/>
                <w:szCs w:val="21"/>
                <w:lang w:eastAsia="zh-CN"/>
              </w:rPr>
              <w:t>，</w:t>
            </w:r>
            <w:r>
              <w:rPr>
                <w:rFonts w:ascii="宋体" w:hAnsi="宋体" w:cs="宋体"/>
                <w:spacing w:val="2"/>
                <w:szCs w:val="21"/>
                <w:lang w:eastAsia="zh-CN"/>
              </w:rPr>
              <w:t>并经</w:t>
            </w:r>
            <w:r>
              <w:rPr>
                <w:rFonts w:ascii="宋体" w:hAnsi="宋体" w:cs="宋体"/>
                <w:szCs w:val="21"/>
                <w:lang w:eastAsia="zh-CN"/>
              </w:rPr>
              <w:t>质</w:t>
            </w:r>
            <w:r>
              <w:rPr>
                <w:rFonts w:ascii="宋体" w:hAnsi="宋体" w:cs="宋体"/>
                <w:spacing w:val="2"/>
                <w:szCs w:val="21"/>
                <w:lang w:eastAsia="zh-CN"/>
              </w:rPr>
              <w:t>量保</w:t>
            </w:r>
            <w:r>
              <w:rPr>
                <w:rFonts w:ascii="宋体" w:hAnsi="宋体" w:cs="宋体"/>
                <w:szCs w:val="21"/>
                <w:lang w:eastAsia="zh-CN"/>
              </w:rPr>
              <w:t>证 部批</w:t>
            </w:r>
            <w:r>
              <w:rPr>
                <w:rFonts w:ascii="宋体" w:hAnsi="宋体" w:cs="宋体"/>
                <w:spacing w:val="-2"/>
                <w:szCs w:val="21"/>
                <w:lang w:eastAsia="zh-CN"/>
              </w:rPr>
              <w:t>准</w:t>
            </w:r>
            <w:r>
              <w:rPr>
                <w:rFonts w:ascii="宋体" w:hAnsi="宋体" w:cs="宋体"/>
                <w:szCs w:val="21"/>
                <w:lang w:eastAsia="zh-CN"/>
              </w:rPr>
              <w:t>。</w:t>
            </w:r>
          </w:p>
          <w:p>
            <w:pPr>
              <w:spacing w:line="295" w:lineRule="exact"/>
              <w:ind w:right="-20"/>
              <w:rPr>
                <w:rFonts w:ascii="宋体" w:hAnsi="宋体" w:cs="宋体"/>
                <w:szCs w:val="21"/>
                <w:lang w:eastAsia="zh-CN"/>
              </w:rPr>
            </w:pPr>
            <w:r>
              <w:rPr>
                <w:rFonts w:eastAsia="Times New Roman"/>
                <w:position w:val="-1"/>
                <w:szCs w:val="21"/>
                <w:lang w:eastAsia="zh-CN"/>
              </w:rPr>
              <w:t>3.</w:t>
            </w:r>
            <w:r>
              <w:rPr>
                <w:rFonts w:ascii="宋体" w:hAnsi="宋体" w:cs="宋体"/>
                <w:position w:val="-1"/>
                <w:szCs w:val="21"/>
                <w:lang w:eastAsia="zh-CN"/>
              </w:rPr>
              <w:t>验</w:t>
            </w:r>
            <w:r>
              <w:rPr>
                <w:rFonts w:ascii="宋体" w:hAnsi="宋体" w:cs="宋体"/>
                <w:spacing w:val="-2"/>
                <w:position w:val="-1"/>
                <w:szCs w:val="21"/>
                <w:lang w:eastAsia="zh-CN"/>
              </w:rPr>
              <w:t>证</w:t>
            </w:r>
            <w:r>
              <w:rPr>
                <w:rFonts w:ascii="宋体" w:hAnsi="宋体" w:cs="宋体"/>
                <w:position w:val="-1"/>
                <w:szCs w:val="21"/>
                <w:lang w:eastAsia="zh-CN"/>
              </w:rPr>
              <w:t>工</w:t>
            </w:r>
            <w:r>
              <w:rPr>
                <w:rFonts w:ascii="宋体" w:hAnsi="宋体" w:cs="宋体"/>
                <w:spacing w:val="-2"/>
                <w:position w:val="-1"/>
                <w:szCs w:val="21"/>
                <w:lang w:eastAsia="zh-CN"/>
              </w:rPr>
              <w:t>作</w:t>
            </w:r>
            <w:r>
              <w:rPr>
                <w:rFonts w:ascii="宋体" w:hAnsi="宋体" w:cs="宋体"/>
                <w:position w:val="-1"/>
                <w:szCs w:val="21"/>
                <w:lang w:eastAsia="zh-CN"/>
              </w:rPr>
              <w:t>应</w:t>
            </w:r>
            <w:r>
              <w:rPr>
                <w:rFonts w:ascii="宋体" w:hAnsi="宋体" w:cs="宋体"/>
                <w:spacing w:val="-2"/>
                <w:position w:val="-1"/>
                <w:szCs w:val="21"/>
                <w:lang w:eastAsia="zh-CN"/>
              </w:rPr>
              <w:t>按</w:t>
            </w:r>
            <w:r>
              <w:rPr>
                <w:rFonts w:ascii="宋体" w:hAnsi="宋体" w:cs="宋体"/>
                <w:position w:val="-1"/>
                <w:szCs w:val="21"/>
                <w:lang w:eastAsia="zh-CN"/>
              </w:rPr>
              <w:t>时</w:t>
            </w:r>
            <w:r>
              <w:rPr>
                <w:rFonts w:ascii="宋体" w:hAnsi="宋体" w:cs="宋体"/>
                <w:spacing w:val="-2"/>
                <w:position w:val="-1"/>
                <w:szCs w:val="21"/>
                <w:lang w:eastAsia="zh-CN"/>
              </w:rPr>
              <w:t>保</w:t>
            </w:r>
            <w:r>
              <w:rPr>
                <w:rFonts w:ascii="宋体" w:hAnsi="宋体" w:cs="宋体"/>
                <w:position w:val="-1"/>
                <w:szCs w:val="21"/>
                <w:lang w:eastAsia="zh-CN"/>
              </w:rPr>
              <w:t>质</w:t>
            </w:r>
            <w:r>
              <w:rPr>
                <w:rFonts w:ascii="宋体" w:hAnsi="宋体" w:cs="宋体"/>
                <w:spacing w:val="-2"/>
                <w:position w:val="-1"/>
                <w:szCs w:val="21"/>
                <w:lang w:eastAsia="zh-CN"/>
              </w:rPr>
              <w:t>完</w:t>
            </w:r>
            <w:r>
              <w:rPr>
                <w:rFonts w:ascii="宋体" w:hAnsi="宋体" w:cs="宋体"/>
                <w:position w:val="-1"/>
                <w:szCs w:val="21"/>
                <w:lang w:eastAsia="zh-CN"/>
              </w:rPr>
              <w:t>成，</w:t>
            </w:r>
            <w:r>
              <w:rPr>
                <w:rFonts w:ascii="宋体" w:hAnsi="宋体" w:cs="宋体"/>
                <w:spacing w:val="-2"/>
                <w:position w:val="-1"/>
                <w:szCs w:val="21"/>
                <w:lang w:eastAsia="zh-CN"/>
              </w:rPr>
              <w:t>供</w:t>
            </w:r>
            <w:r>
              <w:rPr>
                <w:rFonts w:ascii="宋体" w:hAnsi="宋体" w:cs="宋体"/>
                <w:position w:val="-1"/>
                <w:szCs w:val="21"/>
                <w:lang w:eastAsia="zh-CN"/>
              </w:rPr>
              <w:t>应</w:t>
            </w:r>
            <w:r>
              <w:rPr>
                <w:rFonts w:ascii="宋体" w:hAnsi="宋体" w:cs="宋体"/>
                <w:spacing w:val="-2"/>
                <w:position w:val="-1"/>
                <w:szCs w:val="21"/>
                <w:lang w:eastAsia="zh-CN"/>
              </w:rPr>
              <w:t>商</w:t>
            </w:r>
            <w:r>
              <w:rPr>
                <w:rFonts w:ascii="宋体" w:hAnsi="宋体" w:cs="宋体"/>
                <w:position w:val="-1"/>
                <w:szCs w:val="21"/>
                <w:lang w:eastAsia="zh-CN"/>
              </w:rPr>
              <w:t>需</w:t>
            </w:r>
            <w:r>
              <w:rPr>
                <w:rFonts w:ascii="宋体" w:hAnsi="宋体" w:cs="宋体"/>
                <w:spacing w:val="-2"/>
                <w:position w:val="-1"/>
                <w:szCs w:val="21"/>
                <w:lang w:eastAsia="zh-CN"/>
              </w:rPr>
              <w:t>提</w:t>
            </w:r>
            <w:r>
              <w:rPr>
                <w:rFonts w:ascii="宋体" w:hAnsi="宋体" w:cs="宋体"/>
                <w:position w:val="-1"/>
                <w:szCs w:val="21"/>
                <w:lang w:eastAsia="zh-CN"/>
              </w:rPr>
              <w:t>供</w:t>
            </w:r>
            <w:r>
              <w:rPr>
                <w:rFonts w:ascii="宋体" w:hAnsi="宋体" w:cs="宋体"/>
                <w:spacing w:val="-2"/>
                <w:position w:val="-1"/>
                <w:szCs w:val="21"/>
                <w:lang w:eastAsia="zh-CN"/>
              </w:rPr>
              <w:t>验</w:t>
            </w:r>
            <w:r>
              <w:rPr>
                <w:rFonts w:ascii="宋体" w:hAnsi="宋体" w:cs="宋体"/>
                <w:position w:val="-1"/>
                <w:szCs w:val="21"/>
                <w:lang w:eastAsia="zh-CN"/>
              </w:rPr>
              <w:t>证</w:t>
            </w:r>
            <w:r>
              <w:rPr>
                <w:rFonts w:ascii="宋体" w:hAnsi="宋体" w:cs="宋体"/>
                <w:spacing w:val="-2"/>
                <w:position w:val="-1"/>
                <w:szCs w:val="21"/>
                <w:lang w:eastAsia="zh-CN"/>
              </w:rPr>
              <w:t>工</w:t>
            </w:r>
            <w:r>
              <w:rPr>
                <w:rFonts w:ascii="宋体" w:hAnsi="宋体" w:cs="宋体"/>
                <w:position w:val="-1"/>
                <w:szCs w:val="21"/>
                <w:lang w:eastAsia="zh-CN"/>
              </w:rPr>
              <w:t>作计</w:t>
            </w:r>
            <w:r>
              <w:rPr>
                <w:rFonts w:ascii="宋体" w:hAnsi="宋体" w:cs="宋体"/>
                <w:spacing w:val="-2"/>
                <w:position w:val="-1"/>
                <w:szCs w:val="21"/>
                <w:lang w:eastAsia="zh-CN"/>
              </w:rPr>
              <w:t>划</w:t>
            </w:r>
            <w:r>
              <w:rPr>
                <w:rFonts w:ascii="宋体" w:hAnsi="宋体" w:cs="宋体"/>
                <w:position w:val="-1"/>
                <w:szCs w:val="21"/>
                <w:lang w:eastAsia="zh-CN"/>
              </w:rPr>
              <w:t>表。</w:t>
            </w:r>
          </w:p>
          <w:p>
            <w:pPr>
              <w:spacing w:line="314" w:lineRule="exact"/>
              <w:ind w:right="-20"/>
              <w:rPr>
                <w:rFonts w:ascii="宋体" w:hAnsi="宋体" w:cs="宋体"/>
                <w:szCs w:val="21"/>
                <w:lang w:eastAsia="zh-CN"/>
              </w:rPr>
            </w:pPr>
            <w:r>
              <w:rPr>
                <w:rFonts w:eastAsia="Times New Roman"/>
                <w:position w:val="-2"/>
                <w:szCs w:val="21"/>
                <w:lang w:eastAsia="zh-CN"/>
              </w:rPr>
              <w:t>4.</w:t>
            </w:r>
            <w:r>
              <w:rPr>
                <w:rFonts w:ascii="宋体" w:hAnsi="宋体" w:cs="宋体"/>
                <w:position w:val="-2"/>
                <w:szCs w:val="21"/>
                <w:lang w:eastAsia="zh-CN"/>
              </w:rPr>
              <w:t>验</w:t>
            </w:r>
            <w:r>
              <w:rPr>
                <w:rFonts w:ascii="宋体" w:hAnsi="宋体" w:cs="宋体"/>
                <w:spacing w:val="-2"/>
                <w:position w:val="-2"/>
                <w:szCs w:val="21"/>
                <w:lang w:eastAsia="zh-CN"/>
              </w:rPr>
              <w:t>证</w:t>
            </w:r>
            <w:r>
              <w:rPr>
                <w:rFonts w:ascii="宋体" w:hAnsi="宋体" w:cs="宋体"/>
                <w:position w:val="-2"/>
                <w:szCs w:val="21"/>
                <w:lang w:eastAsia="zh-CN"/>
              </w:rPr>
              <w:t>项</w:t>
            </w:r>
            <w:r>
              <w:rPr>
                <w:rFonts w:ascii="宋体" w:hAnsi="宋体" w:cs="宋体"/>
                <w:spacing w:val="-2"/>
                <w:position w:val="-2"/>
                <w:szCs w:val="21"/>
                <w:lang w:eastAsia="zh-CN"/>
              </w:rPr>
              <w:t>目</w:t>
            </w:r>
            <w:r>
              <w:rPr>
                <w:rFonts w:ascii="宋体" w:hAnsi="宋体" w:cs="宋体"/>
                <w:position w:val="-2"/>
                <w:szCs w:val="21"/>
                <w:lang w:eastAsia="zh-CN"/>
              </w:rPr>
              <w:t>应</w:t>
            </w:r>
            <w:r>
              <w:rPr>
                <w:rFonts w:ascii="宋体" w:hAnsi="宋体" w:cs="宋体"/>
                <w:spacing w:val="-2"/>
                <w:position w:val="-2"/>
                <w:szCs w:val="21"/>
                <w:lang w:eastAsia="zh-CN"/>
              </w:rPr>
              <w:t>包</w:t>
            </w:r>
            <w:r>
              <w:rPr>
                <w:rFonts w:ascii="宋体" w:hAnsi="宋体" w:cs="宋体"/>
                <w:position w:val="-2"/>
                <w:szCs w:val="21"/>
                <w:lang w:eastAsia="zh-CN"/>
              </w:rPr>
              <w:t>含</w:t>
            </w:r>
            <w:r>
              <w:rPr>
                <w:rFonts w:ascii="宋体" w:hAnsi="宋体" w:cs="宋体"/>
                <w:spacing w:val="-2"/>
                <w:position w:val="-2"/>
                <w:szCs w:val="21"/>
                <w:lang w:eastAsia="zh-CN"/>
              </w:rPr>
              <w:t>法</w:t>
            </w:r>
            <w:r>
              <w:rPr>
                <w:rFonts w:ascii="宋体" w:hAnsi="宋体" w:cs="宋体"/>
                <w:position w:val="-2"/>
                <w:szCs w:val="21"/>
                <w:lang w:eastAsia="zh-CN"/>
              </w:rPr>
              <w:t>规</w:t>
            </w:r>
            <w:r>
              <w:rPr>
                <w:rFonts w:ascii="宋体" w:hAnsi="宋体" w:cs="宋体"/>
                <w:spacing w:val="-2"/>
                <w:position w:val="-2"/>
                <w:szCs w:val="21"/>
                <w:lang w:eastAsia="zh-CN"/>
              </w:rPr>
              <w:t>要</w:t>
            </w:r>
            <w:r>
              <w:rPr>
                <w:rFonts w:ascii="宋体" w:hAnsi="宋体" w:cs="宋体"/>
                <w:position w:val="-2"/>
                <w:szCs w:val="21"/>
                <w:lang w:eastAsia="zh-CN"/>
              </w:rPr>
              <w:t>求的</w:t>
            </w:r>
            <w:r>
              <w:rPr>
                <w:rFonts w:ascii="宋体" w:hAnsi="宋体" w:cs="宋体"/>
                <w:spacing w:val="-2"/>
                <w:position w:val="-2"/>
                <w:szCs w:val="21"/>
                <w:lang w:eastAsia="zh-CN"/>
              </w:rPr>
              <w:t>测</w:t>
            </w:r>
            <w:r>
              <w:rPr>
                <w:rFonts w:ascii="宋体" w:hAnsi="宋体" w:cs="宋体"/>
                <w:position w:val="-2"/>
                <w:szCs w:val="21"/>
                <w:lang w:eastAsia="zh-CN"/>
              </w:rPr>
              <w:t>试</w:t>
            </w:r>
            <w:r>
              <w:rPr>
                <w:rFonts w:ascii="宋体" w:hAnsi="宋体" w:cs="宋体"/>
                <w:spacing w:val="-2"/>
                <w:position w:val="-2"/>
                <w:szCs w:val="21"/>
                <w:lang w:eastAsia="zh-CN"/>
              </w:rPr>
              <w:t>项</w:t>
            </w:r>
            <w:r>
              <w:rPr>
                <w:rFonts w:ascii="宋体" w:hAnsi="宋体" w:cs="宋体"/>
                <w:position w:val="-2"/>
                <w:szCs w:val="21"/>
                <w:lang w:eastAsia="zh-CN"/>
              </w:rPr>
              <w:t>目</w:t>
            </w:r>
            <w:r>
              <w:rPr>
                <w:rFonts w:ascii="宋体" w:hAnsi="宋体" w:cs="宋体"/>
                <w:spacing w:val="-2"/>
                <w:position w:val="-2"/>
                <w:szCs w:val="21"/>
                <w:lang w:eastAsia="zh-CN"/>
              </w:rPr>
              <w:t>，</w:t>
            </w:r>
            <w:r>
              <w:rPr>
                <w:rFonts w:ascii="宋体" w:hAnsi="宋体" w:cs="宋体"/>
                <w:position w:val="-2"/>
                <w:szCs w:val="21"/>
                <w:lang w:eastAsia="zh-CN"/>
              </w:rPr>
              <w:t>以</w:t>
            </w:r>
            <w:r>
              <w:rPr>
                <w:rFonts w:ascii="宋体" w:hAnsi="宋体" w:cs="宋体"/>
                <w:spacing w:val="-2"/>
                <w:position w:val="-2"/>
                <w:szCs w:val="21"/>
                <w:lang w:eastAsia="zh-CN"/>
              </w:rPr>
              <w:t>及</w:t>
            </w:r>
            <w:r>
              <w:rPr>
                <w:rFonts w:ascii="宋体" w:hAnsi="宋体" w:cs="宋体"/>
                <w:position w:val="-2"/>
                <w:szCs w:val="21"/>
                <w:lang w:eastAsia="zh-CN"/>
              </w:rPr>
              <w:t>本</w:t>
            </w:r>
            <w:r>
              <w:rPr>
                <w:rFonts w:ascii="宋体" w:hAnsi="宋体" w:cs="宋体"/>
                <w:spacing w:val="-2"/>
                <w:position w:val="-2"/>
                <w:szCs w:val="21"/>
                <w:lang w:eastAsia="zh-CN"/>
              </w:rPr>
              <w:t>公</w:t>
            </w:r>
            <w:r>
              <w:rPr>
                <w:rFonts w:ascii="宋体" w:hAnsi="宋体" w:cs="宋体"/>
                <w:position w:val="-2"/>
                <w:szCs w:val="21"/>
                <w:lang w:eastAsia="zh-CN"/>
              </w:rPr>
              <w:t>司提</w:t>
            </w:r>
            <w:r>
              <w:rPr>
                <w:rFonts w:ascii="宋体" w:hAnsi="宋体" w:cs="宋体"/>
                <w:spacing w:val="-2"/>
                <w:position w:val="-2"/>
                <w:szCs w:val="21"/>
                <w:lang w:eastAsia="zh-CN"/>
              </w:rPr>
              <w:t>出</w:t>
            </w:r>
            <w:r>
              <w:rPr>
                <w:rFonts w:ascii="宋体" w:hAnsi="宋体" w:cs="宋体"/>
                <w:position w:val="-2"/>
                <w:szCs w:val="21"/>
                <w:lang w:eastAsia="zh-CN"/>
              </w:rPr>
              <w:t>的</w:t>
            </w:r>
            <w:r>
              <w:rPr>
                <w:rFonts w:ascii="宋体" w:hAnsi="宋体" w:cs="宋体"/>
                <w:spacing w:val="-2"/>
                <w:position w:val="-2"/>
                <w:szCs w:val="21"/>
                <w:lang w:eastAsia="zh-CN"/>
              </w:rPr>
              <w:t>测</w:t>
            </w:r>
            <w:r>
              <w:rPr>
                <w:rFonts w:ascii="宋体" w:hAnsi="宋体" w:cs="宋体"/>
                <w:position w:val="-2"/>
                <w:szCs w:val="21"/>
                <w:lang w:eastAsia="zh-CN"/>
              </w:rPr>
              <w:t>试</w:t>
            </w:r>
            <w:r>
              <w:rPr>
                <w:rFonts w:ascii="宋体" w:hAnsi="宋体" w:cs="宋体"/>
                <w:spacing w:val="-2"/>
                <w:position w:val="-2"/>
                <w:szCs w:val="21"/>
                <w:lang w:eastAsia="zh-CN"/>
              </w:rPr>
              <w:t>项</w:t>
            </w:r>
            <w:r>
              <w:rPr>
                <w:rFonts w:ascii="宋体" w:hAnsi="宋体" w:cs="宋体"/>
                <w:position w:val="-2"/>
                <w:szCs w:val="21"/>
                <w:lang w:eastAsia="zh-CN"/>
              </w:rPr>
              <w:t>目。</w:t>
            </w:r>
          </w:p>
          <w:p>
            <w:pPr>
              <w:spacing w:before="15" w:line="314" w:lineRule="exact"/>
              <w:ind w:right="41"/>
              <w:rPr>
                <w:rFonts w:ascii="宋体" w:hAnsi="宋体" w:cs="宋体"/>
                <w:szCs w:val="21"/>
                <w:lang w:eastAsia="zh-CN"/>
              </w:rPr>
            </w:pPr>
            <w:r>
              <w:rPr>
                <w:rFonts w:eastAsia="Times New Roman"/>
                <w:szCs w:val="21"/>
                <w:lang w:eastAsia="zh-CN"/>
              </w:rPr>
              <w:t>5</w:t>
            </w:r>
            <w:r>
              <w:rPr>
                <w:rFonts w:eastAsia="Times New Roman"/>
                <w:spacing w:val="2"/>
                <w:szCs w:val="21"/>
                <w:lang w:eastAsia="zh-CN"/>
              </w:rPr>
              <w:t>.</w:t>
            </w:r>
            <w:r>
              <w:rPr>
                <w:rFonts w:ascii="宋体" w:hAnsi="宋体" w:cs="宋体"/>
                <w:spacing w:val="2"/>
                <w:szCs w:val="21"/>
                <w:lang w:eastAsia="zh-CN"/>
              </w:rPr>
              <w:t>验证</w:t>
            </w:r>
            <w:r>
              <w:rPr>
                <w:rFonts w:ascii="宋体" w:hAnsi="宋体" w:cs="宋体"/>
                <w:szCs w:val="21"/>
                <w:lang w:eastAsia="zh-CN"/>
              </w:rPr>
              <w:t>工</w:t>
            </w:r>
            <w:r>
              <w:rPr>
                <w:rFonts w:ascii="宋体" w:hAnsi="宋体" w:cs="宋体"/>
                <w:spacing w:val="2"/>
                <w:szCs w:val="21"/>
                <w:lang w:eastAsia="zh-CN"/>
              </w:rPr>
              <w:t>作完</w:t>
            </w:r>
            <w:r>
              <w:rPr>
                <w:rFonts w:ascii="宋体" w:hAnsi="宋体" w:cs="宋体"/>
                <w:szCs w:val="21"/>
                <w:lang w:eastAsia="zh-CN"/>
              </w:rPr>
              <w:t>成</w:t>
            </w:r>
            <w:r>
              <w:rPr>
                <w:rFonts w:ascii="宋体" w:hAnsi="宋体" w:cs="宋体"/>
                <w:spacing w:val="2"/>
                <w:szCs w:val="21"/>
                <w:lang w:eastAsia="zh-CN"/>
              </w:rPr>
              <w:t>后，验</w:t>
            </w:r>
            <w:r>
              <w:rPr>
                <w:rFonts w:ascii="宋体" w:hAnsi="宋体" w:cs="宋体"/>
                <w:szCs w:val="21"/>
                <w:lang w:eastAsia="zh-CN"/>
              </w:rPr>
              <w:t>证</w:t>
            </w:r>
            <w:r>
              <w:rPr>
                <w:rFonts w:ascii="宋体" w:hAnsi="宋体" w:cs="宋体"/>
                <w:spacing w:val="2"/>
                <w:szCs w:val="21"/>
                <w:lang w:eastAsia="zh-CN"/>
              </w:rPr>
              <w:t>记录经</w:t>
            </w:r>
            <w:r>
              <w:rPr>
                <w:rFonts w:ascii="宋体" w:hAnsi="宋体" w:cs="宋体"/>
                <w:szCs w:val="21"/>
                <w:lang w:eastAsia="zh-CN"/>
              </w:rPr>
              <w:t>本</w:t>
            </w:r>
            <w:r>
              <w:rPr>
                <w:rFonts w:ascii="宋体" w:hAnsi="宋体" w:cs="宋体"/>
                <w:spacing w:val="2"/>
                <w:szCs w:val="21"/>
                <w:lang w:eastAsia="zh-CN"/>
              </w:rPr>
              <w:t>公司</w:t>
            </w:r>
            <w:r>
              <w:rPr>
                <w:rFonts w:ascii="宋体" w:hAnsi="宋体" w:cs="宋体"/>
                <w:szCs w:val="21"/>
                <w:lang w:eastAsia="zh-CN"/>
              </w:rPr>
              <w:t>相</w:t>
            </w:r>
            <w:r>
              <w:rPr>
                <w:rFonts w:ascii="宋体" w:hAnsi="宋体" w:cs="宋体"/>
                <w:spacing w:val="2"/>
                <w:szCs w:val="21"/>
                <w:lang w:eastAsia="zh-CN"/>
              </w:rPr>
              <w:t>关部</w:t>
            </w:r>
            <w:r>
              <w:rPr>
                <w:rFonts w:ascii="宋体" w:hAnsi="宋体" w:cs="宋体"/>
                <w:szCs w:val="21"/>
                <w:lang w:eastAsia="zh-CN"/>
              </w:rPr>
              <w:t>门审</w:t>
            </w:r>
            <w:r>
              <w:rPr>
                <w:rFonts w:ascii="宋体" w:hAnsi="宋体" w:cs="宋体"/>
                <w:spacing w:val="2"/>
                <w:szCs w:val="21"/>
                <w:lang w:eastAsia="zh-CN"/>
              </w:rPr>
              <w:t>核，并</w:t>
            </w:r>
            <w:r>
              <w:rPr>
                <w:rFonts w:ascii="宋体" w:hAnsi="宋体" w:cs="宋体"/>
                <w:szCs w:val="21"/>
                <w:lang w:eastAsia="zh-CN"/>
              </w:rPr>
              <w:t>经</w:t>
            </w:r>
            <w:r>
              <w:rPr>
                <w:rFonts w:ascii="宋体" w:hAnsi="宋体" w:cs="宋体"/>
                <w:spacing w:val="2"/>
                <w:szCs w:val="21"/>
                <w:lang w:eastAsia="zh-CN"/>
              </w:rPr>
              <w:t>质量</w:t>
            </w:r>
            <w:r>
              <w:rPr>
                <w:rFonts w:ascii="宋体" w:hAnsi="宋体" w:cs="宋体"/>
                <w:szCs w:val="21"/>
                <w:lang w:eastAsia="zh-CN"/>
              </w:rPr>
              <w:t>保</w:t>
            </w:r>
            <w:r>
              <w:rPr>
                <w:rFonts w:ascii="宋体" w:hAnsi="宋体" w:cs="宋体"/>
                <w:spacing w:val="2"/>
                <w:szCs w:val="21"/>
                <w:lang w:eastAsia="zh-CN"/>
              </w:rPr>
              <w:t>证部</w:t>
            </w:r>
            <w:r>
              <w:rPr>
                <w:rFonts w:ascii="宋体" w:hAnsi="宋体" w:cs="宋体"/>
                <w:szCs w:val="21"/>
                <w:lang w:eastAsia="zh-CN"/>
              </w:rPr>
              <w:t>批 准。</w:t>
            </w:r>
          </w:p>
          <w:p>
            <w:pPr>
              <w:spacing w:line="295" w:lineRule="exact"/>
              <w:ind w:right="-20"/>
              <w:rPr>
                <w:rFonts w:ascii="宋体" w:hAnsi="宋体" w:cs="宋体"/>
                <w:szCs w:val="21"/>
                <w:lang w:eastAsia="zh-CN"/>
              </w:rPr>
            </w:pPr>
            <w:r>
              <w:rPr>
                <w:rFonts w:eastAsia="Times New Roman"/>
                <w:position w:val="-1"/>
                <w:szCs w:val="21"/>
                <w:lang w:eastAsia="zh-CN"/>
              </w:rPr>
              <w:t>6</w:t>
            </w:r>
            <w:r>
              <w:rPr>
                <w:rFonts w:eastAsia="Times New Roman"/>
                <w:spacing w:val="2"/>
                <w:position w:val="-1"/>
                <w:szCs w:val="21"/>
                <w:lang w:eastAsia="zh-CN"/>
              </w:rPr>
              <w:t>.</w:t>
            </w:r>
            <w:r>
              <w:rPr>
                <w:rFonts w:ascii="宋体" w:hAnsi="宋体" w:cs="宋体"/>
                <w:spacing w:val="2"/>
                <w:position w:val="-1"/>
                <w:szCs w:val="21"/>
                <w:lang w:eastAsia="zh-CN"/>
              </w:rPr>
              <w:t>设备</w:t>
            </w:r>
            <w:r>
              <w:rPr>
                <w:rFonts w:hint="eastAsia" w:eastAsiaTheme="minorEastAsia"/>
                <w:spacing w:val="-1"/>
                <w:position w:val="-1"/>
                <w:szCs w:val="21"/>
                <w:lang w:eastAsia="zh-CN"/>
              </w:rPr>
              <w:t>P</w:t>
            </w:r>
            <w:r>
              <w:rPr>
                <w:rFonts w:eastAsia="Times New Roman"/>
                <w:spacing w:val="4"/>
                <w:position w:val="-1"/>
                <w:szCs w:val="21"/>
                <w:lang w:eastAsia="zh-CN"/>
              </w:rPr>
              <w:t>Q</w:t>
            </w:r>
            <w:r>
              <w:rPr>
                <w:rFonts w:ascii="宋体" w:hAnsi="宋体" w:cs="宋体"/>
                <w:spacing w:val="3"/>
                <w:position w:val="-1"/>
                <w:szCs w:val="21"/>
                <w:lang w:eastAsia="zh-CN"/>
              </w:rPr>
              <w:t>、</w:t>
            </w:r>
            <w:r>
              <w:rPr>
                <w:rFonts w:eastAsia="Times New Roman"/>
                <w:spacing w:val="-3"/>
                <w:position w:val="-1"/>
                <w:szCs w:val="21"/>
                <w:lang w:eastAsia="zh-CN"/>
              </w:rPr>
              <w:t>I</w:t>
            </w:r>
            <w:r>
              <w:rPr>
                <w:rFonts w:eastAsia="Times New Roman"/>
                <w:spacing w:val="4"/>
                <w:position w:val="-1"/>
                <w:szCs w:val="21"/>
                <w:lang w:eastAsia="zh-CN"/>
              </w:rPr>
              <w:t>Q</w:t>
            </w:r>
            <w:r>
              <w:rPr>
                <w:rFonts w:ascii="宋体" w:hAnsi="宋体" w:cs="宋体"/>
                <w:spacing w:val="2"/>
                <w:position w:val="-1"/>
                <w:szCs w:val="21"/>
                <w:lang w:eastAsia="zh-CN"/>
              </w:rPr>
              <w:t>、</w:t>
            </w:r>
            <w:r>
              <w:rPr>
                <w:rFonts w:eastAsia="Times New Roman"/>
                <w:spacing w:val="1"/>
                <w:position w:val="-1"/>
                <w:szCs w:val="21"/>
                <w:lang w:eastAsia="zh-CN"/>
              </w:rPr>
              <w:t>O</w:t>
            </w:r>
            <w:r>
              <w:rPr>
                <w:rFonts w:eastAsia="Times New Roman"/>
                <w:spacing w:val="4"/>
                <w:position w:val="-1"/>
                <w:szCs w:val="21"/>
                <w:lang w:eastAsia="zh-CN"/>
              </w:rPr>
              <w:t>Q</w:t>
            </w:r>
            <w:r>
              <w:rPr>
                <w:rFonts w:hint="eastAsia" w:eastAsia="Times New Roman"/>
                <w:spacing w:val="4"/>
                <w:position w:val="-1"/>
                <w:szCs w:val="21"/>
                <w:lang w:eastAsia="zh-CN"/>
              </w:rPr>
              <w:t>、</w:t>
            </w:r>
            <w:r>
              <w:rPr>
                <w:rFonts w:hint="eastAsia" w:eastAsia="Times New Roman"/>
                <w:spacing w:val="4"/>
                <w:position w:val="-1"/>
                <w:szCs w:val="21"/>
                <w:lang w:val="en-US" w:eastAsia="zh-CN"/>
              </w:rPr>
              <w:t>DQ</w:t>
            </w:r>
            <w:r>
              <w:rPr>
                <w:rFonts w:hint="eastAsia" w:asciiTheme="minorEastAsia" w:hAnsiTheme="minorEastAsia" w:eastAsiaTheme="minorEastAsia"/>
                <w:spacing w:val="4"/>
                <w:position w:val="-1"/>
                <w:szCs w:val="21"/>
                <w:lang w:val="en-US" w:eastAsia="zh-CN"/>
              </w:rPr>
              <w:t>、</w:t>
            </w:r>
            <w:r>
              <w:rPr>
                <w:rFonts w:eastAsia="Times New Roman"/>
                <w:spacing w:val="4"/>
                <w:position w:val="-1"/>
                <w:szCs w:val="21"/>
                <w:lang w:val="en-US" w:eastAsia="zh-CN"/>
              </w:rPr>
              <w:t>SAT</w:t>
            </w:r>
            <w:r>
              <w:rPr>
                <w:rFonts w:ascii="宋体" w:hAnsi="宋体" w:cs="宋体"/>
                <w:position w:val="-1"/>
                <w:szCs w:val="21"/>
                <w:lang w:eastAsia="zh-CN"/>
              </w:rPr>
              <w:t>等验</w:t>
            </w:r>
            <w:r>
              <w:rPr>
                <w:rFonts w:ascii="宋体" w:hAnsi="宋体" w:cs="宋体"/>
                <w:spacing w:val="2"/>
                <w:position w:val="-1"/>
                <w:szCs w:val="21"/>
                <w:lang w:eastAsia="zh-CN"/>
              </w:rPr>
              <w:t>证工作必须在供应商、</w:t>
            </w:r>
            <w:r>
              <w:rPr>
                <w:rFonts w:ascii="宋体" w:hAnsi="宋体" w:cs="宋体"/>
                <w:position w:val="-1"/>
                <w:szCs w:val="21"/>
                <w:lang w:eastAsia="zh-CN"/>
              </w:rPr>
              <w:t>我</w:t>
            </w:r>
            <w:r>
              <w:rPr>
                <w:rFonts w:ascii="宋体" w:hAnsi="宋体" w:cs="宋体"/>
                <w:spacing w:val="2"/>
                <w:position w:val="-1"/>
                <w:szCs w:val="21"/>
                <w:lang w:eastAsia="zh-CN"/>
              </w:rPr>
              <w:t>公司操作人员及我</w:t>
            </w:r>
            <w:r>
              <w:rPr>
                <w:rFonts w:ascii="宋体" w:hAnsi="宋体" w:cs="宋体"/>
                <w:position w:val="-1"/>
                <w:szCs w:val="21"/>
                <w:lang w:eastAsia="zh-CN"/>
              </w:rPr>
              <w:t>公司</w:t>
            </w:r>
          </w:p>
          <w:p>
            <w:pPr>
              <w:spacing w:line="299" w:lineRule="exact"/>
              <w:ind w:right="-20"/>
              <w:rPr>
                <w:rFonts w:ascii="宋体" w:hAnsi="宋体" w:cs="宋体"/>
                <w:szCs w:val="21"/>
                <w:lang w:eastAsia="zh-CN"/>
              </w:rPr>
            </w:pPr>
            <w:r>
              <w:rPr>
                <w:rFonts w:ascii="宋体" w:hAnsi="宋体" w:cs="宋体"/>
                <w:position w:val="-3"/>
                <w:szCs w:val="21"/>
                <w:lang w:eastAsia="zh-CN"/>
              </w:rPr>
              <w:t>验证</w:t>
            </w:r>
            <w:r>
              <w:rPr>
                <w:rFonts w:ascii="宋体" w:hAnsi="宋体" w:cs="宋体"/>
                <w:spacing w:val="-2"/>
                <w:position w:val="-3"/>
                <w:szCs w:val="21"/>
                <w:lang w:eastAsia="zh-CN"/>
              </w:rPr>
              <w:t>人</w:t>
            </w:r>
            <w:r>
              <w:rPr>
                <w:rFonts w:ascii="宋体" w:hAnsi="宋体" w:cs="宋体"/>
                <w:position w:val="-3"/>
                <w:szCs w:val="21"/>
                <w:lang w:eastAsia="zh-CN"/>
              </w:rPr>
              <w:t>员</w:t>
            </w:r>
            <w:r>
              <w:rPr>
                <w:rFonts w:ascii="宋体" w:hAnsi="宋体" w:cs="宋体"/>
                <w:spacing w:val="-2"/>
                <w:position w:val="-3"/>
                <w:szCs w:val="21"/>
                <w:lang w:eastAsia="zh-CN"/>
              </w:rPr>
              <w:t>在</w:t>
            </w:r>
            <w:r>
              <w:rPr>
                <w:rFonts w:ascii="宋体" w:hAnsi="宋体" w:cs="宋体"/>
                <w:position w:val="-3"/>
                <w:szCs w:val="21"/>
                <w:lang w:eastAsia="zh-CN"/>
              </w:rPr>
              <w:t>场</w:t>
            </w:r>
            <w:r>
              <w:rPr>
                <w:rFonts w:ascii="宋体" w:hAnsi="宋体" w:cs="宋体"/>
                <w:spacing w:val="-2"/>
                <w:position w:val="-3"/>
                <w:szCs w:val="21"/>
                <w:lang w:eastAsia="zh-CN"/>
              </w:rPr>
              <w:t>的</w:t>
            </w:r>
            <w:r>
              <w:rPr>
                <w:rFonts w:ascii="宋体" w:hAnsi="宋体" w:cs="宋体"/>
                <w:position w:val="-3"/>
                <w:szCs w:val="21"/>
                <w:lang w:eastAsia="zh-CN"/>
              </w:rPr>
              <w:t>情</w:t>
            </w:r>
            <w:r>
              <w:rPr>
                <w:rFonts w:ascii="宋体" w:hAnsi="宋体" w:cs="宋体"/>
                <w:spacing w:val="-2"/>
                <w:position w:val="-3"/>
                <w:szCs w:val="21"/>
                <w:lang w:eastAsia="zh-CN"/>
              </w:rPr>
              <w:t>况</w:t>
            </w:r>
            <w:r>
              <w:rPr>
                <w:rFonts w:ascii="宋体" w:hAnsi="宋体" w:cs="宋体"/>
                <w:position w:val="-3"/>
                <w:szCs w:val="21"/>
                <w:lang w:eastAsia="zh-CN"/>
              </w:rPr>
              <w:t>下</w:t>
            </w:r>
            <w:r>
              <w:rPr>
                <w:rFonts w:ascii="宋体" w:hAnsi="宋体" w:cs="宋体"/>
                <w:spacing w:val="-2"/>
                <w:position w:val="-3"/>
                <w:szCs w:val="21"/>
                <w:lang w:eastAsia="zh-CN"/>
              </w:rPr>
              <w:t>进</w:t>
            </w:r>
            <w:r>
              <w:rPr>
                <w:rFonts w:ascii="宋体" w:hAnsi="宋体" w:cs="宋体"/>
                <w:position w:val="-3"/>
                <w:szCs w:val="21"/>
                <w:lang w:eastAsia="zh-CN"/>
              </w:rPr>
              <w:t>行。</w:t>
            </w:r>
          </w:p>
          <w:p>
            <w:pPr>
              <w:spacing w:before="31" w:line="314" w:lineRule="exact"/>
              <w:ind w:right="37"/>
              <w:rPr>
                <w:rFonts w:ascii="宋体" w:hAnsi="宋体" w:cs="宋体"/>
                <w:szCs w:val="21"/>
                <w:lang w:eastAsia="zh-CN"/>
              </w:rPr>
            </w:pPr>
            <w:r>
              <w:rPr>
                <w:rFonts w:eastAsia="Times New Roman"/>
                <w:szCs w:val="21"/>
                <w:lang w:eastAsia="zh-CN"/>
              </w:rPr>
              <w:t>7</w:t>
            </w:r>
            <w:r>
              <w:rPr>
                <w:rFonts w:eastAsia="Times New Roman"/>
                <w:spacing w:val="2"/>
                <w:szCs w:val="21"/>
                <w:lang w:eastAsia="zh-CN"/>
              </w:rPr>
              <w:t>.</w:t>
            </w:r>
            <w:r>
              <w:rPr>
                <w:rFonts w:ascii="宋体" w:hAnsi="宋体" w:cs="宋体"/>
                <w:spacing w:val="2"/>
                <w:szCs w:val="21"/>
                <w:lang w:eastAsia="zh-CN"/>
              </w:rPr>
              <w:t>设备完</w:t>
            </w:r>
            <w:r>
              <w:rPr>
                <w:rFonts w:ascii="宋体" w:hAnsi="宋体" w:cs="宋体"/>
                <w:spacing w:val="3"/>
                <w:szCs w:val="21"/>
                <w:lang w:eastAsia="zh-CN"/>
              </w:rPr>
              <w:t>成</w:t>
            </w:r>
            <w:r>
              <w:rPr>
                <w:rFonts w:hint="eastAsia" w:eastAsiaTheme="minorEastAsia"/>
                <w:spacing w:val="-1"/>
                <w:position w:val="-1"/>
                <w:szCs w:val="21"/>
                <w:lang w:eastAsia="zh-CN"/>
              </w:rPr>
              <w:t>P</w:t>
            </w:r>
            <w:r>
              <w:rPr>
                <w:rFonts w:eastAsia="Times New Roman"/>
                <w:spacing w:val="4"/>
                <w:position w:val="-1"/>
                <w:szCs w:val="21"/>
                <w:lang w:eastAsia="zh-CN"/>
              </w:rPr>
              <w:t>Q</w:t>
            </w:r>
            <w:r>
              <w:rPr>
                <w:rFonts w:ascii="宋体" w:hAnsi="宋体" w:cs="宋体"/>
                <w:spacing w:val="3"/>
                <w:position w:val="-1"/>
                <w:szCs w:val="21"/>
                <w:lang w:eastAsia="zh-CN"/>
              </w:rPr>
              <w:t>、</w:t>
            </w:r>
            <w:r>
              <w:rPr>
                <w:rFonts w:eastAsia="Times New Roman"/>
                <w:spacing w:val="-3"/>
                <w:position w:val="-1"/>
                <w:szCs w:val="21"/>
                <w:lang w:eastAsia="zh-CN"/>
              </w:rPr>
              <w:t>I</w:t>
            </w:r>
            <w:r>
              <w:rPr>
                <w:rFonts w:eastAsia="Times New Roman"/>
                <w:spacing w:val="4"/>
                <w:position w:val="-1"/>
                <w:szCs w:val="21"/>
                <w:lang w:eastAsia="zh-CN"/>
              </w:rPr>
              <w:t>Q</w:t>
            </w:r>
            <w:r>
              <w:rPr>
                <w:rFonts w:ascii="宋体" w:hAnsi="宋体" w:cs="宋体"/>
                <w:spacing w:val="2"/>
                <w:position w:val="-1"/>
                <w:szCs w:val="21"/>
                <w:lang w:eastAsia="zh-CN"/>
              </w:rPr>
              <w:t>、</w:t>
            </w:r>
            <w:r>
              <w:rPr>
                <w:rFonts w:eastAsia="Times New Roman"/>
                <w:spacing w:val="1"/>
                <w:position w:val="-1"/>
                <w:szCs w:val="21"/>
                <w:lang w:eastAsia="zh-CN"/>
              </w:rPr>
              <w:t>O</w:t>
            </w:r>
            <w:r>
              <w:rPr>
                <w:rFonts w:eastAsia="Times New Roman"/>
                <w:spacing w:val="4"/>
                <w:position w:val="-1"/>
                <w:szCs w:val="21"/>
                <w:lang w:eastAsia="zh-CN"/>
              </w:rPr>
              <w:t>Q</w:t>
            </w:r>
            <w:r>
              <w:rPr>
                <w:rFonts w:hint="eastAsia" w:eastAsia="Times New Roman"/>
                <w:spacing w:val="4"/>
                <w:position w:val="-1"/>
                <w:szCs w:val="21"/>
                <w:lang w:eastAsia="zh-CN"/>
              </w:rPr>
              <w:t>、</w:t>
            </w:r>
            <w:r>
              <w:rPr>
                <w:rFonts w:hint="eastAsia" w:eastAsia="Times New Roman"/>
                <w:spacing w:val="4"/>
                <w:position w:val="-1"/>
                <w:szCs w:val="21"/>
                <w:lang w:val="en-US" w:eastAsia="zh-CN"/>
              </w:rPr>
              <w:t>DQ</w:t>
            </w:r>
            <w:r>
              <w:rPr>
                <w:rFonts w:hint="eastAsia" w:asciiTheme="minorEastAsia" w:hAnsiTheme="minorEastAsia" w:eastAsiaTheme="minorEastAsia"/>
                <w:spacing w:val="4"/>
                <w:position w:val="-1"/>
                <w:szCs w:val="21"/>
                <w:lang w:val="en-US" w:eastAsia="zh-CN"/>
              </w:rPr>
              <w:t>、</w:t>
            </w:r>
            <w:r>
              <w:rPr>
                <w:rFonts w:eastAsia="Times New Roman"/>
                <w:spacing w:val="4"/>
                <w:position w:val="-1"/>
                <w:szCs w:val="21"/>
                <w:lang w:val="en-US" w:eastAsia="zh-CN"/>
              </w:rPr>
              <w:t>SAT</w:t>
            </w:r>
            <w:r>
              <w:rPr>
                <w:rFonts w:ascii="宋体" w:hAnsi="宋体" w:cs="宋体"/>
                <w:spacing w:val="2"/>
                <w:szCs w:val="21"/>
                <w:lang w:eastAsia="zh-CN"/>
              </w:rPr>
              <w:t>等验证，且验证合格之</w:t>
            </w:r>
            <w:r>
              <w:rPr>
                <w:rFonts w:ascii="宋体" w:hAnsi="宋体" w:cs="宋体"/>
                <w:szCs w:val="21"/>
                <w:lang w:eastAsia="zh-CN"/>
              </w:rPr>
              <w:t>后</w:t>
            </w:r>
            <w:r>
              <w:rPr>
                <w:rFonts w:ascii="宋体" w:hAnsi="宋体" w:cs="宋体"/>
                <w:spacing w:val="2"/>
                <w:szCs w:val="21"/>
                <w:lang w:eastAsia="zh-CN"/>
              </w:rPr>
              <w:t>才能签署《设备开</w:t>
            </w:r>
            <w:r>
              <w:rPr>
                <w:rFonts w:ascii="宋体" w:hAnsi="宋体" w:cs="宋体"/>
                <w:szCs w:val="21"/>
                <w:lang w:eastAsia="zh-CN"/>
              </w:rPr>
              <w:t>箱验收单</w:t>
            </w:r>
            <w:r>
              <w:rPr>
                <w:rFonts w:ascii="宋体" w:hAnsi="宋体" w:cs="宋体"/>
                <w:spacing w:val="-2"/>
                <w:szCs w:val="21"/>
                <w:lang w:eastAsia="zh-CN"/>
              </w:rPr>
              <w:t>》</w:t>
            </w:r>
            <w:r>
              <w:rPr>
                <w:rFonts w:ascii="宋体" w:hAnsi="宋体" w:cs="宋体"/>
                <w:szCs w:val="21"/>
                <w:lang w:eastAsia="zh-CN"/>
              </w:rPr>
              <w:t>。</w:t>
            </w:r>
          </w:p>
          <w:p>
            <w:pPr>
              <w:rPr>
                <w:szCs w:val="21"/>
                <w:lang w:eastAsia="zh-CN"/>
              </w:rPr>
            </w:pPr>
            <w:r>
              <w:rPr>
                <w:rFonts w:eastAsia="Times New Roman"/>
                <w:position w:val="-1"/>
                <w:szCs w:val="21"/>
                <w:lang w:eastAsia="zh-CN"/>
              </w:rPr>
              <w:t>8.</w:t>
            </w:r>
            <w:r>
              <w:rPr>
                <w:rFonts w:ascii="宋体" w:hAnsi="宋体" w:cs="宋体"/>
                <w:position w:val="-1"/>
                <w:szCs w:val="21"/>
                <w:lang w:eastAsia="zh-CN"/>
              </w:rPr>
              <w:t>各</w:t>
            </w:r>
            <w:r>
              <w:rPr>
                <w:rFonts w:ascii="宋体" w:hAnsi="宋体" w:cs="宋体"/>
                <w:spacing w:val="-2"/>
                <w:position w:val="-1"/>
                <w:szCs w:val="21"/>
                <w:lang w:eastAsia="zh-CN"/>
              </w:rPr>
              <w:t>种</w:t>
            </w:r>
            <w:r>
              <w:rPr>
                <w:rFonts w:ascii="宋体" w:hAnsi="宋体" w:cs="宋体"/>
                <w:position w:val="-1"/>
                <w:szCs w:val="21"/>
                <w:lang w:eastAsia="zh-CN"/>
              </w:rPr>
              <w:t>制</w:t>
            </w:r>
            <w:r>
              <w:rPr>
                <w:rFonts w:ascii="宋体" w:hAnsi="宋体" w:cs="宋体"/>
                <w:spacing w:val="-2"/>
                <w:position w:val="-1"/>
                <w:szCs w:val="21"/>
                <w:lang w:eastAsia="zh-CN"/>
              </w:rPr>
              <w:t>造</w:t>
            </w:r>
            <w:r>
              <w:rPr>
                <w:rFonts w:ascii="宋体" w:hAnsi="宋体" w:cs="宋体"/>
                <w:position w:val="-1"/>
                <w:szCs w:val="21"/>
                <w:lang w:eastAsia="zh-CN"/>
              </w:rPr>
              <w:t>材</w:t>
            </w:r>
            <w:r>
              <w:rPr>
                <w:rFonts w:ascii="宋体" w:hAnsi="宋体" w:cs="宋体"/>
                <w:spacing w:val="-2"/>
                <w:position w:val="-1"/>
                <w:szCs w:val="21"/>
                <w:lang w:eastAsia="zh-CN"/>
              </w:rPr>
              <w:t>料</w:t>
            </w:r>
            <w:r>
              <w:rPr>
                <w:rFonts w:ascii="宋体" w:hAnsi="宋体" w:cs="宋体"/>
                <w:position w:val="-1"/>
                <w:szCs w:val="21"/>
                <w:lang w:eastAsia="zh-CN"/>
              </w:rPr>
              <w:t>要</w:t>
            </w:r>
            <w:r>
              <w:rPr>
                <w:rFonts w:ascii="宋体" w:hAnsi="宋体" w:cs="宋体"/>
                <w:spacing w:val="-2"/>
                <w:position w:val="-1"/>
                <w:szCs w:val="21"/>
                <w:lang w:eastAsia="zh-CN"/>
              </w:rPr>
              <w:t>有</w:t>
            </w:r>
            <w:r>
              <w:rPr>
                <w:rFonts w:ascii="宋体" w:hAnsi="宋体" w:cs="宋体"/>
                <w:position w:val="-1"/>
                <w:szCs w:val="21"/>
                <w:lang w:eastAsia="zh-CN"/>
              </w:rPr>
              <w:t>可</w:t>
            </w:r>
            <w:r>
              <w:rPr>
                <w:rFonts w:ascii="宋体" w:hAnsi="宋体" w:cs="宋体"/>
                <w:spacing w:val="-2"/>
                <w:position w:val="-1"/>
                <w:szCs w:val="21"/>
                <w:lang w:eastAsia="zh-CN"/>
              </w:rPr>
              <w:t>追</w:t>
            </w:r>
            <w:r>
              <w:rPr>
                <w:rFonts w:ascii="宋体" w:hAnsi="宋体" w:cs="宋体"/>
                <w:position w:val="-1"/>
                <w:szCs w:val="21"/>
                <w:lang w:eastAsia="zh-CN"/>
              </w:rPr>
              <w:t>溯的</w:t>
            </w:r>
            <w:r>
              <w:rPr>
                <w:rFonts w:ascii="宋体" w:hAnsi="宋体" w:cs="宋体"/>
                <w:spacing w:val="-2"/>
                <w:position w:val="-1"/>
                <w:szCs w:val="21"/>
                <w:lang w:eastAsia="zh-CN"/>
              </w:rPr>
              <w:t>材</w:t>
            </w:r>
            <w:r>
              <w:rPr>
                <w:rFonts w:ascii="宋体" w:hAnsi="宋体" w:cs="宋体"/>
                <w:position w:val="-1"/>
                <w:szCs w:val="21"/>
                <w:lang w:eastAsia="zh-CN"/>
              </w:rPr>
              <w:t>质</w:t>
            </w:r>
            <w:r>
              <w:rPr>
                <w:rFonts w:ascii="宋体" w:hAnsi="宋体" w:cs="宋体"/>
                <w:spacing w:val="-2"/>
                <w:position w:val="-1"/>
                <w:szCs w:val="21"/>
                <w:lang w:eastAsia="zh-CN"/>
              </w:rPr>
              <w:t>证</w:t>
            </w:r>
            <w:r>
              <w:rPr>
                <w:rFonts w:ascii="宋体" w:hAnsi="宋体" w:cs="宋体"/>
                <w:position w:val="-1"/>
                <w:szCs w:val="21"/>
                <w:lang w:eastAsia="zh-CN"/>
              </w:rPr>
              <w:t>明；</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pStyle w:val="7"/>
              <w:rPr>
                <w:szCs w:val="21"/>
                <w:lang w:eastAsia="zh-CN"/>
              </w:rPr>
            </w:pPr>
            <w:r>
              <w:rPr>
                <w:rFonts w:hint="eastAsia" w:ascii="宋体" w:hAnsi="宋体"/>
                <w:sz w:val="21"/>
                <w:szCs w:val="21"/>
                <w:lang w:eastAsia="zh-CN"/>
              </w:rPr>
              <w:t>设备保质期从确认验收文件签署之后开始计算。</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shd w:val="clear" w:color="auto" w:fill="auto"/>
            <w:vAlign w:val="center"/>
          </w:tcPr>
          <w:p>
            <w:pPr>
              <w:pStyle w:val="7"/>
              <w:rPr>
                <w:rFonts w:ascii="宋体" w:hAnsi="宋体"/>
                <w:sz w:val="21"/>
                <w:szCs w:val="21"/>
                <w:lang w:eastAsia="zh-CN"/>
              </w:rPr>
            </w:pPr>
            <w:r>
              <w:rPr>
                <w:rFonts w:hint="eastAsia" w:ascii="宋体" w:hAnsi="宋体"/>
                <w:sz w:val="21"/>
                <w:szCs w:val="21"/>
                <w:lang w:eastAsia="zh-CN"/>
              </w:rPr>
              <w:t>设备质保期为</w:t>
            </w:r>
            <w:r>
              <w:rPr>
                <w:rFonts w:hint="eastAsia" w:ascii="宋体" w:hAnsi="宋体"/>
                <w:sz w:val="21"/>
                <w:szCs w:val="21"/>
                <w:lang w:val="en-US" w:eastAsia="zh-CN"/>
              </w:rPr>
              <w:t>1</w:t>
            </w:r>
            <w:r>
              <w:rPr>
                <w:rFonts w:hint="eastAsia" w:ascii="宋体" w:hAnsi="宋体"/>
                <w:sz w:val="21"/>
                <w:szCs w:val="21"/>
                <w:lang w:eastAsia="zh-CN"/>
              </w:rPr>
              <w:t>年，1年内免费保修，1年后应提供良好的售后服务。</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shd w:val="clear" w:color="auto" w:fill="auto"/>
            <w:vAlign w:val="center"/>
          </w:tcPr>
          <w:p>
            <w:pPr>
              <w:overflowPunct/>
              <w:snapToGrid w:val="0"/>
              <w:spacing w:line="360" w:lineRule="auto"/>
              <w:textAlignment w:val="auto"/>
              <w:rPr>
                <w:szCs w:val="21"/>
                <w:lang w:val="da-DK" w:eastAsia="zh-CN"/>
              </w:rPr>
            </w:pPr>
            <w:r>
              <w:rPr>
                <w:rFonts w:hint="eastAsia"/>
                <w:szCs w:val="21"/>
                <w:lang w:val="da-DK" w:eastAsia="zh-CN"/>
              </w:rPr>
              <w:t>供应商应有专业售后服务团队，在接到我方电话咨询时应在</w:t>
            </w:r>
            <w:r>
              <w:rPr>
                <w:szCs w:val="21"/>
                <w:lang w:val="da-DK" w:eastAsia="zh-CN"/>
              </w:rPr>
              <w:t>24</w:t>
            </w:r>
            <w:r>
              <w:rPr>
                <w:rFonts w:hint="eastAsia"/>
                <w:szCs w:val="21"/>
                <w:lang w:val="da-DK" w:eastAsia="zh-CN"/>
              </w:rPr>
              <w:t>小时内给予技术支持。日常报修后五个工作日内应该派工程师或电话指导解决问题。</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6" w:edGrp="everyone"/>
          </w:p>
        </w:tc>
        <w:tc>
          <w:tcPr>
            <w:tcW w:w="7128" w:type="dxa"/>
            <w:shd w:val="clear" w:color="auto" w:fill="auto"/>
            <w:vAlign w:val="center"/>
          </w:tcPr>
          <w:p>
            <w:pPr>
              <w:overflowPunct/>
              <w:snapToGrid w:val="0"/>
              <w:spacing w:line="360" w:lineRule="auto"/>
              <w:textAlignment w:val="auto"/>
              <w:rPr>
                <w:szCs w:val="21"/>
                <w:lang w:val="da-DK" w:eastAsia="zh-CN"/>
              </w:rPr>
            </w:pPr>
            <w:r>
              <w:rPr>
                <w:rFonts w:hint="eastAsia"/>
                <w:szCs w:val="21"/>
                <w:lang w:val="da-DK" w:eastAsia="zh-CN"/>
              </w:rPr>
              <w:t>根据实际使用要求，厂家应根据选择的部件实际性能和使用寿命，对那些容易损坏的部件标配有一定数量的备用件，以保证当这些部件出现故障时操作人员能及时进行更换而不影响正常的检测进度。厂家应提供设备保养的相关方法、周期和注意事项，以便本公司相关人员对该设备进行维护保养。</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7" w:edGrp="everyone"/>
          </w:p>
        </w:tc>
        <w:tc>
          <w:tcPr>
            <w:tcW w:w="7128" w:type="dxa"/>
            <w:shd w:val="clear" w:color="auto" w:fill="auto"/>
            <w:vAlign w:val="center"/>
          </w:tcPr>
          <w:p>
            <w:pPr>
              <w:pStyle w:val="7"/>
              <w:rPr>
                <w:szCs w:val="21"/>
                <w:lang w:eastAsia="zh-CN"/>
              </w:rPr>
            </w:pPr>
            <w:r>
              <w:rPr>
                <w:rFonts w:hint="eastAsia" w:ascii="宋体" w:hAnsi="宋体"/>
                <w:sz w:val="21"/>
                <w:szCs w:val="21"/>
                <w:lang w:eastAsia="zh-CN"/>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8" w:edGrp="everyone"/>
          </w:p>
        </w:tc>
        <w:tc>
          <w:tcPr>
            <w:tcW w:w="7128" w:type="dxa"/>
            <w:shd w:val="clear" w:color="auto" w:fill="auto"/>
            <w:vAlign w:val="center"/>
          </w:tcPr>
          <w:p>
            <w:pPr>
              <w:pStyle w:val="7"/>
              <w:rPr>
                <w:szCs w:val="21"/>
                <w:lang w:eastAsia="zh-CN"/>
              </w:rPr>
            </w:pPr>
            <w:r>
              <w:rPr>
                <w:rFonts w:hint="eastAsia" w:ascii="宋体" w:hAnsi="宋体"/>
                <w:sz w:val="21"/>
                <w:szCs w:val="21"/>
                <w:lang w:eastAsia="zh-CN"/>
              </w:rPr>
              <w:t>供应商进厂安装需遵守安全和安装规定。</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rPr>
                <w:szCs w:val="21"/>
                <w:lang w:eastAsia="zh-CN"/>
              </w:rPr>
            </w:pPr>
            <w:r>
              <w:rPr>
                <w:rFonts w:hint="eastAsia" w:ascii="宋体" w:hAnsi="宋体"/>
                <w:sz w:val="21"/>
                <w:szCs w:val="21"/>
                <w:lang w:eastAsia="zh-CN"/>
              </w:rPr>
              <w:t>最后验收前必须保证所有的验证工作已完成和达到要求。</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rPr>
                <w:szCs w:val="21"/>
                <w:lang w:eastAsia="zh-CN"/>
              </w:rPr>
            </w:pPr>
            <w:r>
              <w:rPr>
                <w:rFonts w:hint="eastAsia" w:ascii="宋体" w:hAnsi="宋体"/>
                <w:sz w:val="21"/>
                <w:szCs w:val="21"/>
                <w:lang w:eastAsia="zh-CN"/>
              </w:rPr>
              <w:t>确认并验证合格后，买卖双方签订验收报告。</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rPr>
                <w:szCs w:val="21"/>
                <w:lang w:eastAsia="zh-CN"/>
              </w:rPr>
            </w:pPr>
            <w:r>
              <w:rPr>
                <w:rFonts w:hint="eastAsia" w:ascii="宋体" w:hAnsi="宋体"/>
                <w:sz w:val="21"/>
                <w:szCs w:val="21"/>
                <w:lang w:eastAsia="zh-CN"/>
              </w:rPr>
              <w:t>确认验收合格应包含所有附件及备件。</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8"/>
    </w:tbl>
    <w:p/>
    <w:p>
      <w:pPr>
        <w:pStyle w:val="31"/>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1"/>
        <w:spacing w:before="0" w:line="360" w:lineRule="auto"/>
        <w:ind w:left="357"/>
        <w:jc w:val="left"/>
        <w:rPr>
          <w:color w:val="000000" w:themeColor="text1"/>
          <w:szCs w:val="21"/>
          <w:lang w:eastAsia="zh-CN"/>
        </w:rPr>
      </w:pPr>
      <w:permStart w:id="49" w:edGrp="everyone"/>
      <w:r>
        <w:rPr>
          <w:rFonts w:hint="eastAsia"/>
          <w:color w:val="000000" w:themeColor="text1"/>
          <w:szCs w:val="21"/>
          <w:lang w:eastAsia="zh-CN"/>
        </w:rPr>
        <w:t xml:space="preserve">不适用 </w:t>
      </w:r>
      <w:permEnd w:id="49"/>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720"/>
  <w:drawingGridHorizontalSpacing w:val="120"/>
  <w:drawingGridVerticalSpacing w:val="158"/>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rsids>
    <w:rsidRoot w:val="00391016"/>
    <w:rsid w:val="00001AE0"/>
    <w:rsid w:val="000021A6"/>
    <w:rsid w:val="00002F06"/>
    <w:rsid w:val="000038A4"/>
    <w:rsid w:val="000043D0"/>
    <w:rsid w:val="0000520B"/>
    <w:rsid w:val="000059AD"/>
    <w:rsid w:val="00005CB9"/>
    <w:rsid w:val="00005E76"/>
    <w:rsid w:val="00006273"/>
    <w:rsid w:val="00006FD5"/>
    <w:rsid w:val="00011049"/>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2362"/>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0660"/>
    <w:rsid w:val="000818AC"/>
    <w:rsid w:val="00082C13"/>
    <w:rsid w:val="00083D58"/>
    <w:rsid w:val="000844A8"/>
    <w:rsid w:val="00084F90"/>
    <w:rsid w:val="00086CA0"/>
    <w:rsid w:val="00087002"/>
    <w:rsid w:val="000878EF"/>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2460"/>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0FCC"/>
    <w:rsid w:val="00161486"/>
    <w:rsid w:val="0016194A"/>
    <w:rsid w:val="00161F7F"/>
    <w:rsid w:val="00162A78"/>
    <w:rsid w:val="00163A08"/>
    <w:rsid w:val="00164CDC"/>
    <w:rsid w:val="00164E0D"/>
    <w:rsid w:val="00166311"/>
    <w:rsid w:val="00166478"/>
    <w:rsid w:val="00167A84"/>
    <w:rsid w:val="00167B0E"/>
    <w:rsid w:val="00171A51"/>
    <w:rsid w:val="001746E7"/>
    <w:rsid w:val="001757AB"/>
    <w:rsid w:val="001769A8"/>
    <w:rsid w:val="001814FA"/>
    <w:rsid w:val="001815A9"/>
    <w:rsid w:val="00182A27"/>
    <w:rsid w:val="00183CE2"/>
    <w:rsid w:val="00184DDD"/>
    <w:rsid w:val="00184FFD"/>
    <w:rsid w:val="00185449"/>
    <w:rsid w:val="00186314"/>
    <w:rsid w:val="00187B04"/>
    <w:rsid w:val="00190000"/>
    <w:rsid w:val="001929C2"/>
    <w:rsid w:val="00192B8F"/>
    <w:rsid w:val="00193D66"/>
    <w:rsid w:val="00194BB7"/>
    <w:rsid w:val="001A1DE7"/>
    <w:rsid w:val="001A3BB0"/>
    <w:rsid w:val="001A4947"/>
    <w:rsid w:val="001A5546"/>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AC1"/>
    <w:rsid w:val="001E3CBE"/>
    <w:rsid w:val="001E5657"/>
    <w:rsid w:val="001E5F94"/>
    <w:rsid w:val="001E744F"/>
    <w:rsid w:val="001F065A"/>
    <w:rsid w:val="001F1FE7"/>
    <w:rsid w:val="001F25DD"/>
    <w:rsid w:val="001F3552"/>
    <w:rsid w:val="001F473D"/>
    <w:rsid w:val="001F4BFD"/>
    <w:rsid w:val="001F6B2E"/>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5BB3"/>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78B"/>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2F69C8"/>
    <w:rsid w:val="00302176"/>
    <w:rsid w:val="00302AF8"/>
    <w:rsid w:val="00304F96"/>
    <w:rsid w:val="00306131"/>
    <w:rsid w:val="00311B2C"/>
    <w:rsid w:val="00311EE4"/>
    <w:rsid w:val="0031318B"/>
    <w:rsid w:val="003137A4"/>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26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A7875"/>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35FE"/>
    <w:rsid w:val="00477791"/>
    <w:rsid w:val="00480286"/>
    <w:rsid w:val="00480C3B"/>
    <w:rsid w:val="00480FE3"/>
    <w:rsid w:val="00481C94"/>
    <w:rsid w:val="00482E65"/>
    <w:rsid w:val="00483105"/>
    <w:rsid w:val="00484A8D"/>
    <w:rsid w:val="00485A9F"/>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864"/>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3D7"/>
    <w:rsid w:val="00511AB4"/>
    <w:rsid w:val="00512690"/>
    <w:rsid w:val="00512A4E"/>
    <w:rsid w:val="00514EA4"/>
    <w:rsid w:val="00516BB4"/>
    <w:rsid w:val="00517A5D"/>
    <w:rsid w:val="00517E1E"/>
    <w:rsid w:val="005217E8"/>
    <w:rsid w:val="005220FE"/>
    <w:rsid w:val="005247DE"/>
    <w:rsid w:val="005276F5"/>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58AD"/>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1CFC"/>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5005"/>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97A4F"/>
    <w:rsid w:val="007A102A"/>
    <w:rsid w:val="007A15E6"/>
    <w:rsid w:val="007A194B"/>
    <w:rsid w:val="007A4BCD"/>
    <w:rsid w:val="007A5714"/>
    <w:rsid w:val="007A5EFA"/>
    <w:rsid w:val="007A6821"/>
    <w:rsid w:val="007A75EF"/>
    <w:rsid w:val="007B03B6"/>
    <w:rsid w:val="007B1257"/>
    <w:rsid w:val="007B2B41"/>
    <w:rsid w:val="007B33CC"/>
    <w:rsid w:val="007B4133"/>
    <w:rsid w:val="007B48DE"/>
    <w:rsid w:val="007B49F4"/>
    <w:rsid w:val="007B5B9C"/>
    <w:rsid w:val="007B7AB4"/>
    <w:rsid w:val="007C2405"/>
    <w:rsid w:val="007C2A54"/>
    <w:rsid w:val="007C2B69"/>
    <w:rsid w:val="007C2DC1"/>
    <w:rsid w:val="007C3133"/>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1E29"/>
    <w:rsid w:val="007E3532"/>
    <w:rsid w:val="007E5FE3"/>
    <w:rsid w:val="007E64DF"/>
    <w:rsid w:val="007E657D"/>
    <w:rsid w:val="007E7119"/>
    <w:rsid w:val="007E71BB"/>
    <w:rsid w:val="007E7B90"/>
    <w:rsid w:val="007E7C13"/>
    <w:rsid w:val="007F2464"/>
    <w:rsid w:val="007F4A64"/>
    <w:rsid w:val="007F4ADE"/>
    <w:rsid w:val="007F5A5A"/>
    <w:rsid w:val="007F5EDC"/>
    <w:rsid w:val="007F6DF5"/>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3505"/>
    <w:rsid w:val="00894E9F"/>
    <w:rsid w:val="00895424"/>
    <w:rsid w:val="00896CEC"/>
    <w:rsid w:val="00897E03"/>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37F"/>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07163"/>
    <w:rsid w:val="0091086B"/>
    <w:rsid w:val="00911129"/>
    <w:rsid w:val="00912EA3"/>
    <w:rsid w:val="00914B6E"/>
    <w:rsid w:val="009156A2"/>
    <w:rsid w:val="0091579A"/>
    <w:rsid w:val="0091615D"/>
    <w:rsid w:val="00923F7E"/>
    <w:rsid w:val="00924C96"/>
    <w:rsid w:val="00925030"/>
    <w:rsid w:val="00925AD6"/>
    <w:rsid w:val="00925B32"/>
    <w:rsid w:val="00925DDB"/>
    <w:rsid w:val="00930A64"/>
    <w:rsid w:val="00930BE5"/>
    <w:rsid w:val="00931403"/>
    <w:rsid w:val="00934991"/>
    <w:rsid w:val="009351A7"/>
    <w:rsid w:val="00942391"/>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59A9"/>
    <w:rsid w:val="00997844"/>
    <w:rsid w:val="009978C2"/>
    <w:rsid w:val="009A32E9"/>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3787"/>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4246"/>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1C97"/>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19A2"/>
    <w:rsid w:val="00B4308D"/>
    <w:rsid w:val="00B440DA"/>
    <w:rsid w:val="00B4415A"/>
    <w:rsid w:val="00B503CD"/>
    <w:rsid w:val="00B548AB"/>
    <w:rsid w:val="00B54BBE"/>
    <w:rsid w:val="00B553F8"/>
    <w:rsid w:val="00B560B6"/>
    <w:rsid w:val="00B5630E"/>
    <w:rsid w:val="00B62FB6"/>
    <w:rsid w:val="00B635BF"/>
    <w:rsid w:val="00B65E55"/>
    <w:rsid w:val="00B7050A"/>
    <w:rsid w:val="00B70904"/>
    <w:rsid w:val="00B70A42"/>
    <w:rsid w:val="00B71451"/>
    <w:rsid w:val="00B74791"/>
    <w:rsid w:val="00B755D8"/>
    <w:rsid w:val="00B76AF9"/>
    <w:rsid w:val="00B80A29"/>
    <w:rsid w:val="00B8115B"/>
    <w:rsid w:val="00B81AE2"/>
    <w:rsid w:val="00B82D30"/>
    <w:rsid w:val="00B87F62"/>
    <w:rsid w:val="00B914A4"/>
    <w:rsid w:val="00B92497"/>
    <w:rsid w:val="00B92D41"/>
    <w:rsid w:val="00B93679"/>
    <w:rsid w:val="00B9422D"/>
    <w:rsid w:val="00B94D9E"/>
    <w:rsid w:val="00B95A1D"/>
    <w:rsid w:val="00B9634B"/>
    <w:rsid w:val="00BA5072"/>
    <w:rsid w:val="00BA5B65"/>
    <w:rsid w:val="00BA7BFE"/>
    <w:rsid w:val="00BB0ECA"/>
    <w:rsid w:val="00BB246B"/>
    <w:rsid w:val="00BB3A3F"/>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BF7366"/>
    <w:rsid w:val="00C005D8"/>
    <w:rsid w:val="00C02F31"/>
    <w:rsid w:val="00C04DA5"/>
    <w:rsid w:val="00C050FC"/>
    <w:rsid w:val="00C05D40"/>
    <w:rsid w:val="00C11905"/>
    <w:rsid w:val="00C14462"/>
    <w:rsid w:val="00C16542"/>
    <w:rsid w:val="00C1759C"/>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33D0"/>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660"/>
    <w:rsid w:val="00D33FC2"/>
    <w:rsid w:val="00D37394"/>
    <w:rsid w:val="00D461FE"/>
    <w:rsid w:val="00D46699"/>
    <w:rsid w:val="00D47345"/>
    <w:rsid w:val="00D5073F"/>
    <w:rsid w:val="00D51573"/>
    <w:rsid w:val="00D5399A"/>
    <w:rsid w:val="00D5444F"/>
    <w:rsid w:val="00D54E0D"/>
    <w:rsid w:val="00D54F7D"/>
    <w:rsid w:val="00D57528"/>
    <w:rsid w:val="00D602CA"/>
    <w:rsid w:val="00D60DD8"/>
    <w:rsid w:val="00D64C6C"/>
    <w:rsid w:val="00D65E0D"/>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4E88"/>
    <w:rsid w:val="00DD571C"/>
    <w:rsid w:val="00DD6297"/>
    <w:rsid w:val="00DD64E1"/>
    <w:rsid w:val="00DE039A"/>
    <w:rsid w:val="00DE0403"/>
    <w:rsid w:val="00DE4811"/>
    <w:rsid w:val="00DE5458"/>
    <w:rsid w:val="00DE5EE6"/>
    <w:rsid w:val="00DE77EA"/>
    <w:rsid w:val="00DF0ABA"/>
    <w:rsid w:val="00DF1EEE"/>
    <w:rsid w:val="00DF6C58"/>
    <w:rsid w:val="00E001C1"/>
    <w:rsid w:val="00E039F3"/>
    <w:rsid w:val="00E03C30"/>
    <w:rsid w:val="00E059F5"/>
    <w:rsid w:val="00E078BD"/>
    <w:rsid w:val="00E078F8"/>
    <w:rsid w:val="00E1142B"/>
    <w:rsid w:val="00E11F10"/>
    <w:rsid w:val="00E12F2A"/>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1AB3"/>
    <w:rsid w:val="00EB3C66"/>
    <w:rsid w:val="00EB4B03"/>
    <w:rsid w:val="00EB5DEE"/>
    <w:rsid w:val="00EB5E98"/>
    <w:rsid w:val="00EB5FC5"/>
    <w:rsid w:val="00EB64CB"/>
    <w:rsid w:val="00EB6D46"/>
    <w:rsid w:val="00EC07F3"/>
    <w:rsid w:val="00EC3194"/>
    <w:rsid w:val="00EC4823"/>
    <w:rsid w:val="00EC518D"/>
    <w:rsid w:val="00EC518E"/>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688"/>
    <w:rsid w:val="00F34B8F"/>
    <w:rsid w:val="00F36D7F"/>
    <w:rsid w:val="00F37186"/>
    <w:rsid w:val="00F42FCF"/>
    <w:rsid w:val="00F44A83"/>
    <w:rsid w:val="00F51743"/>
    <w:rsid w:val="00F529D4"/>
    <w:rsid w:val="00F54F27"/>
    <w:rsid w:val="00F55FC8"/>
    <w:rsid w:val="00F604E3"/>
    <w:rsid w:val="00F610E6"/>
    <w:rsid w:val="00F61FCC"/>
    <w:rsid w:val="00F626AB"/>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C71BB"/>
    <w:rsid w:val="00FD0E54"/>
    <w:rsid w:val="00FD2273"/>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1AD353D0"/>
    <w:rsid w:val="2D310904"/>
    <w:rsid w:val="383607BE"/>
    <w:rsid w:val="3ADF20F2"/>
    <w:rsid w:val="3B307A1A"/>
    <w:rsid w:val="3BBF30DB"/>
    <w:rsid w:val="46E54E53"/>
    <w:rsid w:val="49AB1194"/>
    <w:rsid w:val="4CF71057"/>
    <w:rsid w:val="55F4055D"/>
    <w:rsid w:val="569C1344"/>
    <w:rsid w:val="59F0711D"/>
    <w:rsid w:val="5DA619CC"/>
    <w:rsid w:val="6CAB1DFF"/>
    <w:rsid w:val="6D3D7203"/>
    <w:rsid w:val="7E2B1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Char"/>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Char"/>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13</Pages>
  <Words>899</Words>
  <Characters>5126</Characters>
  <Lines>42</Lines>
  <Paragraphs>12</Paragraphs>
  <TotalTime>5075</TotalTime>
  <ScaleCrop>false</ScaleCrop>
  <LinksUpToDate>false</LinksUpToDate>
  <CharactersWithSpaces>6013</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2022-02-14T03:40:00Z</dcterms:created>
  <dc:creator>Lilly</dc:creator>
  <cp:lastModifiedBy>Administrator</cp:lastModifiedBy>
  <cp:lastPrinted>2020-11-20T01:46:00Z</cp:lastPrinted>
  <dcterms:modified xsi:type="dcterms:W3CDTF">2022-04-18T08:18:59Z</dcterms:modified>
  <dc:title>生效期：</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7B4130C0FFA84BF8AC7A17BE7F405BC9</vt:lpwstr>
  </property>
</Properties>
</file>