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3227223"/>
      <w:bookmarkStart w:id="2" w:name="_Toc483666358"/>
      <w:bookmarkStart w:id="3" w:name="_Toc482717189"/>
      <w:bookmarkStart w:id="4" w:name="_Toc484532399"/>
    </w:p>
    <w:p>
      <w:pPr>
        <w:spacing w:after="158" w:afterLines="50"/>
        <w:jc w:val="center"/>
        <w:rPr>
          <w:b/>
          <w:szCs w:val="21"/>
          <w:lang w:eastAsia="zh-CN"/>
        </w:rPr>
      </w:pPr>
      <w:r>
        <w:rPr>
          <w:rFonts w:hint="eastAsia"/>
          <w:b/>
          <w:sz w:val="28"/>
          <w:szCs w:val="28"/>
          <w:lang w:val="en-US" w:eastAsia="zh-CN"/>
        </w:rPr>
        <w:t>病毒性疫苗研究二室无菌接管</w:t>
      </w:r>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pPr>
        <w:pStyle w:val="45"/>
        <w:keepNext w:val="0"/>
        <w:keepLines w:val="0"/>
        <w:widowControl w:val="0"/>
        <w:spacing w:after="158"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rPr>
          <w:i/>
          <w:color w:val="00B0F0"/>
          <w:lang w:val="zh-CN" w:eastAsia="zh-CN"/>
        </w:rPr>
      </w:pPr>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Fonts w:hint="eastAsia"/>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Fonts w:hint="eastAsia"/>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Fonts w:hint="eastAsia"/>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Fonts w:hint="eastAsia"/>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Fonts w:hint="eastAsia"/>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Fonts w:hint="eastAsia"/>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Fonts w:hint="eastAsia"/>
        </w:rPr>
        <w:t>文件要求</w:t>
      </w:r>
      <w:r>
        <w:tab/>
      </w:r>
      <w:r>
        <w:fldChar w:fldCharType="begin"/>
      </w:r>
      <w:r>
        <w:instrText xml:space="preserve"> PAGEREF _Toc522716124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Fonts w:hint="eastAsia"/>
        </w:rPr>
        <w:t>服务要求</w:t>
      </w:r>
      <w:r>
        <w:tab/>
      </w:r>
      <w:r>
        <w:fldChar w:fldCharType="begin"/>
      </w:r>
      <w:r>
        <w:instrText xml:space="preserve"> PAGEREF _Toc522716125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Fonts w:hint="eastAsia"/>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
    <w:p>
      <w:pPr>
        <w:rPr>
          <w:b/>
          <w:bCs/>
          <w:caps/>
          <w:kern w:val="2"/>
          <w:szCs w:val="21"/>
          <w:lang w:eastAsia="zh-CN"/>
        </w:rPr>
      </w:pPr>
      <w:r>
        <w:rPr>
          <w:b/>
          <w:bCs/>
          <w:caps/>
          <w:kern w:val="2"/>
          <w:szCs w:val="21"/>
          <w:lang w:eastAsia="zh-CN"/>
        </w:rPr>
        <w:br w:type="page"/>
      </w:r>
    </w:p>
    <w:p>
      <w:pPr>
        <w:pStyle w:val="44"/>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hint="eastAsia" w:ascii="Times New Roman" w:hAnsi="Times New Roman"/>
          <w:b/>
        </w:rPr>
        <w:t>目的</w:t>
      </w:r>
      <w:bookmarkEnd w:id="5"/>
      <w:bookmarkEnd w:id="6"/>
    </w:p>
    <w:p>
      <w:pPr>
        <w:pStyle w:val="53"/>
        <w:spacing w:before="0" w:line="360" w:lineRule="auto"/>
        <w:ind w:left="357"/>
        <w:jc w:val="left"/>
        <w:rPr>
          <w:szCs w:val="21"/>
          <w:lang w:eastAsia="zh-CN"/>
        </w:rPr>
      </w:pPr>
      <w:bookmarkStart w:id="7" w:name="_Toc482370757"/>
      <w:bookmarkStart w:id="8" w:name="_Toc481702475"/>
      <w:bookmarkStart w:id="9" w:name="_Toc482369805"/>
      <w:bookmarkStart w:id="10" w:name="_Toc482360281"/>
      <w:bookmarkStart w:id="11" w:name="_Toc482370141"/>
      <w:bookmarkStart w:id="12" w:name="_Toc482370349"/>
      <w:bookmarkStart w:id="13" w:name="_Toc482370061"/>
      <w:bookmarkStart w:id="14" w:name="_Toc482625279"/>
      <w:bookmarkStart w:id="15" w:name="_Toc482359936"/>
      <w:r>
        <w:rPr>
          <w:rFonts w:hint="eastAsia"/>
          <w:szCs w:val="21"/>
          <w:lang w:eastAsia="zh-CN"/>
        </w:rPr>
        <w:t>本文件的目的是描述武汉生物制品研究所有限责任公司病毒性疫苗研究二室无菌接管机的用户需求说明（</w:t>
      </w:r>
      <w:r>
        <w:rPr>
          <w:szCs w:val="21"/>
          <w:lang w:eastAsia="zh-CN"/>
        </w:rPr>
        <w:t>URS</w:t>
      </w:r>
      <w:r>
        <w:rPr>
          <w:rFonts w:hint="eastAsia"/>
          <w:szCs w:val="21"/>
          <w:lang w:eastAsia="zh-CN"/>
        </w:rPr>
        <w:t>），以确保最终用户的需求在项目设计阶段得以实现，并作为后续验证工作的基础。</w:t>
      </w:r>
    </w:p>
    <w:p>
      <w:pPr>
        <w:pStyle w:val="53"/>
        <w:spacing w:before="0"/>
        <w:ind w:left="360"/>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hint="eastAsia" w:ascii="Times New Roman" w:hAnsi="Times New Roman"/>
          <w:b/>
        </w:rPr>
        <w:t>范围</w:t>
      </w:r>
      <w:bookmarkEnd w:id="16"/>
      <w:bookmarkEnd w:id="17"/>
    </w:p>
    <w:p>
      <w:pPr>
        <w:pStyle w:val="53"/>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适用于武汉生物制品研究所有限责任公司病毒性疫苗研究二室无菌接管机。</w:t>
      </w:r>
      <w:bookmarkEnd w:id="7"/>
      <w:bookmarkEnd w:id="8"/>
      <w:bookmarkEnd w:id="9"/>
      <w:bookmarkEnd w:id="10"/>
      <w:bookmarkEnd w:id="11"/>
      <w:bookmarkEnd w:id="12"/>
      <w:bookmarkEnd w:id="13"/>
      <w:bookmarkEnd w:id="14"/>
      <w:bookmarkEnd w:id="15"/>
    </w:p>
    <w:p>
      <w:pPr>
        <w:pStyle w:val="53"/>
        <w:spacing w:before="0" w:line="360" w:lineRule="auto"/>
        <w:ind w:left="357"/>
        <w:jc w:val="left"/>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hint="eastAsia" w:ascii="Times New Roman" w:hAnsi="Times New Roman"/>
          <w:b/>
        </w:rPr>
        <w:t>参考文件</w:t>
      </w:r>
      <w:bookmarkEnd w:id="18"/>
      <w:bookmarkEnd w:id="19"/>
    </w:p>
    <w:p>
      <w:pPr>
        <w:pStyle w:val="53"/>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pPr>
        <w:pStyle w:val="53"/>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pPr>
        <w:pStyle w:val="53"/>
        <w:numPr>
          <w:ilvl w:val="0"/>
          <w:numId w:val="5"/>
        </w:numPr>
        <w:spacing w:before="0" w:line="360" w:lineRule="auto"/>
        <w:ind w:left="777"/>
        <w:jc w:val="left"/>
        <w:rPr>
          <w:iCs/>
          <w:szCs w:val="21"/>
          <w:lang w:val="zh-CN" w:eastAsia="zh-CN"/>
        </w:rPr>
      </w:pPr>
      <w:r>
        <w:rPr>
          <w:rFonts w:hint="eastAsia"/>
          <w:iCs/>
          <w:szCs w:val="21"/>
          <w:lang w:val="zh-CN" w:eastAsia="zh-CN"/>
        </w:rPr>
        <w:t>《中国药典》（</w:t>
      </w:r>
      <w:r>
        <w:rPr>
          <w:rFonts w:hint="eastAsia"/>
          <w:iCs/>
          <w:szCs w:val="21"/>
          <w:lang w:eastAsia="zh-CN"/>
        </w:rPr>
        <w:t>2020</w:t>
      </w:r>
      <w:r>
        <w:rPr>
          <w:rFonts w:hint="eastAsia"/>
          <w:iCs/>
          <w:szCs w:val="21"/>
          <w:lang w:val="zh-CN" w:eastAsia="zh-CN"/>
        </w:rPr>
        <w:t>版）</w:t>
      </w:r>
    </w:p>
    <w:p>
      <w:pPr>
        <w:pStyle w:val="53"/>
        <w:numPr>
          <w:ilvl w:val="0"/>
          <w:numId w:val="5"/>
        </w:numPr>
        <w:spacing w:before="0" w:line="360" w:lineRule="auto"/>
        <w:ind w:left="777"/>
        <w:jc w:val="left"/>
        <w:rPr>
          <w:iCs/>
          <w:szCs w:val="21"/>
          <w:lang w:val="zh-CN" w:eastAsia="zh-CN"/>
        </w:rPr>
      </w:pPr>
      <w:r>
        <w:rPr>
          <w:rFonts w:hint="eastAsia"/>
          <w:iCs/>
          <w:szCs w:val="21"/>
          <w:lang w:val="zh-CN" w:eastAsia="zh-CN"/>
        </w:rPr>
        <w:t>《药品生产质量管理规范》（</w:t>
      </w:r>
      <w:r>
        <w:rPr>
          <w:iCs/>
          <w:szCs w:val="21"/>
          <w:lang w:val="zh-CN" w:eastAsia="zh-CN"/>
        </w:rPr>
        <w:t>2010</w:t>
      </w:r>
      <w:r>
        <w:rPr>
          <w:rFonts w:hint="eastAsia"/>
          <w:iCs/>
          <w:szCs w:val="21"/>
          <w:lang w:val="zh-CN" w:eastAsia="zh-CN"/>
        </w:rPr>
        <w:t>修订版）</w:t>
      </w:r>
    </w:p>
    <w:p>
      <w:pPr>
        <w:pStyle w:val="53"/>
        <w:numPr>
          <w:ilvl w:val="0"/>
          <w:numId w:val="5"/>
        </w:numPr>
        <w:spacing w:before="0" w:line="360" w:lineRule="auto"/>
        <w:ind w:left="777"/>
        <w:jc w:val="left"/>
        <w:rPr>
          <w:iCs/>
          <w:szCs w:val="21"/>
          <w:lang w:val="zh-CN" w:eastAsia="zh-CN"/>
        </w:rPr>
      </w:pPr>
      <w:r>
        <w:rPr>
          <w:iCs/>
          <w:szCs w:val="21"/>
          <w:lang w:val="zh-CN" w:eastAsia="zh-CN"/>
        </w:rPr>
        <w:t>GMP</w:t>
      </w:r>
      <w:r>
        <w:rPr>
          <w:rFonts w:hint="eastAsia"/>
          <w:iCs/>
          <w:szCs w:val="21"/>
          <w:lang w:val="zh-CN" w:eastAsia="zh-CN"/>
        </w:rPr>
        <w:t>附件</w:t>
      </w:r>
      <w:r>
        <w:rPr>
          <w:iCs/>
          <w:szCs w:val="21"/>
          <w:lang w:val="zh-CN" w:eastAsia="zh-CN"/>
        </w:rPr>
        <w:t>1</w:t>
      </w:r>
      <w:r>
        <w:rPr>
          <w:rFonts w:hint="eastAsia"/>
          <w:iCs/>
          <w:szCs w:val="21"/>
          <w:lang w:val="zh-CN" w:eastAsia="zh-CN"/>
        </w:rPr>
        <w:t>《计算机化系统》（</w:t>
      </w:r>
      <w:r>
        <w:rPr>
          <w:iCs/>
          <w:szCs w:val="21"/>
          <w:lang w:val="zh-CN" w:eastAsia="zh-CN"/>
        </w:rPr>
        <w:t>2015</w:t>
      </w:r>
      <w:r>
        <w:rPr>
          <w:rFonts w:hint="eastAsia"/>
          <w:iCs/>
          <w:szCs w:val="21"/>
          <w:lang w:val="zh-CN" w:eastAsia="zh-CN"/>
        </w:rPr>
        <w:t>版）</w:t>
      </w:r>
    </w:p>
    <w:p>
      <w:pPr>
        <w:pStyle w:val="53"/>
        <w:numPr>
          <w:ilvl w:val="0"/>
          <w:numId w:val="5"/>
        </w:numPr>
        <w:spacing w:before="0" w:line="360" w:lineRule="auto"/>
        <w:ind w:left="777"/>
        <w:jc w:val="left"/>
        <w:rPr>
          <w:iCs/>
          <w:szCs w:val="21"/>
          <w:lang w:val="zh-CN" w:eastAsia="zh-CN"/>
        </w:rPr>
      </w:pPr>
      <w:r>
        <w:rPr>
          <w:iCs/>
          <w:szCs w:val="21"/>
          <w:lang w:val="zh-CN" w:eastAsia="zh-CN"/>
        </w:rPr>
        <w:t>GMP</w:t>
      </w:r>
      <w:r>
        <w:rPr>
          <w:rFonts w:hint="eastAsia"/>
          <w:iCs/>
          <w:szCs w:val="21"/>
          <w:lang w:val="zh-CN" w:eastAsia="zh-CN"/>
        </w:rPr>
        <w:t>附件</w:t>
      </w:r>
      <w:r>
        <w:rPr>
          <w:iCs/>
          <w:szCs w:val="21"/>
          <w:lang w:val="zh-CN" w:eastAsia="zh-CN"/>
        </w:rPr>
        <w:t>2</w:t>
      </w:r>
      <w:r>
        <w:rPr>
          <w:rFonts w:hint="eastAsia"/>
          <w:iCs/>
          <w:szCs w:val="21"/>
          <w:lang w:val="zh-CN" w:eastAsia="zh-CN"/>
        </w:rPr>
        <w:t>《确认与验证》（</w:t>
      </w:r>
      <w:r>
        <w:rPr>
          <w:iCs/>
          <w:szCs w:val="21"/>
          <w:lang w:val="zh-CN" w:eastAsia="zh-CN"/>
        </w:rPr>
        <w:t>2015</w:t>
      </w:r>
      <w:r>
        <w:rPr>
          <w:rFonts w:hint="eastAsia"/>
          <w:iCs/>
          <w:szCs w:val="21"/>
          <w:lang w:val="zh-CN" w:eastAsia="zh-CN"/>
        </w:rPr>
        <w:t>版）</w:t>
      </w:r>
    </w:p>
    <w:p>
      <w:pPr>
        <w:pStyle w:val="53"/>
        <w:numPr>
          <w:ilvl w:val="0"/>
          <w:numId w:val="5"/>
        </w:numPr>
        <w:spacing w:before="0" w:line="360" w:lineRule="auto"/>
        <w:ind w:left="777"/>
        <w:jc w:val="left"/>
        <w:rPr>
          <w:color w:val="000000"/>
          <w:szCs w:val="21"/>
          <w:lang w:val="zh-TW" w:eastAsia="zh-TW"/>
        </w:rPr>
      </w:pPr>
      <w:r>
        <w:rPr>
          <w:color w:val="000000"/>
          <w:szCs w:val="21"/>
          <w:lang w:val="zh-TW" w:eastAsia="zh-TW"/>
        </w:rPr>
        <w:t>21CFR Part11</w:t>
      </w:r>
    </w:p>
    <w:p>
      <w:pPr>
        <w:pStyle w:val="53"/>
        <w:numPr>
          <w:ilvl w:val="0"/>
          <w:numId w:val="5"/>
        </w:numPr>
        <w:spacing w:before="0" w:line="360" w:lineRule="auto"/>
        <w:ind w:left="777"/>
        <w:jc w:val="left"/>
        <w:rPr>
          <w:i/>
          <w:color w:val="4472C4"/>
          <w:szCs w:val="21"/>
          <w:lang w:eastAsia="zh-CN"/>
        </w:rPr>
      </w:pPr>
      <w:r>
        <w:rPr>
          <w:color w:val="000000"/>
          <w:szCs w:val="21"/>
          <w:lang w:val="zh-TW" w:eastAsia="zh-TW"/>
        </w:rPr>
        <w:t>GAMP5</w:t>
      </w:r>
    </w:p>
    <w:p>
      <w:pPr>
        <w:pStyle w:val="53"/>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pPr>
        <w:pStyle w:val="53"/>
        <w:numPr>
          <w:ilvl w:val="0"/>
          <w:numId w:val="5"/>
        </w:numPr>
        <w:spacing w:before="0" w:line="360" w:lineRule="auto"/>
        <w:ind w:left="777"/>
        <w:jc w:val="left"/>
        <w:rPr>
          <w:i/>
          <w:color w:val="0070C0"/>
          <w:szCs w:val="21"/>
          <w:lang w:eastAsia="zh-CN"/>
        </w:rPr>
      </w:pPr>
      <w:r>
        <w:rPr>
          <w:rFonts w:hint="eastAsia"/>
          <w:color w:val="000000"/>
          <w:szCs w:val="21"/>
          <w:lang w:eastAsia="zh-CN"/>
        </w:rPr>
        <w:t>电气安全应符合</w:t>
      </w:r>
      <w:r>
        <w:rPr>
          <w:color w:val="000000"/>
          <w:szCs w:val="21"/>
          <w:lang w:eastAsia="zh-CN"/>
        </w:rPr>
        <w:t>GB4793.1</w:t>
      </w:r>
      <w:r>
        <w:rPr>
          <w:rFonts w:hint="eastAsia"/>
          <w:color w:val="000000"/>
          <w:szCs w:val="21"/>
          <w:lang w:eastAsia="zh-CN"/>
        </w:rPr>
        <w:t>和</w:t>
      </w:r>
      <w:r>
        <w:rPr>
          <w:color w:val="000000"/>
          <w:szCs w:val="21"/>
          <w:lang w:eastAsia="zh-CN"/>
        </w:rPr>
        <w:t>GB4793.4</w:t>
      </w:r>
      <w:r>
        <w:rPr>
          <w:rFonts w:hint="eastAsia"/>
          <w:color w:val="000000"/>
          <w:szCs w:val="21"/>
          <w:lang w:eastAsia="zh-CN"/>
        </w:rPr>
        <w:t>的要求。</w:t>
      </w:r>
    </w:p>
    <w:p>
      <w:pPr>
        <w:pStyle w:val="53"/>
        <w:spacing w:before="0" w:line="360" w:lineRule="auto"/>
        <w:jc w:val="left"/>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hint="eastAsia" w:ascii="Times New Roman" w:hAnsi="Times New Roman"/>
          <w:b/>
        </w:rPr>
        <w:t>系统描述</w:t>
      </w:r>
      <w:bookmarkEnd w:id="20"/>
      <w:bookmarkEnd w:id="21"/>
    </w:p>
    <w:p>
      <w:pPr>
        <w:pStyle w:val="7"/>
        <w:spacing w:line="360" w:lineRule="auto"/>
        <w:ind w:left="425"/>
        <w:rPr>
          <w:rFonts w:ascii="宋体" w:hAnsi="宋体"/>
          <w:b/>
          <w:sz w:val="24"/>
          <w:lang w:eastAsia="zh-CN"/>
        </w:rPr>
      </w:pPr>
      <w:bookmarkStart w:id="22" w:name="_Toc522716120"/>
      <w:r>
        <w:rPr>
          <w:rFonts w:hint="eastAsia"/>
          <w:sz w:val="24"/>
          <w:szCs w:val="24"/>
          <w:lang w:val="en-US" w:eastAsia="zh-CN"/>
        </w:rPr>
        <w:t>病毒性疫苗研究二室拟购置两</w:t>
      </w:r>
      <w:bookmarkStart w:id="47" w:name="_GoBack"/>
      <w:bookmarkEnd w:id="47"/>
      <w:r>
        <w:rPr>
          <w:rFonts w:hint="eastAsia"/>
          <w:sz w:val="24"/>
          <w:szCs w:val="24"/>
          <w:lang w:val="en-US" w:eastAsia="zh-CN"/>
        </w:rPr>
        <w:t>台无菌接管机</w:t>
      </w:r>
      <w:r>
        <w:rPr>
          <w:rFonts w:hint="eastAsia" w:ascii="宋体" w:hAnsi="宋体"/>
          <w:sz w:val="24"/>
          <w:szCs w:val="24"/>
          <w:lang w:eastAsia="zh-CN"/>
        </w:rPr>
        <w:t>，用于</w:t>
      </w:r>
      <w:r>
        <w:rPr>
          <w:rFonts w:hint="eastAsia" w:ascii="宋体" w:hAnsi="宋体"/>
          <w:sz w:val="24"/>
          <w:szCs w:val="24"/>
          <w:lang w:val="en-US" w:eastAsia="zh-CN"/>
        </w:rPr>
        <w:t>热</w:t>
      </w:r>
      <w:r>
        <w:rPr>
          <w:rFonts w:hint="eastAsia" w:ascii="宋体" w:hAnsi="宋体"/>
          <w:sz w:val="24"/>
          <w:lang w:val="en-US" w:eastAsia="zh-CN"/>
        </w:rPr>
        <w:t>塑管相互连接</w:t>
      </w:r>
      <w:r>
        <w:rPr>
          <w:rFonts w:hint="eastAsia" w:ascii="宋体" w:hAnsi="宋体"/>
          <w:sz w:val="24"/>
          <w:lang w:eastAsia="zh-CN"/>
        </w:rPr>
        <w:t>。</w:t>
      </w:r>
    </w:p>
    <w:p>
      <w:pPr>
        <w:pStyle w:val="44"/>
        <w:numPr>
          <w:ilvl w:val="0"/>
          <w:numId w:val="3"/>
        </w:numPr>
        <w:spacing w:after="158" w:afterLines="50"/>
        <w:ind w:left="426" w:hanging="426" w:hangingChars="202"/>
        <w:outlineLvl w:val="0"/>
        <w:rPr>
          <w:rFonts w:ascii="Times New Roman" w:hAnsi="Times New Roman"/>
          <w:szCs w:val="21"/>
        </w:rPr>
      </w:pPr>
      <w:r>
        <w:rPr>
          <w:rFonts w:hint="eastAsia" w:ascii="Times New Roman" w:hAnsi="Times New Roman"/>
          <w:b/>
          <w:szCs w:val="21"/>
        </w:rPr>
        <w:t>安装要求</w:t>
      </w:r>
      <w:bookmarkEnd w:id="22"/>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hint="eastAsia"/>
                <w:color w:val="000000" w:themeColor="text1"/>
                <w:szCs w:val="21"/>
                <w:lang w:val="en-US" w:eastAsia="zh-CN"/>
                <w14:textFill>
                  <w14:solidFill>
                    <w14:schemeClr w14:val="tx1"/>
                  </w14:solidFill>
                </w14:textFill>
              </w:rPr>
              <w:t>105车间2</w:t>
            </w:r>
            <w:r>
              <w:rPr>
                <w:rFonts w:hint="eastAsia"/>
                <w:color w:val="000000" w:themeColor="text1"/>
                <w:szCs w:val="21"/>
                <w:lang w:eastAsia="zh-CN"/>
                <w14:textFill>
                  <w14:solidFill>
                    <w14:schemeClr w14:val="tx1"/>
                  </w14:solidFill>
                </w14:textFill>
              </w:rPr>
              <w:t>楼细胞流感中试车间</w:t>
            </w:r>
          </w:p>
        </w:tc>
        <w:tc>
          <w:tcPr>
            <w:tcW w:w="2125"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可置于桌面</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不超过12KG</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szCs w:val="22"/>
                <w:lang w:eastAsia="zh-CN"/>
              </w:rPr>
              <w:t>适用于我公司工作环境温度：</w:t>
            </w:r>
            <w:r>
              <w:rPr>
                <w:color w:val="000000"/>
                <w:szCs w:val="22"/>
                <w:lang w:val="en-US" w:eastAsia="zh-CN"/>
              </w:rPr>
              <w:t>15-3</w:t>
            </w:r>
            <w:r>
              <w:rPr>
                <w:rFonts w:hint="eastAsia"/>
                <w:color w:val="000000"/>
                <w:szCs w:val="22"/>
                <w:lang w:val="en-US" w:eastAsia="zh-CN"/>
              </w:rPr>
              <w:t>5℃。</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lang w:eastAsia="zh-CN"/>
              </w:rPr>
              <w:t>适用于我公司工作环境湿度：</w:t>
            </w:r>
            <w:r>
              <w:rPr>
                <w:rFonts w:hint="eastAsia"/>
                <w:color w:val="000000"/>
                <w:lang w:val="en-US" w:eastAsia="zh-CN"/>
              </w:rPr>
              <w:t>35</w:t>
            </w:r>
            <w:r>
              <w:rPr>
                <w:color w:val="000000"/>
                <w:lang w:val="en-US" w:eastAsia="zh-CN"/>
              </w:rPr>
              <w:t>%-</w:t>
            </w:r>
            <w:r>
              <w:rPr>
                <w:rFonts w:hint="eastAsia"/>
                <w:color w:val="000000"/>
                <w:lang w:val="en-US" w:eastAsia="zh-CN"/>
              </w:rPr>
              <w:t>65</w:t>
            </w:r>
            <w:r>
              <w:rPr>
                <w:color w:val="000000"/>
                <w:lang w:val="en-US" w:eastAsia="zh-CN"/>
              </w:rPr>
              <w:t>%</w:t>
            </w:r>
            <w:r>
              <w:rPr>
                <w:rFonts w:hint="eastAsia"/>
                <w:color w:val="000000"/>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适用于我公司工作环境洁净级别：无特殊要求。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2"/>
                <w:lang w:eastAsia="zh-CN"/>
              </w:rPr>
            </w:pPr>
            <w:r>
              <w:rPr>
                <w:rFonts w:hint="eastAsia"/>
                <w:color w:val="000000"/>
                <w:szCs w:val="22"/>
                <w:lang w:eastAsia="zh-CN"/>
              </w:rPr>
              <w:t>适用于我公司交流电电源供电：～220±10%V，50±1Hz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0000"/>
                <w:lang w:eastAsia="zh-CN"/>
              </w:rPr>
            </w:pPr>
            <w:r>
              <w:rPr>
                <w:rFonts w:hint="eastAsia"/>
                <w:szCs w:val="21"/>
                <w:lang w:val="en-US" w:eastAsia="zh-CN"/>
              </w:rPr>
              <w:t>整机外壳应光滑易清洁。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 xml:space="preserve">标识：至少应有以下永久贴牢和清楚易认的标识： </w:t>
            </w:r>
          </w:p>
          <w:p>
            <w:pPr>
              <w:spacing w:line="276" w:lineRule="auto"/>
              <w:jc w:val="both"/>
              <w:rPr>
                <w:szCs w:val="21"/>
                <w:lang w:val="en-US" w:eastAsia="zh-CN"/>
              </w:rPr>
            </w:pPr>
            <w:r>
              <w:rPr>
                <w:rFonts w:hint="eastAsia"/>
                <w:szCs w:val="21"/>
                <w:lang w:val="en-US" w:eastAsia="zh-CN"/>
              </w:rPr>
              <w:t>（1）制造/供应单位；</w:t>
            </w:r>
          </w:p>
          <w:p>
            <w:pPr>
              <w:spacing w:line="276" w:lineRule="auto"/>
              <w:jc w:val="both"/>
              <w:rPr>
                <w:szCs w:val="21"/>
                <w:lang w:val="en-US" w:eastAsia="zh-CN"/>
              </w:rPr>
            </w:pPr>
            <w:r>
              <w:rPr>
                <w:rFonts w:hint="eastAsia"/>
                <w:szCs w:val="21"/>
                <w:lang w:val="en-US" w:eastAsia="zh-CN"/>
              </w:rPr>
              <w:t>（2）产品注册号；</w:t>
            </w:r>
          </w:p>
          <w:p>
            <w:pPr>
              <w:spacing w:line="276" w:lineRule="auto"/>
              <w:jc w:val="both"/>
              <w:rPr>
                <w:szCs w:val="21"/>
                <w:lang w:val="en-US" w:eastAsia="zh-CN"/>
              </w:rPr>
            </w:pPr>
            <w:r>
              <w:rPr>
                <w:rFonts w:hint="eastAsia"/>
                <w:szCs w:val="21"/>
                <w:lang w:val="en-US" w:eastAsia="zh-CN"/>
              </w:rPr>
              <w:t>（3）型号；</w:t>
            </w:r>
          </w:p>
          <w:p>
            <w:pPr>
              <w:spacing w:line="276" w:lineRule="auto"/>
              <w:jc w:val="both"/>
              <w:rPr>
                <w:szCs w:val="21"/>
                <w:lang w:val="en-US" w:eastAsia="zh-CN"/>
              </w:rPr>
            </w:pPr>
            <w:r>
              <w:rPr>
                <w:rFonts w:hint="eastAsia"/>
                <w:szCs w:val="21"/>
                <w:lang w:val="en-US" w:eastAsia="zh-CN"/>
              </w:rPr>
              <w:t>（4）生产日期或编号；</w:t>
            </w:r>
          </w:p>
          <w:p>
            <w:pPr>
              <w:spacing w:line="276" w:lineRule="auto"/>
              <w:jc w:val="both"/>
              <w:rPr>
                <w:szCs w:val="21"/>
                <w:lang w:val="en-US" w:eastAsia="zh-CN"/>
              </w:rPr>
            </w:pPr>
            <w:r>
              <w:rPr>
                <w:rFonts w:hint="eastAsia"/>
                <w:szCs w:val="21"/>
                <w:lang w:val="en-US" w:eastAsia="zh-CN"/>
              </w:rPr>
              <w:t>（5）对设备必要的说明；</w:t>
            </w:r>
          </w:p>
          <w:p>
            <w:pPr>
              <w:spacing w:line="276" w:lineRule="auto"/>
              <w:jc w:val="both"/>
              <w:rPr>
                <w:color w:val="0070C0"/>
                <w:szCs w:val="21"/>
                <w:lang w:eastAsia="zh-CN"/>
              </w:rPr>
            </w:pPr>
            <w:r>
              <w:rPr>
                <w:rFonts w:hint="eastAsia"/>
                <w:szCs w:val="21"/>
                <w:lang w:val="en-US" w:eastAsia="zh-CN"/>
              </w:rPr>
              <w:t>（6）安全标识。</w:t>
            </w:r>
          </w:p>
        </w:tc>
        <w:tc>
          <w:tcPr>
            <w:tcW w:w="2125" w:type="dxa"/>
            <w:vAlign w:val="center"/>
          </w:tcPr>
          <w:p>
            <w:pPr>
              <w:jc w:val="both"/>
              <w:rPr>
                <w:szCs w:val="21"/>
                <w:lang w:eastAsia="zh-CN"/>
              </w:rPr>
            </w:pPr>
            <w:r>
              <w:rPr>
                <w:rFonts w:hint="eastAsia"/>
                <w:szCs w:val="21"/>
                <w:lang w:eastAsia="zh-CN"/>
              </w:rPr>
              <w:t>关键</w:t>
            </w:r>
          </w:p>
        </w:tc>
      </w:tr>
      <w:bookmarkEnd w:id="23"/>
      <w:bookmarkEnd w:id="24"/>
    </w:tbl>
    <w:p>
      <w:pPr>
        <w:pStyle w:val="44"/>
        <w:spacing w:after="158" w:afterLines="50"/>
        <w:ind w:left="425" w:firstLine="0" w:firstLineChars="0"/>
        <w:rPr>
          <w:rFonts w:ascii="Times New Roman" w:hAnsi="Times New Roman"/>
          <w:szCs w:val="21"/>
        </w:rPr>
      </w:pPr>
    </w:p>
    <w:p>
      <w:pPr>
        <w:pStyle w:val="44"/>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hint="eastAsia" w:ascii="Times New Roman" w:hAnsi="Times New Roman"/>
          <w:b/>
        </w:rPr>
        <w:t>运行要求</w:t>
      </w:r>
      <w:bookmarkEnd w:id="25"/>
      <w:bookmarkEnd w:id="26"/>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lang w:eastAsia="zh-CN"/>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ascii="宋体" w:hAnsi="宋体"/>
                <w:lang w:eastAsia="zh-CN"/>
              </w:rPr>
              <w:t>可保证</w:t>
            </w:r>
            <w:r>
              <w:rPr>
                <w:rFonts w:hint="eastAsia" w:ascii="宋体" w:hAnsi="宋体"/>
                <w:lang w:val="en-US" w:eastAsia="zh-CN"/>
              </w:rPr>
              <w:t>无菌封管机</w:t>
            </w:r>
            <w:r>
              <w:rPr>
                <w:rFonts w:hint="eastAsia" w:ascii="宋体" w:hAnsi="宋体"/>
                <w:lang w:eastAsia="zh-CN"/>
              </w:rPr>
              <w:t>连续、安全、可靠运行。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ascii="宋体" w:hAnsi="宋体" w:cs="宋体"/>
                <w:sz w:val="21"/>
                <w:szCs w:val="24"/>
                <w:lang w:val="en-US" w:eastAsia="zh-CN"/>
              </w:rPr>
            </w:pPr>
            <w:r>
              <w:rPr>
                <w:rFonts w:hint="eastAsia" w:ascii="宋体" w:hAnsi="宋体" w:cs="宋体"/>
                <w:sz w:val="21"/>
                <w:szCs w:val="24"/>
                <w:lang w:val="en-US" w:eastAsia="zh-CN"/>
              </w:rPr>
              <w:t>热封时间：1-1.5min,根据管路尺寸有所不同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ascii="宋体" w:hAnsi="宋体" w:cs="宋体"/>
                <w:sz w:val="21"/>
                <w:szCs w:val="24"/>
                <w:lang w:val="en-US" w:eastAsia="zh-CN"/>
              </w:rPr>
            </w:pPr>
            <w:r>
              <w:rPr>
                <w:rFonts w:hint="eastAsia" w:ascii="宋体" w:hAnsi="宋体" w:cs="宋体"/>
                <w:sz w:val="21"/>
                <w:szCs w:val="24"/>
                <w:lang w:val="en-US" w:eastAsia="zh-CN"/>
              </w:rPr>
              <w:t>适用管路的型号：TEP材质焊接管（圣戈班C-Flex374和082系列）</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ascii="宋体" w:hAnsi="宋体" w:cs="宋体"/>
                <w:sz w:val="21"/>
                <w:szCs w:val="24"/>
                <w:lang w:val="en-US" w:eastAsia="zh-CN"/>
              </w:rPr>
            </w:pPr>
            <w:r>
              <w:rPr>
                <w:rFonts w:hint="eastAsia" w:ascii="宋体" w:hAnsi="宋体" w:cs="宋体"/>
                <w:sz w:val="21"/>
                <w:szCs w:val="24"/>
                <w:lang w:val="en-US" w:eastAsia="zh-CN"/>
              </w:rPr>
              <w:t>适用管路的规格：外径6.4mm-19.1mm(1/4-3/4)</w:t>
            </w:r>
          </w:p>
          <w:p>
            <w:pPr>
              <w:pStyle w:val="7"/>
              <w:spacing w:line="360" w:lineRule="auto"/>
              <w:rPr>
                <w:rFonts w:ascii="宋体" w:hAnsi="宋体" w:cs="宋体"/>
                <w:sz w:val="21"/>
                <w:szCs w:val="24"/>
                <w:lang w:val="en-US" w:eastAsia="zh-CN"/>
              </w:rPr>
            </w:pPr>
            <w:r>
              <w:rPr>
                <w:rFonts w:hint="eastAsia" w:ascii="宋体" w:hAnsi="宋体" w:cs="宋体"/>
                <w:sz w:val="21"/>
                <w:szCs w:val="24"/>
                <w:lang w:val="en-US" w:eastAsia="zh-CN"/>
              </w:rPr>
              <w:t>壁厚1.6mm-3.2mm(1/16-1/8)</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ascii="宋体" w:hAnsi="宋体" w:cs="宋体"/>
                <w:color w:val="000000"/>
                <w:sz w:val="21"/>
                <w:szCs w:val="24"/>
                <w:lang w:val="en-US" w:eastAsia="zh-CN"/>
              </w:rPr>
            </w:pPr>
            <w:r>
              <w:rPr>
                <w:rFonts w:hint="eastAsia" w:ascii="宋体" w:hAnsi="宋体" w:cs="宋体"/>
                <w:color w:val="000000"/>
                <w:sz w:val="21"/>
                <w:szCs w:val="24"/>
                <w:lang w:val="en-US" w:eastAsia="zh-CN"/>
              </w:rPr>
              <w:t>外形尺寸不超过：320*320*220mm（L*W*H）</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ascii="宋体" w:hAnsi="宋体" w:cs="宋体"/>
                <w:sz w:val="21"/>
                <w:szCs w:val="24"/>
                <w:lang w:val="en-US" w:eastAsia="zh-CN"/>
              </w:rPr>
            </w:pPr>
            <w:r>
              <w:rPr>
                <w:rFonts w:hint="eastAsia" w:ascii="宋体" w:hAnsi="宋体" w:cs="宋体"/>
                <w:sz w:val="21"/>
                <w:szCs w:val="24"/>
                <w:lang w:val="en-US" w:eastAsia="zh-CN"/>
              </w:rPr>
              <w:t>使用环境：环境温度20~35</w:t>
            </w:r>
            <w:r>
              <w:rPr>
                <w:rFonts w:hint="eastAsia" w:ascii="宋体" w:hAnsi="宋体" w:cs="宋体"/>
                <w:color w:val="000000"/>
                <w:sz w:val="21"/>
                <w:szCs w:val="24"/>
                <w:lang w:val="en-US" w:eastAsia="zh-CN"/>
              </w:rPr>
              <w:t>℃；湿度35~65%RH</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szCs w:val="24"/>
                <w:lang w:val="en-US" w:eastAsia="zh-CN"/>
              </w:rPr>
            </w:pPr>
            <w:r>
              <w:rPr>
                <w:rFonts w:hint="eastAsia" w:ascii="宋体" w:hAnsi="宋体" w:cs="宋体"/>
                <w:szCs w:val="24"/>
                <w:lang w:val="en-US" w:eastAsia="zh-CN"/>
              </w:rPr>
              <w:t>材质：主体：S304不锈钢；零部件：航空铝合金；夹具：航空铝合金</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szCs w:val="24"/>
                <w:lang w:val="en-US" w:eastAsia="zh-CN"/>
              </w:rPr>
            </w:pPr>
            <w:r>
              <w:rPr>
                <w:rFonts w:hint="eastAsia" w:ascii="宋体" w:hAnsi="宋体" w:cs="宋体"/>
                <w:szCs w:val="24"/>
                <w:lang w:val="en-US" w:eastAsia="zh-CN"/>
              </w:rPr>
              <w:t>可实现非无菌环境下的无菌焊接，带液焊接</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 w:val="24"/>
                <w:szCs w:val="24"/>
              </w:rPr>
            </w:pPr>
          </w:p>
        </w:tc>
        <w:tc>
          <w:tcPr>
            <w:tcW w:w="7128" w:type="dxa"/>
            <w:vAlign w:val="center"/>
          </w:tcPr>
          <w:p>
            <w:pPr>
              <w:spacing w:line="276" w:lineRule="auto"/>
              <w:rPr>
                <w:rFonts w:ascii="宋体"/>
                <w:szCs w:val="24"/>
                <w:lang w:val="en-US" w:eastAsia="zh-CN"/>
              </w:rPr>
            </w:pPr>
            <w:r>
              <w:rPr>
                <w:rFonts w:hint="eastAsia" w:ascii="宋体"/>
                <w:szCs w:val="24"/>
                <w:lang w:val="en-US" w:eastAsia="zh-CN"/>
              </w:rPr>
              <w:t>焊接面光滑，对液体流速无影响</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 w:val="24"/>
                <w:szCs w:val="24"/>
              </w:rPr>
            </w:pPr>
          </w:p>
        </w:tc>
        <w:tc>
          <w:tcPr>
            <w:tcW w:w="7128" w:type="dxa"/>
            <w:vAlign w:val="center"/>
          </w:tcPr>
          <w:p>
            <w:pPr>
              <w:spacing w:line="276" w:lineRule="auto"/>
              <w:rPr>
                <w:rFonts w:ascii="宋体"/>
                <w:szCs w:val="24"/>
                <w:lang w:val="en-US" w:eastAsia="zh-CN"/>
              </w:rPr>
            </w:pPr>
            <w:r>
              <w:rPr>
                <w:rFonts w:hint="eastAsia" w:ascii="宋体"/>
                <w:szCs w:val="24"/>
                <w:lang w:val="en-US" w:eastAsia="zh-CN"/>
              </w:rPr>
              <w:t>多种显示模式，包括温度验证，运行温度，现场环境等</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 w:val="24"/>
                <w:szCs w:val="24"/>
              </w:rPr>
            </w:pPr>
          </w:p>
        </w:tc>
        <w:tc>
          <w:tcPr>
            <w:tcW w:w="7128" w:type="dxa"/>
            <w:vAlign w:val="center"/>
          </w:tcPr>
          <w:p>
            <w:pPr>
              <w:spacing w:line="276" w:lineRule="auto"/>
              <w:rPr>
                <w:rFonts w:ascii="宋体"/>
                <w:szCs w:val="24"/>
                <w:lang w:val="en-US" w:eastAsia="zh-CN"/>
              </w:rPr>
            </w:pPr>
            <w:r>
              <w:rPr>
                <w:rFonts w:hint="eastAsia" w:ascii="宋体"/>
                <w:szCs w:val="24"/>
                <w:lang w:val="en-US" w:eastAsia="zh-CN"/>
              </w:rPr>
              <w:t>切割单元准确移动管路位置和切割管路</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 w:val="24"/>
                <w:szCs w:val="24"/>
              </w:rPr>
            </w:pPr>
          </w:p>
        </w:tc>
        <w:tc>
          <w:tcPr>
            <w:tcW w:w="7128" w:type="dxa"/>
            <w:vAlign w:val="center"/>
          </w:tcPr>
          <w:p>
            <w:pPr>
              <w:spacing w:line="276" w:lineRule="auto"/>
              <w:rPr>
                <w:rFonts w:ascii="宋体"/>
                <w:szCs w:val="24"/>
                <w:lang w:val="en-US" w:eastAsia="zh-CN"/>
              </w:rPr>
            </w:pPr>
            <w:r>
              <w:rPr>
                <w:rFonts w:hint="eastAsia" w:ascii="宋体"/>
                <w:szCs w:val="24"/>
                <w:lang w:val="en-US" w:eastAsia="zh-CN"/>
              </w:rPr>
              <w:t>可控制终端进行自动化控制</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 w:val="24"/>
                <w:szCs w:val="24"/>
              </w:rPr>
            </w:pPr>
          </w:p>
        </w:tc>
        <w:tc>
          <w:tcPr>
            <w:tcW w:w="7128" w:type="dxa"/>
            <w:vAlign w:val="center"/>
          </w:tcPr>
          <w:p>
            <w:pPr>
              <w:spacing w:line="276" w:lineRule="auto"/>
              <w:rPr>
                <w:rFonts w:ascii="宋体"/>
                <w:szCs w:val="24"/>
                <w:lang w:val="en-US" w:eastAsia="zh-CN"/>
              </w:rPr>
            </w:pPr>
            <w:r>
              <w:rPr>
                <w:bCs/>
                <w:lang w:eastAsia="zh-CN"/>
              </w:rPr>
              <w:t xml:space="preserve">设备上的所有材质均能耐受醇类、酚类、季铵盐类、杀孢子剂等消毒 </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310" w:type="dxa"/>
            <w:shd w:val="clear" w:color="auto" w:fill="D8D8D8" w:themeFill="background1" w:themeFillShade="D9"/>
            <w:vAlign w:val="center"/>
          </w:tcPr>
          <w:p>
            <w:pPr>
              <w:ind w:left="426"/>
              <w:rPr>
                <w:szCs w:val="21"/>
              </w:rPr>
            </w:pPr>
          </w:p>
        </w:tc>
        <w:tc>
          <w:tcPr>
            <w:tcW w:w="9253" w:type="dxa"/>
            <w:gridSpan w:val="2"/>
            <w:vAlign w:val="center"/>
          </w:tcPr>
          <w:p>
            <w:pPr>
              <w:jc w:val="both"/>
              <w:rPr>
                <w:szCs w:val="21"/>
                <w:lang w:eastAsia="zh-CN"/>
              </w:rPr>
            </w:pPr>
            <w:r>
              <w:rPr>
                <w:szCs w:val="21"/>
                <w:lang w:eastAsia="zh-CN"/>
              </w:rPr>
              <w:t>N/A</w:t>
            </w:r>
          </w:p>
        </w:tc>
      </w:tr>
    </w:tbl>
    <w:p>
      <w:pPr>
        <w:pStyle w:val="44"/>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717202"/>
      <w:bookmarkStart w:id="30" w:name="_Toc482625289"/>
      <w:bookmarkStart w:id="31" w:name="_Toc482369815"/>
      <w:bookmarkStart w:id="32" w:name="_Toc483400317"/>
      <w:bookmarkStart w:id="33" w:name="_Toc482370359"/>
      <w:bookmarkStart w:id="34" w:name="_Toc481702480"/>
      <w:bookmarkStart w:id="35" w:name="_Toc482370071"/>
      <w:bookmarkStart w:id="36" w:name="_Toc482359946"/>
      <w:bookmarkStart w:id="37" w:name="_Toc482360291"/>
      <w:bookmarkStart w:id="38" w:name="_Toc483227237"/>
      <w:bookmarkStart w:id="39" w:name="_Toc482370151"/>
      <w:bookmarkStart w:id="40" w:name="_Toc482370767"/>
      <w:r>
        <w:rPr>
          <w:rFonts w:hint="eastAsia" w:ascii="Times New Roman" w:hAnsi="Times New Roman"/>
          <w:b/>
        </w:rPr>
        <w:t>电气、自动控制要求</w:t>
      </w:r>
      <w:bookmarkEnd w:id="27"/>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44"/>
              <w:ind w:left="470"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
        </w:tc>
        <w:tc>
          <w:tcPr>
            <w:tcW w:w="9253" w:type="dxa"/>
            <w:gridSpan w:val="2"/>
            <w:vAlign w:val="center"/>
          </w:tcPr>
          <w:p>
            <w:pPr>
              <w:jc w:val="both"/>
              <w:rPr>
                <w:szCs w:val="21"/>
                <w:lang w:eastAsia="zh-CN"/>
              </w:rPr>
            </w:pPr>
            <w:r>
              <w:rPr>
                <w:szCs w:val="21"/>
                <w:lang w:eastAsia="zh-CN"/>
              </w:rPr>
              <w:t>N/A</w:t>
            </w:r>
          </w:p>
        </w:tc>
      </w:tr>
    </w:tbl>
    <w:p>
      <w:pPr>
        <w:pStyle w:val="44"/>
        <w:numPr>
          <w:ilvl w:val="0"/>
          <w:numId w:val="3"/>
        </w:numPr>
        <w:spacing w:after="158" w:afterLines="50"/>
        <w:ind w:left="426" w:hanging="426" w:hangingChars="202"/>
        <w:outlineLvl w:val="0"/>
        <w:rPr>
          <w:rFonts w:ascii="Times New Roman" w:hAnsi="Times New Roman"/>
          <w:b/>
        </w:rPr>
      </w:pPr>
      <w:bookmarkStart w:id="41" w:name="_Toc522716123"/>
      <w:r>
        <w:rPr>
          <w:rFonts w:hint="eastAsia" w:ascii="Times New Roman" w:hAnsi="Times New Roman"/>
          <w:b/>
        </w:rPr>
        <w:t>安全要求</w:t>
      </w:r>
      <w:bookmarkEnd w:id="28"/>
      <w:bookmarkEnd w:id="41"/>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电气安全应符合G</w:t>
            </w:r>
            <w:r>
              <w:rPr>
                <w:szCs w:val="21"/>
                <w:lang w:eastAsia="zh-CN"/>
              </w:rPr>
              <w:t>B4793.1</w:t>
            </w:r>
            <w:r>
              <w:rPr>
                <w:rFonts w:hint="eastAsia"/>
                <w:szCs w:val="21"/>
                <w:lang w:eastAsia="zh-CN"/>
              </w:rPr>
              <w:t>和4793.4的要求。</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hint="eastAsia" w:ascii="Times New Roman" w:hAnsi="Times New Roman"/>
          <w:b/>
        </w:rPr>
        <w:t>文件要求</w:t>
      </w:r>
      <w:bookmarkEnd w:id="42"/>
      <w:bookmarkEnd w:id="43"/>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 xml:space="preserve"> </w:t>
            </w:r>
            <w:r>
              <w:rPr>
                <w:rFonts w:hint="eastAsia"/>
                <w:szCs w:val="21"/>
                <w:lang w:eastAsia="zh-CN"/>
              </w:rPr>
              <w:t>整机运行及维护手册应为中文，纸质文件至少一式三份，</w:t>
            </w:r>
            <w:r>
              <w:rPr>
                <w:rFonts w:hint="eastAsia" w:hAnsi="宋体"/>
                <w:sz w:val="24"/>
                <w:u w:color="333333"/>
                <w:lang w:eastAsia="zh-CN"/>
              </w:rPr>
              <w:t>电子版</w:t>
            </w:r>
            <w:r>
              <w:rPr>
                <w:rFonts w:hint="eastAsia"/>
                <w:szCs w:val="21"/>
                <w:lang w:eastAsia="zh-CN"/>
              </w:rPr>
              <w:t>至少一份。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szCs w:val="21"/>
                <w:lang w:eastAsia="zh-CN"/>
              </w:rPr>
              <w:t>投标文件、</w:t>
            </w:r>
            <w:r>
              <w:rPr>
                <w:rFonts w:hint="eastAsia" w:ascii="宋体" w:hAnsi="宋体" w:cs="宋体"/>
                <w:szCs w:val="21"/>
                <w:lang w:val="en-US" w:eastAsia="zh-CN"/>
              </w:rPr>
              <w:t>原厂或者中国区总代理授权书，</w:t>
            </w:r>
            <w:r>
              <w:rPr>
                <w:rFonts w:hint="eastAsia" w:ascii="宋体" w:hAnsi="宋体" w:cs="宋体"/>
                <w:szCs w:val="21"/>
                <w:lang w:eastAsia="zh-CN"/>
              </w:rPr>
              <w:t>合同、订单及</w:t>
            </w:r>
            <w:r>
              <w:rPr>
                <w:rFonts w:hint="eastAsia" w:ascii="宋体" w:hAnsi="宋体" w:cs="宋体"/>
                <w:szCs w:val="21"/>
                <w:u w:color="333333"/>
                <w:lang w:val="zh-TW" w:eastAsia="zh-CN"/>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CN"/>
              </w:rPr>
              <w:t>设计选型文件：软硬件功能说明、设计说明、配置清单与说明。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图、控制原理图、其他计算机化系统相关图纸、图纸清单。</w:t>
            </w:r>
          </w:p>
          <w:p>
            <w:pPr>
              <w:jc w:val="both"/>
              <w:rPr>
                <w:szCs w:val="21"/>
                <w:lang w:eastAsia="zh-CN"/>
              </w:rPr>
            </w:pPr>
            <w:r>
              <w:rPr>
                <w:rFonts w:hint="eastAsia"/>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CN"/>
              </w:rPr>
              <w:t>设备操作手册（</w:t>
            </w:r>
            <w:r>
              <w:rPr>
                <w:szCs w:val="21"/>
                <w:u w:color="333333"/>
                <w:lang w:eastAsia="zh-CN"/>
              </w:rPr>
              <w:t>SOP</w:t>
            </w:r>
            <w:r>
              <w:rPr>
                <w:rFonts w:hint="eastAsia" w:hAnsi="宋体"/>
                <w:szCs w:val="21"/>
                <w:u w:color="333333"/>
                <w:lang w:val="zh-TW" w:eastAsia="zh-CN"/>
              </w:rPr>
              <w:t>）：语言为中文，应说明设备维护内容、校准周期，并能提供校准服务。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eastAsia="zh-CN"/>
              </w:rPr>
            </w:pPr>
            <w:r>
              <w:rPr>
                <w:rFonts w:hint="eastAsia" w:hAnsi="宋体"/>
                <w:szCs w:val="21"/>
                <w:u w:color="333333"/>
                <w:lang w:val="zh-TW" w:eastAsia="zh-TW"/>
              </w:rPr>
              <w:t>安全报告</w:t>
            </w:r>
            <w:r>
              <w:rPr>
                <w:rFonts w:hint="eastAsia" w:hAnsi="宋体"/>
                <w:szCs w:val="21"/>
                <w:u w:color="333333"/>
                <w:lang w:val="zh-TW"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val="zh-TW" w:eastAsia="zh-CN"/>
              </w:rPr>
            </w:pPr>
            <w:r>
              <w:rPr>
                <w:rFonts w:hint="eastAsia" w:hAnsi="宋体"/>
                <w:szCs w:val="21"/>
                <w:u w:color="333333"/>
                <w:lang w:eastAsia="zh-CN"/>
              </w:rPr>
              <w:t>现场验收测试（</w:t>
            </w:r>
            <w:r>
              <w:rPr>
                <w:rFonts w:hAnsi="宋体"/>
                <w:szCs w:val="21"/>
                <w:u w:color="333333"/>
                <w:lang w:eastAsia="zh-CN"/>
              </w:rPr>
              <w:t>SAT</w:t>
            </w:r>
            <w:r>
              <w:rPr>
                <w:rFonts w:hint="eastAsia" w:hAnsi="宋体"/>
                <w:szCs w:val="21"/>
                <w:u w:color="333333"/>
                <w:lang w:eastAsia="zh-CN"/>
              </w:rPr>
              <w:t>）报告。</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color="333333"/>
                <w:lang w:val="zh-TW" w:eastAsia="zh-CN"/>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ascii="宋体" w:hAnsi="宋体" w:cs="宋体"/>
                <w:szCs w:val="24"/>
                <w:lang w:eastAsia="zh-CN"/>
              </w:rPr>
              <w:t>验证文件：</w:t>
            </w:r>
            <w:r>
              <w:rPr>
                <w:rFonts w:ascii="宋体" w:hAnsi="宋体" w:cs="宋体"/>
                <w:szCs w:val="24"/>
                <w:lang w:eastAsia="zh-CN"/>
              </w:rPr>
              <w:br w:type="textWrapping"/>
            </w:r>
            <w:r>
              <w:rPr>
                <w:rFonts w:ascii="宋体" w:hAnsi="宋体" w:cs="宋体"/>
                <w:szCs w:val="24"/>
                <w:lang w:eastAsia="zh-CN"/>
              </w:rPr>
              <w:t>a) 性能确认及文件（PQ）；</w:t>
            </w:r>
            <w:r>
              <w:rPr>
                <w:rFonts w:ascii="宋体" w:hAnsi="宋体" w:cs="宋体"/>
                <w:szCs w:val="24"/>
                <w:lang w:eastAsia="zh-CN"/>
              </w:rPr>
              <w:br w:type="textWrapping"/>
            </w:r>
            <w:r>
              <w:rPr>
                <w:rFonts w:ascii="宋体" w:hAnsi="宋体" w:cs="宋体"/>
                <w:szCs w:val="24"/>
                <w:lang w:eastAsia="zh-CN"/>
              </w:rPr>
              <w:t>b) 安装确认及文件（IQ）；</w:t>
            </w:r>
            <w:r>
              <w:rPr>
                <w:rFonts w:ascii="宋体" w:hAnsi="宋体" w:cs="宋体"/>
                <w:szCs w:val="24"/>
                <w:lang w:eastAsia="zh-CN"/>
              </w:rPr>
              <w:br w:type="textWrapping"/>
            </w:r>
            <w:r>
              <w:rPr>
                <w:rFonts w:ascii="宋体" w:hAnsi="宋体" w:cs="宋体"/>
                <w:szCs w:val="24"/>
                <w:lang w:eastAsia="zh-CN"/>
              </w:rPr>
              <w:t>c) 运行确认及文件（OQ）；</w:t>
            </w:r>
            <w:r>
              <w:rPr>
                <w:rFonts w:ascii="宋体" w:hAnsi="宋体" w:cs="宋体"/>
                <w:szCs w:val="24"/>
                <w:lang w:eastAsia="zh-CN"/>
              </w:rPr>
              <w:br w:type="textWrapping"/>
            </w:r>
            <w:r>
              <w:rPr>
                <w:rFonts w:ascii="宋体" w:hAnsi="宋体" w:cs="宋体"/>
                <w:szCs w:val="24"/>
                <w:lang w:eastAsia="zh-CN"/>
              </w:rPr>
              <w:t>d) 设计确认及文件（DQ），包括系统评估、风险评估等；</w:t>
            </w:r>
            <w:r>
              <w:rPr>
                <w:rFonts w:ascii="宋体" w:hAnsi="宋体" w:cs="宋体"/>
                <w:szCs w:val="24"/>
                <w:lang w:eastAsia="zh-CN"/>
              </w:rPr>
              <w:br w:type="textWrapping"/>
            </w:r>
            <w:r>
              <w:rPr>
                <w:rFonts w:ascii="宋体" w:hAnsi="宋体" w:cs="宋体"/>
                <w:szCs w:val="24"/>
                <w:lang w:eastAsia="zh-CN"/>
              </w:rPr>
              <w:t>负责制定PQ/IQ/OQ/DQ验证文件并负责验证工作的实施，该验证文件作为设备必备文件。提交时限：DQ报告在IQ前提交，IQ报告在OQ前提交，OQ报告在PQ前提交，PQ报告在设备最终验收交付前提交，所有方案在相应验证开始前完成审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color="333333"/>
                <w:lang w:val="zh-TW" w:eastAsia="zh-CN"/>
              </w:rPr>
              <w:t>现场验收报告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szCs w:val="21"/>
                <w:u w:color="333333"/>
                <w:lang w:eastAsia="zh-CN"/>
              </w:rPr>
            </w:pPr>
            <w:r>
              <w:rPr>
                <w:rFonts w:hint="eastAsia" w:hAnsi="宋体"/>
                <w:szCs w:val="21"/>
                <w:u w:color="333333"/>
                <w:lang w:val="zh-TW" w:eastAsia="zh-TW"/>
              </w:rPr>
              <w:t>文件具体要求：</w:t>
            </w:r>
          </w:p>
          <w:p>
            <w:pPr>
              <w:rPr>
                <w:szCs w:val="21"/>
                <w:u w:color="333333"/>
                <w:lang w:eastAsia="zh-CN"/>
              </w:rPr>
            </w:pPr>
            <w:r>
              <w:rPr>
                <w:rFonts w:hint="eastAsia" w:hAnsi="宋体"/>
                <w:szCs w:val="21"/>
                <w:u w:color="333333"/>
                <w:lang w:val="zh-TW" w:eastAsia="zh-CN"/>
              </w:rPr>
              <w:t>（</w:t>
            </w:r>
            <w:r>
              <w:rPr>
                <w:szCs w:val="21"/>
                <w:u w:color="333333"/>
                <w:lang w:eastAsia="zh-CN"/>
              </w:rPr>
              <w:t>1</w:t>
            </w:r>
            <w:r>
              <w:rPr>
                <w:rFonts w:hint="eastAsia" w:hAnsi="宋体"/>
                <w:szCs w:val="21"/>
                <w:u w:color="333333"/>
                <w:lang w:val="zh-TW" w:eastAsia="zh-CN"/>
              </w:rPr>
              <w:t>）系统相关方案中，应明确本系统的配置、规格，并且通过分析阐述每一个系统环节的必要性；</w:t>
            </w:r>
          </w:p>
          <w:p>
            <w:pPr>
              <w:rPr>
                <w:rFonts w:hAnsi="宋体"/>
                <w:szCs w:val="21"/>
                <w:u w:color="333333"/>
                <w:lang w:val="zh-TW" w:eastAsia="zh-CN"/>
              </w:rPr>
            </w:pPr>
            <w:r>
              <w:rPr>
                <w:rFonts w:hint="eastAsia" w:hAnsi="宋体"/>
                <w:szCs w:val="21"/>
                <w:u w:color="333333"/>
                <w:lang w:val="zh-TW" w:eastAsia="zh-CN"/>
              </w:rPr>
              <w:t>（</w:t>
            </w:r>
            <w:r>
              <w:rPr>
                <w:szCs w:val="21"/>
                <w:u w:color="333333"/>
                <w:lang w:eastAsia="zh-CN"/>
              </w:rPr>
              <w:t>2</w:t>
            </w:r>
            <w:r>
              <w:rPr>
                <w:rFonts w:hint="eastAsia" w:hAnsi="宋体"/>
                <w:szCs w:val="21"/>
                <w:u w:color="333333"/>
                <w:lang w:val="zh-TW" w:eastAsia="zh-CN"/>
              </w:rPr>
              <w:t>）标书中明确系统所有组件的品牌、材质、型号，并且注明每一个组件的保修期；</w:t>
            </w:r>
          </w:p>
          <w:p>
            <w:pPr>
              <w:jc w:val="both"/>
              <w:rPr>
                <w:szCs w:val="21"/>
                <w:lang w:eastAsia="zh-CN"/>
              </w:rPr>
            </w:pPr>
            <w:r>
              <w:rPr>
                <w:rFonts w:hint="eastAsia" w:hAnsi="宋体"/>
                <w:szCs w:val="21"/>
                <w:u w:color="333333"/>
                <w:lang w:eastAsia="zh-CN"/>
              </w:rPr>
              <w:t>（</w:t>
            </w:r>
            <w:r>
              <w:rPr>
                <w:rFonts w:hAnsi="宋体"/>
                <w:szCs w:val="21"/>
                <w:u w:color="333333"/>
                <w:lang w:eastAsia="zh-CN"/>
              </w:rPr>
              <w:t>3</w:t>
            </w:r>
            <w:r>
              <w:rPr>
                <w:rFonts w:hint="eastAsia" w:hAnsi="宋体"/>
                <w:szCs w:val="21"/>
                <w:u w:color="333333"/>
                <w:lang w:eastAsia="zh-CN"/>
              </w:rPr>
              <w:t>）除另有约定外，上述文件中方案或计划类文件应在合同签订后设备发运前交付审核</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44"/>
        <w:numPr>
          <w:ilvl w:val="0"/>
          <w:numId w:val="3"/>
        </w:numPr>
        <w:spacing w:after="158" w:afterLines="50"/>
        <w:ind w:left="426" w:hanging="426" w:hangingChars="202"/>
        <w:outlineLvl w:val="0"/>
        <w:rPr>
          <w:rFonts w:ascii="Times New Roman" w:hAnsi="Times New Roman"/>
          <w:b/>
        </w:rPr>
      </w:pPr>
      <w:bookmarkStart w:id="44" w:name="_Toc522716125"/>
      <w:r>
        <w:rPr>
          <w:rFonts w:hint="eastAsia" w:ascii="Times New Roman" w:hAnsi="Times New Roman"/>
          <w:b/>
          <w:szCs w:val="21"/>
        </w:rPr>
        <w:t>服务要求</w:t>
      </w:r>
      <w:bookmarkEnd w:id="44"/>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17"/>
        <w:gridCol w:w="11"/>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gridSpan w:val="2"/>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jc w:val="both"/>
              <w:rPr>
                <w:rFonts w:hAnsi="宋体"/>
                <w:szCs w:val="21"/>
                <w:u w:color="333333"/>
                <w:lang w:eastAsia="zh-CN"/>
              </w:rPr>
            </w:pPr>
            <w:r>
              <w:rPr>
                <w:rFonts w:hint="eastAsia" w:hAnsi="宋体"/>
                <w:szCs w:val="21"/>
                <w:u w:color="333333"/>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jc w:val="both"/>
              <w:rPr>
                <w:rFonts w:hAnsi="宋体"/>
                <w:szCs w:val="21"/>
                <w:u w:color="333333"/>
                <w:lang w:eastAsia="zh-CN"/>
              </w:rPr>
            </w:pPr>
            <w:r>
              <w:rPr>
                <w:rFonts w:hint="eastAsia" w:hAnsi="宋体"/>
                <w:szCs w:val="21"/>
                <w:u w:color="333333"/>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440" w:lineRule="exact"/>
              <w:rPr>
                <w:rFonts w:ascii="宋体" w:hAnsi="宋体"/>
                <w:szCs w:val="21"/>
                <w:lang w:eastAsia="zh-CN"/>
              </w:rPr>
            </w:pPr>
            <w:r>
              <w:rPr>
                <w:rFonts w:hint="eastAsia" w:ascii="宋体" w:hAnsi="宋体"/>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440" w:lineRule="exact"/>
              <w:rPr>
                <w:rFonts w:ascii="宋体" w:hAnsi="宋体"/>
                <w:szCs w:val="21"/>
                <w:lang w:eastAsia="zh-CN"/>
              </w:rPr>
            </w:pPr>
            <w:r>
              <w:rPr>
                <w:rFonts w:hint="eastAsia" w:ascii="宋体" w:hAnsi="宋体"/>
                <w:szCs w:val="21"/>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
        </w:tc>
        <w:tc>
          <w:tcPr>
            <w:tcW w:w="7117" w:type="dxa"/>
            <w:vAlign w:val="center"/>
          </w:tcPr>
          <w:p>
            <w:pPr>
              <w:jc w:val="both"/>
              <w:rPr>
                <w:szCs w:val="21"/>
                <w:lang w:eastAsia="zh-CN"/>
              </w:rPr>
            </w:pPr>
            <w:r>
              <w:rPr>
                <w:rFonts w:ascii="宋体" w:hAnsi="宋体" w:cs="宋体"/>
                <w:szCs w:val="24"/>
                <w:lang w:eastAsia="zh-CN"/>
              </w:rPr>
              <w:t>验证包括IQ,OQ，PQ，DQ文件与服务，供应商必须派出具备该类系统验证经验，且熟悉验证相关文件编写及验证工作实施的验证工程师开展验证工作。</w:t>
            </w:r>
            <w:r>
              <w:rPr>
                <w:rFonts w:ascii="宋体" w:hAnsi="宋体" w:cs="宋体"/>
                <w:szCs w:val="24"/>
              </w:rPr>
              <w:t>供应商协助完成PQ。</w:t>
            </w:r>
          </w:p>
        </w:tc>
        <w:tc>
          <w:tcPr>
            <w:tcW w:w="2136"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
        </w:tc>
        <w:tc>
          <w:tcPr>
            <w:tcW w:w="7117" w:type="dxa"/>
            <w:vAlign w:val="center"/>
          </w:tcPr>
          <w:p>
            <w:pPr>
              <w:jc w:val="both"/>
              <w:rPr>
                <w:rFonts w:ascii="宋体" w:hAnsi="宋体"/>
                <w:szCs w:val="21"/>
                <w:lang w:eastAsia="zh-CN"/>
              </w:rPr>
            </w:pPr>
            <w:r>
              <w:rPr>
                <w:rFonts w:hint="eastAsia" w:ascii="宋体" w:hAnsi="宋体"/>
                <w:szCs w:val="21"/>
                <w:lang w:eastAsia="zh-CN"/>
              </w:rPr>
              <w:t>各验证工作开始前验证方案需经过本公司相关部门审核，并经质量保证部批准。</w:t>
            </w:r>
          </w:p>
        </w:tc>
        <w:tc>
          <w:tcPr>
            <w:tcW w:w="2136"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
        </w:tc>
        <w:tc>
          <w:tcPr>
            <w:tcW w:w="7117" w:type="dxa"/>
            <w:vAlign w:val="center"/>
          </w:tcPr>
          <w:p>
            <w:pPr>
              <w:jc w:val="both"/>
              <w:rPr>
                <w:rFonts w:ascii="宋体" w:hAnsi="宋体"/>
                <w:szCs w:val="21"/>
                <w:lang w:eastAsia="zh-CN"/>
              </w:rPr>
            </w:pPr>
            <w:r>
              <w:rPr>
                <w:rFonts w:hint="eastAsia" w:ascii="宋体" w:hAnsi="宋体"/>
                <w:szCs w:val="21"/>
                <w:lang w:eastAsia="zh-CN"/>
              </w:rPr>
              <w:t>验证工作应按时保质完成，供应商需提供验证工作计划表。</w:t>
            </w:r>
          </w:p>
        </w:tc>
        <w:tc>
          <w:tcPr>
            <w:tcW w:w="2136"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
        </w:tc>
        <w:tc>
          <w:tcPr>
            <w:tcW w:w="7117" w:type="dxa"/>
            <w:vAlign w:val="center"/>
          </w:tcPr>
          <w:p>
            <w:pPr>
              <w:jc w:val="both"/>
              <w:rPr>
                <w:rFonts w:ascii="宋体" w:hAnsi="宋体"/>
                <w:szCs w:val="21"/>
                <w:lang w:eastAsia="zh-CN"/>
              </w:rPr>
            </w:pPr>
            <w:r>
              <w:rPr>
                <w:rFonts w:hint="eastAsia" w:ascii="宋体" w:hAnsi="宋体"/>
                <w:szCs w:val="21"/>
                <w:lang w:eastAsia="zh-CN"/>
              </w:rPr>
              <w:t>验证项目应包含法规要求的测试项目，以及本公司提出的测试项目。</w:t>
            </w:r>
          </w:p>
        </w:tc>
        <w:tc>
          <w:tcPr>
            <w:tcW w:w="2136"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
        </w:tc>
        <w:tc>
          <w:tcPr>
            <w:tcW w:w="7117" w:type="dxa"/>
            <w:vAlign w:val="center"/>
          </w:tcPr>
          <w:p>
            <w:pPr>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36"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rPr>
            </w:pPr>
          </w:p>
        </w:tc>
        <w:tc>
          <w:tcPr>
            <w:tcW w:w="7117" w:type="dxa"/>
            <w:vAlign w:val="center"/>
          </w:tcPr>
          <w:p>
            <w:pPr>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36"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eastAsia="zh-CN"/>
              </w:rPr>
            </w:pPr>
            <w:r>
              <w:rPr>
                <w:rFonts w:hint="eastAsia"/>
                <w:szCs w:val="21"/>
                <w:lang w:eastAsia="zh-CN"/>
              </w:rPr>
              <w:t>仪器</w:t>
            </w:r>
            <w:r>
              <w:rPr>
                <w:rFonts w:hint="eastAsia" w:hAnsi="宋体"/>
                <w:szCs w:val="21"/>
                <w:u w:color="333333"/>
                <w:lang w:val="zh-TW" w:eastAsia="zh-CN"/>
              </w:rPr>
              <w:t>保质期从确认验收的阶段就开始计算</w:t>
            </w:r>
            <w:r>
              <w:rPr>
                <w:rFonts w:hint="eastAsia" w:hAnsi="宋体"/>
                <w:szCs w:val="21"/>
                <w:u w:color="333333"/>
                <w:lang w:eastAsia="zh-CN"/>
              </w:rPr>
              <w:t>，整机</w:t>
            </w:r>
            <w:r>
              <w:rPr>
                <w:rFonts w:hint="eastAsia" w:hAnsi="宋体"/>
                <w:szCs w:val="21"/>
                <w:u w:color="333333"/>
                <w:lang w:val="zh-TW" w:eastAsia="zh-CN"/>
              </w:rPr>
              <w:t>保期为</w:t>
            </w:r>
            <w:r>
              <w:rPr>
                <w:rFonts w:hint="eastAsia" w:hAnsi="宋体"/>
                <w:szCs w:val="21"/>
                <w:u w:color="333333"/>
                <w:lang w:val="en-US" w:eastAsia="zh-CN"/>
              </w:rPr>
              <w:t>三</w:t>
            </w:r>
            <w:r>
              <w:rPr>
                <w:rFonts w:hint="eastAsia" w:hAnsi="宋体"/>
                <w:szCs w:val="21"/>
                <w:u w:color="333333"/>
                <w:lang w:val="zh-TW" w:eastAsia="zh-CN"/>
              </w:rPr>
              <w:t>年，</w:t>
            </w:r>
            <w:r>
              <w:rPr>
                <w:rFonts w:hint="eastAsia" w:hAnsi="宋体"/>
                <w:szCs w:val="21"/>
                <w:u w:color="333333"/>
                <w:lang w:val="en-US" w:eastAsia="zh-CN"/>
              </w:rPr>
              <w:t>三</w:t>
            </w:r>
            <w:r>
              <w:rPr>
                <w:rFonts w:hint="eastAsia" w:hAnsi="宋体"/>
                <w:szCs w:val="21"/>
                <w:u w:color="333333"/>
                <w:lang w:val="zh-TW" w:eastAsia="zh-CN"/>
              </w:rPr>
              <w:t>年内免费保修，</w:t>
            </w:r>
            <w:r>
              <w:rPr>
                <w:rFonts w:hint="eastAsia" w:hAnsi="宋体"/>
                <w:szCs w:val="21"/>
                <w:u w:color="333333"/>
                <w:lang w:val="en-US" w:eastAsia="zh-CN"/>
              </w:rPr>
              <w:t>三</w:t>
            </w:r>
            <w:r>
              <w:rPr>
                <w:rFonts w:hint="eastAsia" w:hAnsi="宋体"/>
                <w:szCs w:val="21"/>
                <w:u w:color="333333"/>
                <w:lang w:val="zh-TW" w:eastAsia="zh-CN"/>
              </w:rPr>
              <w:t>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val="en-US" w:eastAsia="zh-CN"/>
              </w:rPr>
            </w:pPr>
            <w:r>
              <w:rPr>
                <w:rFonts w:hint="eastAsia"/>
                <w:szCs w:val="21"/>
                <w:lang w:val="en-US" w:eastAsia="zh-CN"/>
              </w:rPr>
              <w:t>因对设备运行精确度要求高，使用强度较大，厂家在</w:t>
            </w:r>
            <w:r>
              <w:rPr>
                <w:rFonts w:hint="eastAsia"/>
                <w:szCs w:val="21"/>
                <w:lang w:eastAsia="zh-CN"/>
              </w:rPr>
              <w:t>仪器</w:t>
            </w:r>
            <w:r>
              <w:rPr>
                <w:rFonts w:hint="eastAsia" w:hAnsi="宋体"/>
                <w:szCs w:val="21"/>
                <w:u w:color="333333"/>
                <w:lang w:val="zh-TW" w:eastAsia="zh-CN"/>
              </w:rPr>
              <w:t>保质期</w:t>
            </w:r>
            <w:r>
              <w:rPr>
                <w:rFonts w:hint="eastAsia" w:hAnsi="宋体"/>
                <w:szCs w:val="21"/>
                <w:u w:color="333333"/>
                <w:lang w:val="en-US" w:eastAsia="zh-CN"/>
              </w:rPr>
              <w:t>内应同意提供定期的维护保养服务。内容包括质量检测、易损件更换等，必要时应科室要求可以先行提供备用设备使用。服务形式可以是上门或者寄件保养，保养频率为每6个月一次。保质期后仍可以协商提供保养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eastAsia="zh-CN"/>
              </w:rPr>
            </w:pPr>
            <w:r>
              <w:rPr>
                <w:rFonts w:hint="eastAsia" w:ascii="宋体" w:hAnsi="宋体" w:cs="宋体"/>
                <w:szCs w:val="21"/>
                <w:u w:color="333333"/>
                <w:lang w:val="zh-TW" w:eastAsia="zh-CN"/>
              </w:rPr>
              <w:t>售后服务必须响应及时，要求设备出现须厂家维修的故障后，应在</w:t>
            </w:r>
            <w:r>
              <w:rPr>
                <w:rFonts w:ascii="宋体" w:hAnsi="宋体" w:cs="宋体"/>
                <w:szCs w:val="21"/>
                <w:u w:color="333333"/>
                <w:lang w:eastAsia="zh-CN"/>
              </w:rPr>
              <w:t>4</w:t>
            </w:r>
            <w:r>
              <w:rPr>
                <w:rFonts w:hint="eastAsia" w:ascii="宋体" w:hAnsi="宋体" w:cs="宋体"/>
                <w:szCs w:val="21"/>
                <w:u w:color="333333"/>
                <w:lang w:val="zh-TW" w:eastAsia="zh-CN"/>
              </w:rPr>
              <w:t>小时内明确答复，当电话沟通无法解决时，须</w:t>
            </w:r>
            <w:r>
              <w:rPr>
                <w:rFonts w:ascii="宋体" w:hAnsi="宋体" w:cs="宋体"/>
                <w:szCs w:val="21"/>
                <w:u w:color="333333"/>
                <w:lang w:eastAsia="zh-CN"/>
              </w:rPr>
              <w:t>24</w:t>
            </w:r>
            <w:r>
              <w:rPr>
                <w:rFonts w:hint="eastAsia" w:ascii="宋体" w:hAnsi="宋体" w:cs="宋体"/>
                <w:szCs w:val="21"/>
                <w:u w:color="333333"/>
                <w:lang w:val="zh-TW" w:eastAsia="zh-CN"/>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eastAsia="zh-CN"/>
              </w:rPr>
            </w:pPr>
            <w:r>
              <w:rPr>
                <w:rFonts w:hint="eastAsia" w:hAnsi="宋体"/>
                <w:szCs w:val="21"/>
                <w:u w:color="333333"/>
                <w:lang w:val="en-US" w:eastAsia="zh-CN"/>
              </w:rPr>
              <w:t>三</w:t>
            </w:r>
            <w:r>
              <w:rPr>
                <w:rFonts w:hint="eastAsia" w:hAnsi="宋体"/>
                <w:szCs w:val="21"/>
                <w:u w:color="333333"/>
                <w:lang w:val="zh-TW" w:eastAsia="zh-CN"/>
              </w:rPr>
              <w:t>年免费保修期后，</w:t>
            </w:r>
            <w:r>
              <w:rPr>
                <w:rFonts w:hint="eastAsia" w:hAnsi="宋体"/>
                <w:szCs w:val="21"/>
                <w:u w:color="333333"/>
                <w:lang w:eastAsia="zh-CN"/>
              </w:rPr>
              <w:t>供应商</w:t>
            </w:r>
            <w:r>
              <w:rPr>
                <w:rFonts w:hint="eastAsia" w:hAnsi="宋体"/>
                <w:szCs w:val="21"/>
                <w:u w:color="333333"/>
                <w:lang w:val="zh-TW" w:eastAsia="zh-CN"/>
              </w:rPr>
              <w:t>应终生提供及时的维修、维护，</w:t>
            </w:r>
            <w:r>
              <w:rPr>
                <w:rFonts w:hint="eastAsia" w:hAnsi="宋体"/>
                <w:szCs w:val="21"/>
                <w:u w:color="333333"/>
                <w:lang w:eastAsia="zh-CN"/>
              </w:rPr>
              <w:t>供应商</w:t>
            </w:r>
            <w:r>
              <w:rPr>
                <w:rFonts w:hint="eastAsia" w:hAnsi="宋体"/>
                <w:szCs w:val="21"/>
                <w:u w:color="333333"/>
                <w:lang w:val="zh-TW" w:eastAsia="zh-CN"/>
              </w:rPr>
              <w:t>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440" w:lineRule="exact"/>
              <w:rPr>
                <w:szCs w:val="21"/>
                <w:u w:color="333333"/>
                <w:lang w:eastAsia="zh-CN"/>
              </w:rPr>
            </w:pPr>
            <w:r>
              <w:rPr>
                <w:rFonts w:hint="eastAsia" w:hAnsi="宋体"/>
                <w:szCs w:val="21"/>
                <w:u w:color="333333"/>
                <w:lang w:eastAsia="zh-CN"/>
              </w:rPr>
              <w:t>供应商</w:t>
            </w:r>
            <w:r>
              <w:rPr>
                <w:rFonts w:hint="eastAsia" w:hAnsi="宋体"/>
                <w:szCs w:val="21"/>
                <w:u w:color="333333"/>
                <w:lang w:val="zh-TW" w:eastAsia="zh-CN"/>
              </w:rPr>
              <w:t>应提供合格的备件，用于设备相应部件的维修、更换。</w:t>
            </w:r>
          </w:p>
          <w:p>
            <w:pPr>
              <w:spacing w:line="276" w:lineRule="auto"/>
              <w:jc w:val="both"/>
              <w:rPr>
                <w:szCs w:val="21"/>
                <w:lang w:eastAsia="zh-CN"/>
              </w:rPr>
            </w:pP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eastAsia="zh-CN"/>
              </w:rPr>
            </w:pPr>
            <w:r>
              <w:rPr>
                <w:rFonts w:hint="eastAsia" w:hAnsi="宋体"/>
                <w:szCs w:val="21"/>
                <w:u w:color="333333"/>
                <w:lang w:val="zh-TW"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szCs w:val="21"/>
                <w:lang w:eastAsia="zh-CN"/>
              </w:rPr>
            </w:pPr>
            <w:r>
              <w:rPr>
                <w:rFonts w:hint="eastAsia" w:hAnsi="宋体"/>
                <w:szCs w:val="21"/>
                <w:u w:color="333333"/>
                <w:lang w:val="zh-TW" w:eastAsia="zh-CN"/>
              </w:rPr>
              <w:t>供应商进厂施工需遵守安全和施工规定。确认验收合格后，买卖双方签订验收报告。</w:t>
            </w:r>
          </w:p>
        </w:tc>
        <w:tc>
          <w:tcPr>
            <w:tcW w:w="2125" w:type="dxa"/>
            <w:vAlign w:val="center"/>
          </w:tcPr>
          <w:p>
            <w:pPr>
              <w:jc w:val="both"/>
              <w:rPr>
                <w:szCs w:val="21"/>
                <w:lang w:eastAsia="zh-CN"/>
              </w:rPr>
            </w:pPr>
            <w:r>
              <w:rPr>
                <w:rFonts w:hint="eastAsia"/>
                <w:szCs w:val="21"/>
                <w:lang w:eastAsia="zh-CN"/>
              </w:rPr>
              <w:t>关键</w:t>
            </w:r>
          </w:p>
        </w:tc>
      </w:tr>
    </w:tbl>
    <w:p/>
    <w:p>
      <w:pPr>
        <w:pStyle w:val="44"/>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hint="eastAsia"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53"/>
        <w:spacing w:before="0" w:line="360" w:lineRule="auto"/>
        <w:ind w:left="357"/>
        <w:jc w:val="left"/>
        <w:rPr>
          <w:rFonts w:hAnsi="宋体"/>
          <w:sz w:val="21"/>
          <w:szCs w:val="21"/>
          <w:u w:color="333333"/>
          <w:lang w:val="zh-TW" w:eastAsia="zh-CN"/>
        </w:rPr>
      </w:pPr>
      <w:r>
        <w:rPr>
          <w:rFonts w:hint="eastAsia" w:hAnsi="宋体"/>
          <w:sz w:val="21"/>
          <w:szCs w:val="21"/>
          <w:u w:color="333333"/>
          <w:lang w:val="zh-TW" w:eastAsia="zh-CN"/>
        </w:rPr>
        <w:t>不适用</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18"/>
        <w:szCs w:val="18"/>
        <w:lang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6480175" cy="0"/>
              <wp:effectExtent l="9525" t="10160" r="6350" b="8890"/>
              <wp:wrapNone/>
              <wp:docPr id="2" name="Line 1025"/>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0.05pt;height:0pt;width:510.25pt;z-index:251659264;mso-width-relative:page;mso-height-relative:page;" filled="f" stroked="t" coordsize="21600,21600" o:gfxdata="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3mDSndAAAAADAQAADwAAAAAAAAABACAAAAAiAAAAZHJzL2Rvd25yZXYu&#10;eG1sUEsBAhQAFAAAAAgAh07iQHTlHFvKAQAAogMAAA4AAAAAAAAAAQAgAAAAHwEAAGRycy9lMm9E&#10;b2MueG1sUEsFBgAAAAAGAAYAWQEAAFsFAAAAAA==&#10;">
              <v:fill on="f" focussize="0,0"/>
              <v:stroke color="#000000" joinstyle="round"/>
              <v:imagedata o:title=""/>
              <o:lock v:ext="edit" aspectratio="f"/>
            </v:line>
          </w:pict>
        </mc:Fallback>
      </mc:AlternateContent>
    </w:r>
  </w:p>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cs="Times New Roman"/>
        <w:sz w:val="22"/>
      </w:rPr>
    </w:lvl>
    <w:lvl w:ilvl="1" w:tentative="0">
      <w:start w:val="1"/>
      <w:numFmt w:val="decimal"/>
      <w:lvlText w:val="%1.%2."/>
      <w:lvlJc w:val="left"/>
      <w:pPr>
        <w:tabs>
          <w:tab w:val="left" w:pos="567"/>
        </w:tabs>
        <w:ind w:left="567" w:hanging="567"/>
      </w:pPr>
      <w:rPr>
        <w:rFonts w:hint="default" w:cs="Times New Roman"/>
        <w:sz w:val="22"/>
      </w:rPr>
    </w:lvl>
    <w:lvl w:ilvl="2" w:tentative="0">
      <w:start w:val="1"/>
      <w:numFmt w:val="decimal"/>
      <w:lvlText w:val="%1.%2.%3."/>
      <w:lvlJc w:val="left"/>
      <w:pPr>
        <w:tabs>
          <w:tab w:val="left" w:pos="709"/>
        </w:tabs>
        <w:ind w:left="709" w:hanging="709"/>
      </w:pPr>
      <w:rPr>
        <w:rFonts w:hint="default" w:cs="Times New Roman"/>
      </w:rPr>
    </w:lvl>
    <w:lvl w:ilvl="3" w:tentative="0">
      <w:start w:val="1"/>
      <w:numFmt w:val="decimal"/>
      <w:lvlText w:val="%1.%2.%3.%4."/>
      <w:lvlJc w:val="left"/>
      <w:pPr>
        <w:tabs>
          <w:tab w:val="left" w:pos="851"/>
        </w:tabs>
        <w:ind w:left="851" w:hanging="851"/>
      </w:pPr>
      <w:rPr>
        <w:rFonts w:hint="default" w:cs="Times New Roman"/>
      </w:rPr>
    </w:lvl>
    <w:lvl w:ilvl="4" w:tentative="0">
      <w:start w:val="1"/>
      <w:numFmt w:val="decimal"/>
      <w:lvlText w:val="%1.%2.%3.%4.%5."/>
      <w:lvlJc w:val="left"/>
      <w:pPr>
        <w:tabs>
          <w:tab w:val="left" w:pos="992"/>
        </w:tabs>
        <w:ind w:left="992" w:hanging="992"/>
      </w:pPr>
      <w:rPr>
        <w:rFonts w:hint="default" w:cs="Times New Roman"/>
      </w:rPr>
    </w:lvl>
    <w:lvl w:ilvl="5" w:tentative="0">
      <w:start w:val="1"/>
      <w:numFmt w:val="decimal"/>
      <w:lvlText w:val="%1.%2.%3.%4.%5.%6."/>
      <w:lvlJc w:val="left"/>
      <w:pPr>
        <w:tabs>
          <w:tab w:val="left" w:pos="1134"/>
        </w:tabs>
        <w:ind w:left="1134" w:hanging="1134"/>
      </w:pPr>
      <w:rPr>
        <w:rFonts w:hint="default" w:cs="Times New Roman"/>
      </w:rPr>
    </w:lvl>
    <w:lvl w:ilvl="6" w:tentative="0">
      <w:start w:val="1"/>
      <w:numFmt w:val="decimal"/>
      <w:lvlText w:val="%1.%2.%3.%4.%5.%6.%7."/>
      <w:lvlJc w:val="left"/>
      <w:pPr>
        <w:tabs>
          <w:tab w:val="left" w:pos="1276"/>
        </w:tabs>
        <w:ind w:left="1276" w:hanging="1276"/>
      </w:pPr>
      <w:rPr>
        <w:rFonts w:hint="default" w:cs="Times New Roman"/>
      </w:rPr>
    </w:lvl>
    <w:lvl w:ilvl="7" w:tentative="0">
      <w:start w:val="1"/>
      <w:numFmt w:val="decimal"/>
      <w:lvlText w:val="%1.%2.%3.%4.%5.%6.%7.%8."/>
      <w:lvlJc w:val="left"/>
      <w:pPr>
        <w:tabs>
          <w:tab w:val="left" w:pos="1418"/>
        </w:tabs>
        <w:ind w:left="1418" w:hanging="1418"/>
      </w:pPr>
      <w:rPr>
        <w:rFonts w:hint="default" w:cs="Times New Roman"/>
      </w:rPr>
    </w:lvl>
    <w:lvl w:ilvl="8" w:tentative="0">
      <w:start w:val="1"/>
      <w:numFmt w:val="decimal"/>
      <w:lvlText w:val="%1.%2.%3.%4.%5.%6.%7.%8.%9."/>
      <w:lvlJc w:val="left"/>
      <w:pPr>
        <w:tabs>
          <w:tab w:val="left" w:pos="1559"/>
        </w:tabs>
        <w:ind w:left="1559" w:hanging="1559"/>
      </w:pPr>
      <w:rPr>
        <w:rFonts w:hint="default" w:cs="Times New Roman"/>
      </w:rPr>
    </w:lvl>
  </w:abstractNum>
  <w:abstractNum w:abstractNumId="2">
    <w:nsid w:val="0BB07E03"/>
    <w:multiLevelType w:val="multilevel"/>
    <w:tmpl w:val="0BB07E03"/>
    <w:lvl w:ilvl="0" w:tentative="0">
      <w:start w:val="1"/>
      <w:numFmt w:val="decimal"/>
      <w:lvlText w:val="9.%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1273409"/>
    <w:multiLevelType w:val="multilevel"/>
    <w:tmpl w:val="11273409"/>
    <w:lvl w:ilvl="0" w:tentative="0">
      <w:start w:val="1"/>
      <w:numFmt w:val="decimal"/>
      <w:lvlText w:val="7.%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6D341CC"/>
    <w:multiLevelType w:val="multilevel"/>
    <w:tmpl w:val="16D341CC"/>
    <w:lvl w:ilvl="0" w:tentative="0">
      <w:start w:val="1"/>
      <w:numFmt w:val="decimal"/>
      <w:lvlText w:val="URS %1"/>
      <w:lvlJc w:val="left"/>
      <w:pPr>
        <w:ind w:left="846" w:hanging="420"/>
      </w:pPr>
      <w:rPr>
        <w:rFonts w:hint="eastAsia"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7">
    <w:nsid w:val="320B1F6D"/>
    <w:multiLevelType w:val="multilevel"/>
    <w:tmpl w:val="320B1F6D"/>
    <w:lvl w:ilvl="0" w:tentative="0">
      <w:start w:val="1"/>
      <w:numFmt w:val="decimal"/>
      <w:lvlText w:val="8.%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decimal"/>
      <w:lvlText w:val="8.%3"/>
      <w:lvlJc w:val="righ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549A640C"/>
    <w:multiLevelType w:val="multilevel"/>
    <w:tmpl w:val="549A640C"/>
    <w:lvl w:ilvl="0" w:tentative="0">
      <w:start w:val="1"/>
      <w:numFmt w:val="decimal"/>
      <w:lvlText w:val="12.%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629402F4"/>
    <w:multiLevelType w:val="multilevel"/>
    <w:tmpl w:val="629402F4"/>
    <w:lvl w:ilvl="0" w:tentative="0">
      <w:start w:val="1"/>
      <w:numFmt w:val="decimal"/>
      <w:lvlText w:val="3.%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86546ED"/>
    <w:multiLevelType w:val="multilevel"/>
    <w:tmpl w:val="686546ED"/>
    <w:lvl w:ilvl="0" w:tentative="0">
      <w:start w:val="1"/>
      <w:numFmt w:val="decimal"/>
      <w:pStyle w:val="49"/>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trackedChanges" w:enforcement="0"/>
  <w:defaultTabStop w:val="720"/>
  <w:drawingGridHorizontalSpacing w:val="120"/>
  <w:drawingGridVerticalSpacing w:val="158"/>
  <w:noPunctuationKerning w:val="1"/>
  <w:characterSpacingControl w:val="doNotCompress"/>
  <w:noLineBreaksAfter w:lang="zh-CN" w:val="$([{£¥·‘“〈《「『【〔〖〝﹙﹛﹝＄（．［｛￡￥"/>
  <w:noLineBreaksBefore w:lang="zh-CN" w:val="!%),.:;&gt;?]}¢¨°·ˇˉ―‖’”…‰′″›℃∶、。〃〉》」』】〕〗〞︶︺︾﹀﹄﹚﹜﹞！＂％＇），．：；？］｀｜｝～￠"/>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26C"/>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4B94"/>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4F26"/>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4C54"/>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61F5"/>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000E"/>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3F7E54"/>
    <w:rsid w:val="004003A8"/>
    <w:rsid w:val="0040240E"/>
    <w:rsid w:val="004025EC"/>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28C0"/>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6F5B"/>
    <w:rsid w:val="00467AE6"/>
    <w:rsid w:val="00467EC9"/>
    <w:rsid w:val="0047089B"/>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68C2"/>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96B"/>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3B1"/>
    <w:rsid w:val="005F6CB3"/>
    <w:rsid w:val="005F7612"/>
    <w:rsid w:val="005F7663"/>
    <w:rsid w:val="005F7D63"/>
    <w:rsid w:val="00607170"/>
    <w:rsid w:val="00607408"/>
    <w:rsid w:val="00610AEE"/>
    <w:rsid w:val="00616BAC"/>
    <w:rsid w:val="00620598"/>
    <w:rsid w:val="00620FEC"/>
    <w:rsid w:val="006214DC"/>
    <w:rsid w:val="006215E2"/>
    <w:rsid w:val="0062168F"/>
    <w:rsid w:val="00621B5F"/>
    <w:rsid w:val="006221A2"/>
    <w:rsid w:val="006253B0"/>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F7E"/>
    <w:rsid w:val="00664084"/>
    <w:rsid w:val="0066445E"/>
    <w:rsid w:val="00667045"/>
    <w:rsid w:val="00670A00"/>
    <w:rsid w:val="00670C23"/>
    <w:rsid w:val="00672B86"/>
    <w:rsid w:val="00673031"/>
    <w:rsid w:val="00673EB3"/>
    <w:rsid w:val="00680BE8"/>
    <w:rsid w:val="006838C8"/>
    <w:rsid w:val="00686409"/>
    <w:rsid w:val="00686D19"/>
    <w:rsid w:val="006870D2"/>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3736"/>
    <w:rsid w:val="006E4002"/>
    <w:rsid w:val="006E4DB6"/>
    <w:rsid w:val="006E622E"/>
    <w:rsid w:val="006E7938"/>
    <w:rsid w:val="006E79FB"/>
    <w:rsid w:val="006F229A"/>
    <w:rsid w:val="006F3BB9"/>
    <w:rsid w:val="006F4AA6"/>
    <w:rsid w:val="006F6CA3"/>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37107"/>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0D7"/>
    <w:rsid w:val="007B03B6"/>
    <w:rsid w:val="007B1257"/>
    <w:rsid w:val="007B21C0"/>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04AD"/>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6077"/>
    <w:rsid w:val="008E7312"/>
    <w:rsid w:val="008F297F"/>
    <w:rsid w:val="008F447E"/>
    <w:rsid w:val="008F5F09"/>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5320"/>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187"/>
    <w:rsid w:val="00A10713"/>
    <w:rsid w:val="00A1252C"/>
    <w:rsid w:val="00A13B8B"/>
    <w:rsid w:val="00A151B7"/>
    <w:rsid w:val="00A17FDD"/>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0C9D"/>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5BCA"/>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2FAD"/>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190D"/>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5A26"/>
    <w:rsid w:val="00C76481"/>
    <w:rsid w:val="00C76812"/>
    <w:rsid w:val="00C83D88"/>
    <w:rsid w:val="00C84961"/>
    <w:rsid w:val="00C84B06"/>
    <w:rsid w:val="00C87100"/>
    <w:rsid w:val="00C87CAC"/>
    <w:rsid w:val="00C913A1"/>
    <w:rsid w:val="00C950D6"/>
    <w:rsid w:val="00C97646"/>
    <w:rsid w:val="00C97672"/>
    <w:rsid w:val="00CA55BD"/>
    <w:rsid w:val="00CA7A63"/>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6E71"/>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36EA"/>
    <w:rsid w:val="00D146D4"/>
    <w:rsid w:val="00D14B3C"/>
    <w:rsid w:val="00D14BA5"/>
    <w:rsid w:val="00D16580"/>
    <w:rsid w:val="00D20E20"/>
    <w:rsid w:val="00D21C3A"/>
    <w:rsid w:val="00D228DA"/>
    <w:rsid w:val="00D22E01"/>
    <w:rsid w:val="00D238A5"/>
    <w:rsid w:val="00D24621"/>
    <w:rsid w:val="00D25233"/>
    <w:rsid w:val="00D2600F"/>
    <w:rsid w:val="00D30EEA"/>
    <w:rsid w:val="00D31534"/>
    <w:rsid w:val="00D32C1F"/>
    <w:rsid w:val="00D33FC2"/>
    <w:rsid w:val="00D37394"/>
    <w:rsid w:val="00D45A3A"/>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4B5F"/>
    <w:rsid w:val="00DB4DE3"/>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051"/>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4AE"/>
    <w:rsid w:val="00E959EA"/>
    <w:rsid w:val="00E96237"/>
    <w:rsid w:val="00E965D7"/>
    <w:rsid w:val="00E96D30"/>
    <w:rsid w:val="00EA1327"/>
    <w:rsid w:val="00EA623C"/>
    <w:rsid w:val="00EA6395"/>
    <w:rsid w:val="00EB044B"/>
    <w:rsid w:val="00EB067C"/>
    <w:rsid w:val="00EB3C66"/>
    <w:rsid w:val="00EB4A8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4E5C"/>
    <w:rsid w:val="00ED547D"/>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02A8"/>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006"/>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12187E"/>
    <w:rsid w:val="074B28A4"/>
    <w:rsid w:val="07823134"/>
    <w:rsid w:val="09E01037"/>
    <w:rsid w:val="0AD66CAE"/>
    <w:rsid w:val="0AE94B37"/>
    <w:rsid w:val="0C513E99"/>
    <w:rsid w:val="0CBC12DB"/>
    <w:rsid w:val="0D030185"/>
    <w:rsid w:val="0D4C7E82"/>
    <w:rsid w:val="0FAC6CD6"/>
    <w:rsid w:val="0FB67285"/>
    <w:rsid w:val="10431DAC"/>
    <w:rsid w:val="10C16EB7"/>
    <w:rsid w:val="11D24BE9"/>
    <w:rsid w:val="13CD3E5E"/>
    <w:rsid w:val="1477016C"/>
    <w:rsid w:val="149511CE"/>
    <w:rsid w:val="14F5622F"/>
    <w:rsid w:val="17D67D47"/>
    <w:rsid w:val="1AA56983"/>
    <w:rsid w:val="1B0D17EF"/>
    <w:rsid w:val="1E0D2285"/>
    <w:rsid w:val="211645C6"/>
    <w:rsid w:val="22231F38"/>
    <w:rsid w:val="223B4FDD"/>
    <w:rsid w:val="226517C9"/>
    <w:rsid w:val="23382585"/>
    <w:rsid w:val="25F60C0B"/>
    <w:rsid w:val="290F3DA7"/>
    <w:rsid w:val="2C3B46E3"/>
    <w:rsid w:val="2D4B222B"/>
    <w:rsid w:val="32534043"/>
    <w:rsid w:val="343C0DE9"/>
    <w:rsid w:val="344F14B0"/>
    <w:rsid w:val="365420B9"/>
    <w:rsid w:val="36C23BC9"/>
    <w:rsid w:val="36D17161"/>
    <w:rsid w:val="3BC84C25"/>
    <w:rsid w:val="3BD952C2"/>
    <w:rsid w:val="3C2D112F"/>
    <w:rsid w:val="3CB63496"/>
    <w:rsid w:val="3E8C37B7"/>
    <w:rsid w:val="3EEA7879"/>
    <w:rsid w:val="402A7270"/>
    <w:rsid w:val="422E4499"/>
    <w:rsid w:val="43523B8B"/>
    <w:rsid w:val="43EB6E3D"/>
    <w:rsid w:val="44164DAE"/>
    <w:rsid w:val="44AE11F2"/>
    <w:rsid w:val="45F50632"/>
    <w:rsid w:val="47E8188E"/>
    <w:rsid w:val="4B8C7D94"/>
    <w:rsid w:val="4C03392E"/>
    <w:rsid w:val="4DB57604"/>
    <w:rsid w:val="4F030A2B"/>
    <w:rsid w:val="4F7C2C0E"/>
    <w:rsid w:val="50E33DA8"/>
    <w:rsid w:val="527A551C"/>
    <w:rsid w:val="55604C10"/>
    <w:rsid w:val="55F708FD"/>
    <w:rsid w:val="56145632"/>
    <w:rsid w:val="57B35854"/>
    <w:rsid w:val="5A0847D7"/>
    <w:rsid w:val="5B4F5173"/>
    <w:rsid w:val="5C7C23BF"/>
    <w:rsid w:val="5CF51009"/>
    <w:rsid w:val="5D6E42E0"/>
    <w:rsid w:val="5D7455FD"/>
    <w:rsid w:val="5E417F2A"/>
    <w:rsid w:val="61721BB7"/>
    <w:rsid w:val="633A681D"/>
    <w:rsid w:val="641A4679"/>
    <w:rsid w:val="65FF54A6"/>
    <w:rsid w:val="68A95260"/>
    <w:rsid w:val="69410C9D"/>
    <w:rsid w:val="69DF67AE"/>
    <w:rsid w:val="6A36659A"/>
    <w:rsid w:val="6BA140B0"/>
    <w:rsid w:val="6D397612"/>
    <w:rsid w:val="6D7606D8"/>
    <w:rsid w:val="6E570C89"/>
    <w:rsid w:val="6E90591D"/>
    <w:rsid w:val="6E945F4C"/>
    <w:rsid w:val="6EB1405E"/>
    <w:rsid w:val="733D5FA3"/>
    <w:rsid w:val="736633EF"/>
    <w:rsid w:val="73F6358F"/>
    <w:rsid w:val="767E2F22"/>
    <w:rsid w:val="76E45F84"/>
    <w:rsid w:val="773B25EF"/>
    <w:rsid w:val="77CA6A96"/>
    <w:rsid w:val="78461F6A"/>
    <w:rsid w:val="78C538CD"/>
    <w:rsid w:val="7CA16767"/>
    <w:rsid w:val="7ED81384"/>
    <w:rsid w:val="7F6F42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link w:val="25"/>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26"/>
    <w:qFormat/>
    <w:uiPriority w:val="99"/>
    <w:pPr>
      <w:keepNext/>
      <w:keepLines/>
      <w:spacing w:line="360" w:lineRule="auto"/>
      <w:outlineLvl w:val="1"/>
    </w:pPr>
    <w:rPr>
      <w:bCs/>
      <w:sz w:val="22"/>
      <w:szCs w:val="32"/>
    </w:rPr>
  </w:style>
  <w:style w:type="paragraph" w:styleId="4">
    <w:name w:val="heading 3"/>
    <w:basedOn w:val="1"/>
    <w:next w:val="1"/>
    <w:link w:val="27"/>
    <w:qFormat/>
    <w:uiPriority w:val="99"/>
    <w:pPr>
      <w:keepNext/>
      <w:spacing w:line="360" w:lineRule="auto"/>
      <w:outlineLvl w:val="2"/>
    </w:pPr>
    <w:rPr>
      <w:sz w:val="22"/>
    </w:rPr>
  </w:style>
  <w:style w:type="paragraph" w:styleId="5">
    <w:name w:val="heading 4"/>
    <w:basedOn w:val="1"/>
    <w:next w:val="1"/>
    <w:link w:val="28"/>
    <w:qFormat/>
    <w:uiPriority w:val="99"/>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9"/>
    <w:semiHidden/>
    <w:qFormat/>
    <w:uiPriority w:val="99"/>
    <w:rPr>
      <w:sz w:val="24"/>
    </w:rPr>
  </w:style>
  <w:style w:type="paragraph" w:styleId="7">
    <w:name w:val="Body Text 3"/>
    <w:basedOn w:val="1"/>
    <w:link w:val="30"/>
    <w:qFormat/>
    <w:uiPriority w:val="99"/>
    <w:pPr>
      <w:spacing w:after="120"/>
    </w:pPr>
    <w:rPr>
      <w:sz w:val="16"/>
      <w:szCs w:val="16"/>
    </w:rPr>
  </w:style>
  <w:style w:type="paragraph" w:styleId="8">
    <w:name w:val="Body Text"/>
    <w:basedOn w:val="1"/>
    <w:link w:val="31"/>
    <w:qFormat/>
    <w:uiPriority w:val="99"/>
    <w:pPr>
      <w:ind w:right="56"/>
    </w:pPr>
    <w:rPr>
      <w:b/>
      <w:sz w:val="22"/>
    </w:rPr>
  </w:style>
  <w:style w:type="paragraph" w:styleId="9">
    <w:name w:val="Body Text Indent"/>
    <w:basedOn w:val="1"/>
    <w:link w:val="32"/>
    <w:qFormat/>
    <w:uiPriority w:val="99"/>
    <w:pPr>
      <w:spacing w:after="120"/>
      <w:ind w:left="420" w:leftChars="200"/>
    </w:pPr>
  </w:style>
  <w:style w:type="paragraph" w:styleId="10">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1">
    <w:name w:val="Body Text Indent 2"/>
    <w:basedOn w:val="1"/>
    <w:link w:val="33"/>
    <w:qFormat/>
    <w:uiPriority w:val="99"/>
    <w:pPr>
      <w:spacing w:after="120" w:line="480" w:lineRule="auto"/>
      <w:ind w:left="420" w:leftChars="200"/>
    </w:pPr>
  </w:style>
  <w:style w:type="paragraph" w:styleId="12">
    <w:name w:val="Balloon Text"/>
    <w:basedOn w:val="1"/>
    <w:link w:val="34"/>
    <w:semiHidden/>
    <w:qFormat/>
    <w:uiPriority w:val="99"/>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36"/>
    <w:qFormat/>
    <w:uiPriority w:val="99"/>
    <w:pPr>
      <w:tabs>
        <w:tab w:val="center" w:pos="4320"/>
        <w:tab w:val="right" w:pos="8640"/>
      </w:tabs>
    </w:pPr>
    <w:rPr>
      <w:sz w:val="24"/>
    </w:rPr>
  </w:style>
  <w:style w:type="paragraph" w:styleId="15">
    <w:name w:val="toc 1"/>
    <w:basedOn w:val="1"/>
    <w:next w:val="1"/>
    <w:qFormat/>
    <w:uiPriority w:val="9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99"/>
    <w:pPr>
      <w:widowControl w:val="0"/>
      <w:tabs>
        <w:tab w:val="right" w:leader="dot" w:pos="8302"/>
      </w:tabs>
      <w:overflowPunct/>
      <w:autoSpaceDE/>
      <w:autoSpaceDN/>
      <w:adjustRightInd/>
      <w:spacing w:line="360" w:lineRule="auto"/>
      <w:ind w:left="200" w:leftChars="200"/>
      <w:textAlignment w:val="auto"/>
    </w:pPr>
    <w:rPr>
      <w:kern w:val="2"/>
      <w:lang w:val="en-US" w:eastAsia="zh-CN"/>
    </w:rPr>
  </w:style>
  <w:style w:type="paragraph" w:styleId="17">
    <w:name w:val="Title"/>
    <w:basedOn w:val="1"/>
    <w:next w:val="1"/>
    <w:link w:val="37"/>
    <w:qFormat/>
    <w:uiPriority w:val="99"/>
    <w:pPr>
      <w:spacing w:before="240" w:after="60"/>
      <w:jc w:val="center"/>
      <w:outlineLvl w:val="0"/>
    </w:pPr>
    <w:rPr>
      <w:rFonts w:ascii="Calibri Light" w:hAnsi="Calibri Light"/>
      <w:b/>
      <w:bCs/>
      <w:sz w:val="32"/>
      <w:szCs w:val="32"/>
    </w:rPr>
  </w:style>
  <w:style w:type="paragraph" w:styleId="18">
    <w:name w:val="annotation subject"/>
    <w:basedOn w:val="6"/>
    <w:next w:val="6"/>
    <w:link w:val="38"/>
    <w:semiHidden/>
    <w:qFormat/>
    <w:uiPriority w:val="99"/>
    <w:rPr>
      <w:b/>
      <w:bCs/>
    </w:rPr>
  </w:style>
  <w:style w:type="table" w:styleId="20">
    <w:name w:val="Table Grid"/>
    <w:basedOn w:val="19"/>
    <w:qFormat/>
    <w:uiPriority w:val="9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99"/>
    <w:rPr>
      <w:rFonts w:cs="Times New Roman"/>
    </w:rPr>
  </w:style>
  <w:style w:type="character" w:styleId="23">
    <w:name w:val="Hyperlink"/>
    <w:basedOn w:val="21"/>
    <w:qFormat/>
    <w:uiPriority w:val="99"/>
    <w:rPr>
      <w:rFonts w:cs="Times New Roman"/>
      <w:color w:val="0000FF"/>
      <w:u w:val="single"/>
    </w:rPr>
  </w:style>
  <w:style w:type="character" w:styleId="24">
    <w:name w:val="annotation reference"/>
    <w:basedOn w:val="21"/>
    <w:semiHidden/>
    <w:qFormat/>
    <w:uiPriority w:val="99"/>
    <w:rPr>
      <w:rFonts w:cs="Times New Roman"/>
      <w:sz w:val="21"/>
    </w:rPr>
  </w:style>
  <w:style w:type="character" w:customStyle="1" w:styleId="25">
    <w:name w:val="标题 1 Char"/>
    <w:basedOn w:val="21"/>
    <w:link w:val="2"/>
    <w:qFormat/>
    <w:uiPriority w:val="9"/>
    <w:rPr>
      <w:b/>
      <w:bCs/>
      <w:kern w:val="44"/>
      <w:sz w:val="44"/>
      <w:szCs w:val="44"/>
      <w:lang w:val="en-GB" w:eastAsia="en-US"/>
    </w:rPr>
  </w:style>
  <w:style w:type="character" w:customStyle="1" w:styleId="26">
    <w:name w:val="标题 2 Char"/>
    <w:basedOn w:val="21"/>
    <w:link w:val="3"/>
    <w:semiHidden/>
    <w:qFormat/>
    <w:uiPriority w:val="9"/>
    <w:rPr>
      <w:rFonts w:asciiTheme="majorHAnsi" w:hAnsiTheme="majorHAnsi" w:eastAsiaTheme="majorEastAsia" w:cstheme="majorBidi"/>
      <w:b/>
      <w:bCs/>
      <w:kern w:val="0"/>
      <w:sz w:val="32"/>
      <w:szCs w:val="32"/>
      <w:lang w:val="en-GB" w:eastAsia="en-US"/>
    </w:rPr>
  </w:style>
  <w:style w:type="character" w:customStyle="1" w:styleId="27">
    <w:name w:val="标题 3 Char"/>
    <w:basedOn w:val="21"/>
    <w:link w:val="4"/>
    <w:semiHidden/>
    <w:qFormat/>
    <w:uiPriority w:val="9"/>
    <w:rPr>
      <w:b/>
      <w:bCs/>
      <w:kern w:val="0"/>
      <w:sz w:val="32"/>
      <w:szCs w:val="32"/>
      <w:lang w:val="en-GB" w:eastAsia="en-US"/>
    </w:rPr>
  </w:style>
  <w:style w:type="character" w:customStyle="1" w:styleId="28">
    <w:name w:val="标题 4 Char"/>
    <w:basedOn w:val="21"/>
    <w:link w:val="5"/>
    <w:semiHidden/>
    <w:qFormat/>
    <w:uiPriority w:val="9"/>
    <w:rPr>
      <w:rFonts w:asciiTheme="majorHAnsi" w:hAnsiTheme="majorHAnsi" w:eastAsiaTheme="majorEastAsia" w:cstheme="majorBidi"/>
      <w:b/>
      <w:bCs/>
      <w:kern w:val="0"/>
      <w:sz w:val="28"/>
      <w:szCs w:val="28"/>
      <w:lang w:val="en-GB" w:eastAsia="en-US"/>
    </w:rPr>
  </w:style>
  <w:style w:type="character" w:customStyle="1" w:styleId="29">
    <w:name w:val="批注文字 Char"/>
    <w:basedOn w:val="21"/>
    <w:link w:val="6"/>
    <w:semiHidden/>
    <w:qFormat/>
    <w:locked/>
    <w:uiPriority w:val="99"/>
    <w:rPr>
      <w:sz w:val="24"/>
      <w:lang w:val="en-GB" w:eastAsia="en-US"/>
    </w:rPr>
  </w:style>
  <w:style w:type="character" w:customStyle="1" w:styleId="30">
    <w:name w:val="正文文本 3 Char"/>
    <w:basedOn w:val="21"/>
    <w:link w:val="7"/>
    <w:semiHidden/>
    <w:qFormat/>
    <w:uiPriority w:val="99"/>
    <w:rPr>
      <w:kern w:val="0"/>
      <w:sz w:val="16"/>
      <w:szCs w:val="16"/>
      <w:lang w:val="en-GB" w:eastAsia="en-US"/>
    </w:rPr>
  </w:style>
  <w:style w:type="character" w:customStyle="1" w:styleId="31">
    <w:name w:val="正文文本 Char"/>
    <w:basedOn w:val="21"/>
    <w:link w:val="8"/>
    <w:semiHidden/>
    <w:qFormat/>
    <w:uiPriority w:val="99"/>
    <w:rPr>
      <w:kern w:val="0"/>
      <w:szCs w:val="20"/>
      <w:lang w:val="en-GB" w:eastAsia="en-US"/>
    </w:rPr>
  </w:style>
  <w:style w:type="character" w:customStyle="1" w:styleId="32">
    <w:name w:val="正文文本缩进 Char"/>
    <w:basedOn w:val="21"/>
    <w:link w:val="9"/>
    <w:semiHidden/>
    <w:qFormat/>
    <w:uiPriority w:val="99"/>
    <w:rPr>
      <w:kern w:val="0"/>
      <w:szCs w:val="20"/>
      <w:lang w:val="en-GB" w:eastAsia="en-US"/>
    </w:rPr>
  </w:style>
  <w:style w:type="character" w:customStyle="1" w:styleId="33">
    <w:name w:val="正文文本缩进 2 Char"/>
    <w:basedOn w:val="21"/>
    <w:link w:val="11"/>
    <w:semiHidden/>
    <w:qFormat/>
    <w:uiPriority w:val="99"/>
    <w:rPr>
      <w:kern w:val="0"/>
      <w:szCs w:val="20"/>
      <w:lang w:val="en-GB" w:eastAsia="en-US"/>
    </w:rPr>
  </w:style>
  <w:style w:type="character" w:customStyle="1" w:styleId="34">
    <w:name w:val="批注框文本 Char"/>
    <w:basedOn w:val="21"/>
    <w:link w:val="12"/>
    <w:semiHidden/>
    <w:qFormat/>
    <w:uiPriority w:val="99"/>
    <w:rPr>
      <w:kern w:val="0"/>
      <w:sz w:val="0"/>
      <w:szCs w:val="0"/>
      <w:lang w:val="en-GB" w:eastAsia="en-US"/>
    </w:rPr>
  </w:style>
  <w:style w:type="character" w:customStyle="1" w:styleId="35">
    <w:name w:val="Footer Char"/>
    <w:basedOn w:val="21"/>
    <w:semiHidden/>
    <w:qFormat/>
    <w:locked/>
    <w:uiPriority w:val="99"/>
    <w:rPr>
      <w:rFonts w:cs="Times New Roman"/>
      <w:sz w:val="18"/>
      <w:szCs w:val="18"/>
    </w:rPr>
  </w:style>
  <w:style w:type="character" w:customStyle="1" w:styleId="36">
    <w:name w:val="页眉 Char"/>
    <w:basedOn w:val="21"/>
    <w:link w:val="14"/>
    <w:qFormat/>
    <w:locked/>
    <w:uiPriority w:val="99"/>
    <w:rPr>
      <w:rFonts w:eastAsia="宋体"/>
      <w:sz w:val="24"/>
      <w:lang w:val="en-GB" w:eastAsia="en-US"/>
    </w:rPr>
  </w:style>
  <w:style w:type="character" w:customStyle="1" w:styleId="37">
    <w:name w:val="标题 Char"/>
    <w:basedOn w:val="21"/>
    <w:link w:val="17"/>
    <w:qFormat/>
    <w:locked/>
    <w:uiPriority w:val="99"/>
    <w:rPr>
      <w:rFonts w:ascii="Calibri Light" w:hAnsi="Calibri Light"/>
      <w:b/>
      <w:sz w:val="32"/>
      <w:lang w:val="en-GB" w:eastAsia="en-US"/>
    </w:rPr>
  </w:style>
  <w:style w:type="character" w:customStyle="1" w:styleId="38">
    <w:name w:val="批注主题 Char"/>
    <w:basedOn w:val="29"/>
    <w:link w:val="18"/>
    <w:semiHidden/>
    <w:qFormat/>
    <w:uiPriority w:val="99"/>
    <w:rPr>
      <w:b/>
      <w:bCs/>
      <w:kern w:val="0"/>
      <w:sz w:val="24"/>
      <w:szCs w:val="20"/>
      <w:lang w:val="en-GB" w:eastAsia="en-US"/>
    </w:rPr>
  </w:style>
  <w:style w:type="paragraph" w:customStyle="1" w:styleId="39">
    <w:name w:val="Table"/>
    <w:basedOn w:val="1"/>
    <w:qFormat/>
    <w:uiPriority w:val="99"/>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0">
    <w:name w:val="Default Text"/>
    <w:basedOn w:val="1"/>
    <w:qFormat/>
    <w:uiPriority w:val="99"/>
    <w:pPr>
      <w:overflowPunct/>
      <w:textAlignment w:val="auto"/>
    </w:pPr>
    <w:rPr>
      <w:rFonts w:ascii="Arial" w:hAnsi="Arial"/>
      <w:szCs w:val="24"/>
      <w:lang w:val="en-US"/>
    </w:rPr>
  </w:style>
  <w:style w:type="paragraph" w:customStyle="1" w:styleId="41">
    <w:name w:val="Style"/>
    <w:basedOn w:val="1"/>
    <w:qFormat/>
    <w:uiPriority w:val="99"/>
    <w:pPr>
      <w:overflowPunct/>
      <w:textAlignment w:val="auto"/>
    </w:pPr>
    <w:rPr>
      <w:rFonts w:ascii="Arial" w:hAnsi="Arial"/>
      <w:szCs w:val="24"/>
      <w:lang w:val="en-US"/>
    </w:rPr>
  </w:style>
  <w:style w:type="paragraph" w:customStyle="1" w:styleId="42">
    <w:name w:val="正文1"/>
    <w:basedOn w:val="1"/>
    <w:qFormat/>
    <w:uiPriority w:val="99"/>
    <w:pPr>
      <w:overflowPunct/>
      <w:textAlignment w:val="auto"/>
    </w:pPr>
    <w:rPr>
      <w:rFonts w:ascii="Arial" w:hAnsi="Arial"/>
      <w:sz w:val="20"/>
      <w:lang w:val="en-US"/>
    </w:rPr>
  </w:style>
  <w:style w:type="paragraph" w:customStyle="1" w:styleId="43">
    <w:name w:val="Revision1"/>
    <w:hidden/>
    <w:semiHidden/>
    <w:qFormat/>
    <w:uiPriority w:val="99"/>
    <w:rPr>
      <w:rFonts w:ascii="Times New Roman" w:hAnsi="Times New Roman" w:eastAsia="宋体" w:cs="Times New Roman"/>
      <w:sz w:val="24"/>
      <w:lang w:val="en-GB" w:eastAsia="en-US" w:bidi="ar-SA"/>
    </w:rPr>
  </w:style>
  <w:style w:type="paragraph" w:styleId="44">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5">
    <w:name w:val="TOC Heading1"/>
    <w:basedOn w:val="2"/>
    <w:next w:val="1"/>
    <w:qFormat/>
    <w:uiPriority w:val="99"/>
    <w:pPr>
      <w:numPr>
        <w:numId w:val="0"/>
      </w:numPr>
      <w:outlineLvl w:val="9"/>
    </w:pPr>
  </w:style>
  <w:style w:type="character" w:customStyle="1" w:styleId="46">
    <w:name w:val="页脚 Char"/>
    <w:link w:val="13"/>
    <w:qFormat/>
    <w:locked/>
    <w:uiPriority w:val="99"/>
    <w:rPr>
      <w:sz w:val="24"/>
      <w:lang w:val="en-GB" w:eastAsia="en-US"/>
    </w:rPr>
  </w:style>
  <w:style w:type="character" w:customStyle="1" w:styleId="47">
    <w:name w:val="instruction standard blue"/>
    <w:qFormat/>
    <w:uiPriority w:val="99"/>
    <w:rPr>
      <w:i/>
      <w:color w:val="0070C0"/>
    </w:rPr>
  </w:style>
  <w:style w:type="character" w:customStyle="1" w:styleId="48">
    <w:name w:val="keyword"/>
    <w:basedOn w:val="21"/>
    <w:qFormat/>
    <w:uiPriority w:val="99"/>
    <w:rPr>
      <w:rFonts w:cs="Times New Roman"/>
    </w:rPr>
  </w:style>
  <w:style w:type="paragraph" w:customStyle="1" w:styleId="49">
    <w:name w:val="numbering blue"/>
    <w:basedOn w:val="1"/>
    <w:link w:val="50"/>
    <w:qFormat/>
    <w:uiPriority w:val="99"/>
    <w:pPr>
      <w:numPr>
        <w:ilvl w:val="0"/>
        <w:numId w:val="2"/>
      </w:numPr>
      <w:overflowPunct/>
      <w:autoSpaceDE/>
      <w:autoSpaceDN/>
      <w:adjustRightInd/>
      <w:spacing w:after="120"/>
      <w:ind w:left="357" w:hanging="357"/>
      <w:contextualSpacing/>
      <w:textAlignment w:val="auto"/>
    </w:pPr>
    <w:rPr>
      <w:rFonts w:ascii="Arial" w:hAnsi="Arial" w:eastAsia="PMingLiUfalt"/>
      <w:color w:val="0070C0"/>
      <w:sz w:val="20"/>
      <w:lang w:val="en-US" w:eastAsia="zh-TW"/>
    </w:rPr>
  </w:style>
  <w:style w:type="character" w:customStyle="1" w:styleId="50">
    <w:name w:val="numbering blue Zchn"/>
    <w:link w:val="49"/>
    <w:qFormat/>
    <w:locked/>
    <w:uiPriority w:val="99"/>
    <w:rPr>
      <w:rFonts w:ascii="Arial" w:hAnsi="Arial" w:eastAsia="PMingLiUfalt"/>
      <w:color w:val="0070C0"/>
      <w:lang w:eastAsia="zh-TW"/>
    </w:rPr>
  </w:style>
  <w:style w:type="paragraph" w:customStyle="1" w:styleId="51">
    <w:name w:val="Default"/>
    <w:qFormat/>
    <w:uiPriority w:val="99"/>
    <w:pPr>
      <w:widowControl w:val="0"/>
      <w:autoSpaceDE w:val="0"/>
      <w:autoSpaceDN w:val="0"/>
    </w:pPr>
    <w:rPr>
      <w:rFonts w:ascii="Arial" w:hAnsi="Arial" w:eastAsia="宋体" w:cs="Times New Roman"/>
      <w:color w:val="000000"/>
      <w:sz w:val="24"/>
      <w:lang w:val="en-US" w:eastAsia="zh-CN" w:bidi="ar-SA"/>
    </w:rPr>
  </w:style>
  <w:style w:type="character" w:customStyle="1" w:styleId="52">
    <w:name w:val="Text Char"/>
    <w:link w:val="53"/>
    <w:qFormat/>
    <w:locked/>
    <w:uiPriority w:val="99"/>
    <w:rPr>
      <w:sz w:val="24"/>
      <w:lang w:eastAsia="en-US"/>
    </w:rPr>
  </w:style>
  <w:style w:type="paragraph" w:customStyle="1" w:styleId="53">
    <w:name w:val="Text"/>
    <w:basedOn w:val="1"/>
    <w:link w:val="52"/>
    <w:qFormat/>
    <w:uiPriority w:val="99"/>
    <w:pPr>
      <w:overflowPunct/>
      <w:autoSpaceDE/>
      <w:autoSpaceDN/>
      <w:adjustRightInd/>
      <w:spacing w:before="120"/>
      <w:jc w:val="both"/>
      <w:textAlignment w:val="auto"/>
    </w:pPr>
    <w:rPr>
      <w:sz w:val="24"/>
      <w:lang w:val="en-US"/>
    </w:rPr>
  </w:style>
  <w:style w:type="character" w:customStyle="1" w:styleId="54">
    <w:name w:val="ordinary-span-edit2"/>
    <w:qFormat/>
    <w:uiPriority w:val="99"/>
  </w:style>
  <w:style w:type="character" w:customStyle="1" w:styleId="55">
    <w:name w:val="apple-converted-space"/>
    <w:basedOn w:val="21"/>
    <w:qFormat/>
    <w:uiPriority w:val="99"/>
    <w:rPr>
      <w:rFonts w:cs="Times New Roman"/>
    </w:rPr>
  </w:style>
  <w:style w:type="paragraph" w:customStyle="1" w:styleId="56">
    <w:name w:val="Table text"/>
    <w:basedOn w:val="1"/>
    <w:qFormat/>
    <w:uiPriority w:val="99"/>
    <w:pPr>
      <w:overflowPunct/>
      <w:autoSpaceDE/>
      <w:autoSpaceDN/>
      <w:adjustRightInd/>
      <w:spacing w:before="120" w:after="120"/>
      <w:jc w:val="both"/>
      <w:textAlignment w:val="auto"/>
    </w:pPr>
    <w:rPr>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11</Pages>
  <Words>718</Words>
  <Characters>4094</Characters>
  <Lines>34</Lines>
  <Paragraphs>9</Paragraphs>
  <TotalTime>7</TotalTime>
  <ScaleCrop>false</ScaleCrop>
  <LinksUpToDate>false</LinksUpToDate>
  <CharactersWithSpaces>4803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2021-01-14T09:15:00Z</dcterms:created>
  <dc:creator>Lilly</dc:creator>
  <cp:lastModifiedBy>Administrator</cp:lastModifiedBy>
  <cp:lastPrinted>2019-04-10T00:58:00Z</cp:lastPrinted>
  <dcterms:modified xsi:type="dcterms:W3CDTF">2022-04-18T08:43:38Z</dcterms:modified>
  <dc:title>生效期：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CBBB93D3F90B4FC1B14970AD91CFD8D6</vt:lpwstr>
  </property>
</Properties>
</file>