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bookmarkStart w:id="0" w:name="_Toc483400307"/>
      <w:bookmarkStart w:id="1" w:name="_Toc484532399"/>
      <w:bookmarkStart w:id="2" w:name="_Toc482717189"/>
      <w:bookmarkStart w:id="3" w:name="_Toc483227223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质量控制室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铂皿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spacing w:after="158" w:afterLines="50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rPr>
          <w:lang w:val="zh-CN" w:eastAsia="zh-CN"/>
        </w:rPr>
      </w:pP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"_Toc17109" </w:instrText>
      </w:r>
      <w:r>
        <w:fldChar w:fldCharType="separate"/>
      </w:r>
      <w:r>
        <w:t>修订历史</w:t>
      </w:r>
      <w:r>
        <w:tab/>
      </w:r>
      <w:r>
        <w:fldChar w:fldCharType="begin"/>
      </w:r>
      <w:r>
        <w:instrText xml:space="preserve"> PAGEREF _Toc17109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"_Toc31766" </w:instrText>
      </w:r>
      <w:r>
        <w:fldChar w:fldCharType="separate"/>
      </w:r>
      <w:r>
        <w:t>1 目的</w:t>
      </w:r>
      <w:r>
        <w:tab/>
      </w:r>
      <w:r>
        <w:fldChar w:fldCharType="begin"/>
      </w:r>
      <w:r>
        <w:instrText xml:space="preserve"> PAGEREF _Toc31766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"_Toc31538" </w:instrText>
      </w:r>
      <w:r>
        <w:fldChar w:fldCharType="separate"/>
      </w:r>
      <w:r>
        <w:t>2 范围</w:t>
      </w:r>
      <w:r>
        <w:tab/>
      </w:r>
      <w:r>
        <w:fldChar w:fldCharType="begin"/>
      </w:r>
      <w:r>
        <w:instrText xml:space="preserve"> PAGEREF _Toc31538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"_Toc11957" </w:instrText>
      </w:r>
      <w:r>
        <w:fldChar w:fldCharType="separate"/>
      </w:r>
      <w:r>
        <w:t>3 参考文件</w:t>
      </w:r>
      <w:r>
        <w:tab/>
      </w:r>
      <w:r>
        <w:fldChar w:fldCharType="begin"/>
      </w:r>
      <w:r>
        <w:instrText xml:space="preserve"> PAGEREF _Toc11957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"_Toc11607" </w:instrText>
      </w:r>
      <w:r>
        <w:fldChar w:fldCharType="separate"/>
      </w:r>
      <w:r>
        <w:t>4 职责</w:t>
      </w:r>
      <w:r>
        <w:tab/>
      </w:r>
      <w:r>
        <w:fldChar w:fldCharType="begin"/>
      </w:r>
      <w:r>
        <w:instrText xml:space="preserve"> PAGEREF _Toc11607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"_Toc8930" </w:instrText>
      </w:r>
      <w:r>
        <w:fldChar w:fldCharType="separate"/>
      </w:r>
      <w:r>
        <w:t>5 系统描述</w:t>
      </w:r>
      <w:r>
        <w:tab/>
      </w:r>
      <w:r>
        <w:fldChar w:fldCharType="begin"/>
      </w:r>
      <w:r>
        <w:instrText xml:space="preserve"> PAGEREF _Toc8930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"_Toc30494" </w:instrText>
      </w:r>
      <w:r>
        <w:fldChar w:fldCharType="separate"/>
      </w:r>
      <w:r>
        <w:rPr>
          <w:szCs w:val="21"/>
        </w:rPr>
        <w:t>6 安装要求</w:t>
      </w:r>
      <w:r>
        <w:tab/>
      </w:r>
      <w:r>
        <w:fldChar w:fldCharType="begin"/>
      </w:r>
      <w:r>
        <w:instrText xml:space="preserve"> PAGEREF _Toc30494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"_Toc64" </w:instrText>
      </w:r>
      <w:r>
        <w:fldChar w:fldCharType="separate"/>
      </w:r>
      <w:r>
        <w:t>7 运行要求</w:t>
      </w:r>
      <w:r>
        <w:tab/>
      </w:r>
      <w:r>
        <w:fldChar w:fldCharType="begin"/>
      </w:r>
      <w:r>
        <w:instrText xml:space="preserve"> PAGEREF _Toc64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"_Toc9740" </w:instrText>
      </w:r>
      <w:r>
        <w:fldChar w:fldCharType="separate"/>
      </w:r>
      <w:r>
        <w:rPr>
          <w:szCs w:val="21"/>
        </w:rPr>
        <w:t>8 电气、自动控制要求</w:t>
      </w:r>
      <w:r>
        <w:tab/>
      </w:r>
      <w:r>
        <w:fldChar w:fldCharType="begin"/>
      </w:r>
      <w:r>
        <w:instrText xml:space="preserve"> PAGEREF _Toc9740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"_Toc14596" </w:instrText>
      </w:r>
      <w:r>
        <w:fldChar w:fldCharType="separate"/>
      </w:r>
      <w:r>
        <w:t>9 安全要求</w:t>
      </w:r>
      <w:r>
        <w:tab/>
      </w:r>
      <w:r>
        <w:fldChar w:fldCharType="begin"/>
      </w:r>
      <w:r>
        <w:instrText xml:space="preserve"> PAGEREF _Toc14596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"_Toc23350" </w:instrText>
      </w:r>
      <w:r>
        <w:fldChar w:fldCharType="separate"/>
      </w:r>
      <w:r>
        <w:t>10 文件要求</w:t>
      </w:r>
      <w:r>
        <w:tab/>
      </w:r>
      <w:r>
        <w:fldChar w:fldCharType="begin"/>
      </w:r>
      <w:r>
        <w:instrText xml:space="preserve"> PAGEREF _Toc23350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"_Toc27327" </w:instrText>
      </w:r>
      <w:r>
        <w:fldChar w:fldCharType="separate"/>
      </w:r>
      <w:r>
        <w:t xml:space="preserve">11 </w:t>
      </w:r>
      <w:r>
        <w:rPr>
          <w:szCs w:val="21"/>
        </w:rPr>
        <w:t>服务要求</w:t>
      </w:r>
      <w:r>
        <w:tab/>
      </w:r>
      <w:r>
        <w:fldChar w:fldCharType="begin"/>
      </w:r>
      <w:r>
        <w:instrText xml:space="preserve"> PAGEREF _Toc27327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347"/>
          <w:tab w:val="clear" w:pos="840"/>
          <w:tab w:val="clear" w:pos="10080"/>
        </w:tabs>
      </w:pPr>
      <w:r>
        <w:fldChar w:fldCharType="begin"/>
      </w:r>
      <w:r>
        <w:instrText xml:space="preserve"> HYPERLINK \l "_Toc887" </w:instrText>
      </w:r>
      <w:r>
        <w:fldChar w:fldCharType="separate"/>
      </w:r>
      <w:r>
        <w:rPr>
          <w:szCs w:val="21"/>
        </w:rPr>
        <w:t>12 附件</w:t>
      </w:r>
      <w:r>
        <w:tab/>
      </w:r>
      <w:r>
        <w:fldChar w:fldCharType="begin"/>
      </w:r>
      <w:r>
        <w:instrText xml:space="preserve"> PAGEREF _Toc887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end"/>
      </w:r>
    </w:p>
    <w:p/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31766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59936"/>
      <w:bookmarkStart w:id="8" w:name="_Toc481702475"/>
      <w:bookmarkStart w:id="9" w:name="_Toc482370061"/>
      <w:bookmarkStart w:id="10" w:name="_Toc482369805"/>
      <w:bookmarkStart w:id="11" w:name="_Toc482370757"/>
      <w:bookmarkStart w:id="12" w:name="_Toc482360281"/>
      <w:bookmarkStart w:id="13" w:name="_Toc482625279"/>
      <w:bookmarkStart w:id="14" w:name="_Toc482370349"/>
      <w:bookmarkStart w:id="15" w:name="_Toc482370141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铂皿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2"/>
        <w:spacing w:before="0"/>
        <w:ind w:left="360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31538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szCs w:val="21"/>
          <w:lang w:eastAsia="zh-CN"/>
        </w:rPr>
        <w:t>质量控制室铂皿</w:t>
      </w:r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1195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《药品生产质量管理规范》（现行版）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</w:t>
      </w:r>
      <w:r>
        <w:rPr>
          <w:color w:val="000000"/>
          <w:szCs w:val="21"/>
          <w:lang w:eastAsia="zh-CN"/>
        </w:rPr>
        <w:t>GMP</w:t>
      </w:r>
      <w:r>
        <w:rPr>
          <w:rFonts w:hint="eastAsia"/>
          <w:color w:val="000000"/>
          <w:szCs w:val="21"/>
          <w:lang w:eastAsia="zh-CN"/>
        </w:rPr>
        <w:t>指南》无菌药品（现行版）</w:t>
      </w:r>
    </w:p>
    <w:p>
      <w:pPr>
        <w:pStyle w:val="42"/>
        <w:spacing w:before="0" w:line="360" w:lineRule="auto"/>
        <w:ind w:left="35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3.2 安全及环保法规指南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电气安全应符合GB4793.1和GB4793.4的要求。</w:t>
      </w:r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8930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7"/>
        <w:spacing w:line="360" w:lineRule="auto"/>
        <w:ind w:firstLine="420" w:firstLineChars="200"/>
        <w:rPr>
          <w:i/>
          <w:color w:val="4472C4"/>
          <w:szCs w:val="21"/>
          <w:lang w:eastAsia="zh-CN"/>
        </w:rPr>
      </w:pPr>
      <w:r>
        <w:rPr>
          <w:rFonts w:hint="eastAsia" w:ascii="Arial" w:hAnsi="Arial" w:cs="Arial"/>
          <w:sz w:val="21"/>
          <w:szCs w:val="24"/>
          <w:lang w:val="it-IT" w:eastAsia="zh-CN"/>
        </w:rPr>
        <w:t>为了更好保障</w:t>
      </w:r>
      <w:r>
        <w:rPr>
          <w:rFonts w:hint="eastAsia" w:ascii="Arial" w:hAnsi="Arial" w:cs="Arial"/>
          <w:sz w:val="21"/>
          <w:szCs w:val="24"/>
          <w:lang w:val="en-US" w:eastAsia="zh-CN"/>
        </w:rPr>
        <w:t>分析实验室用水的质量，质量控制室需采购铂皿1个，用于分析实验室用水的检测</w:t>
      </w:r>
      <w:r>
        <w:rPr>
          <w:rFonts w:hint="eastAsia" w:ascii="Arial" w:hAnsi="Arial" w:cs="Arial"/>
          <w:sz w:val="21"/>
          <w:szCs w:val="24"/>
          <w:lang w:val="it-IT" w:eastAsia="zh-CN"/>
        </w:rPr>
        <w:t>。</w:t>
      </w: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2" w:name="_Toc30494"/>
      <w:r>
        <w:rPr>
          <w:rFonts w:ascii="Times New Roman" w:hAnsi="Times New Roman"/>
          <w:b/>
          <w:szCs w:val="21"/>
        </w:rPr>
        <w:t>安装要求</w:t>
      </w:r>
      <w:bookmarkEnd w:id="22"/>
      <w:bookmarkStart w:id="49" w:name="_GoBack"/>
      <w:bookmarkEnd w:id="49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725"/>
        <w:gridCol w:w="38"/>
        <w:gridCol w:w="1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7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it-IT" w:eastAsia="zh-CN"/>
              </w:rPr>
              <w:t>安装在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质量控制室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rPr>
                <w:i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体积250ml，直径不得小于90mm，厚度不得小于0.3mm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120g以上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szCs w:val="24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63" w:type="dxa"/>
            <w:gridSpan w:val="2"/>
            <w:shd w:val="clear" w:color="auto" w:fill="FFFFFF" w:themeFill="background1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1486" w:type="dxa"/>
            <w:gridSpan w:val="2"/>
            <w:shd w:val="clear" w:color="auto" w:fill="FFFFFF" w:themeFill="background1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76" w:type="dxa"/>
            <w:gridSpan w:val="3"/>
            <w:shd w:val="clear" w:color="auto" w:fill="FFFFFF" w:themeFill="background1"/>
            <w:vAlign w:val="center"/>
          </w:tcPr>
          <w:p>
            <w:pPr>
              <w:spacing w:line="276" w:lineRule="auto"/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10～30°C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Theme="minorEastAsia" w:hAnsiTheme="minorEastAsia" w:eastAsiaTheme="minorEastAsia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铂≥99.9%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表面光滑、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平整、厚薄分布均匀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无接缝无焊接点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</w:tbl>
    <w:p>
      <w:pPr>
        <w:pStyle w:val="32"/>
        <w:spacing w:after="158" w:afterLines="50"/>
        <w:ind w:firstLine="0" w:firstLineChars="0"/>
        <w:rPr>
          <w:rFonts w:ascii="Times New Roman" w:hAnsi="Times New Roman"/>
          <w:szCs w:val="21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64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20"/>
        <w:tblW w:w="10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571"/>
        <w:gridCol w:w="2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5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47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7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</w:tr>
    </w:tbl>
    <w:p>
      <w:pPr>
        <w:spacing w:after="158" w:afterLines="50"/>
        <w:outlineLvl w:val="0"/>
        <w:rPr>
          <w:b/>
        </w:rPr>
      </w:pPr>
      <w:bookmarkStart w:id="27" w:name="_Toc522107742"/>
      <w:bookmarkStart w:id="28" w:name="_Toc483400317"/>
      <w:bookmarkStart w:id="29" w:name="_Toc483227237"/>
      <w:bookmarkStart w:id="30" w:name="_Toc482360291"/>
      <w:bookmarkStart w:id="31" w:name="_Toc482369815"/>
      <w:bookmarkStart w:id="32" w:name="_Toc482717202"/>
      <w:bookmarkStart w:id="33" w:name="_Toc482370071"/>
      <w:bookmarkStart w:id="34" w:name="_Toc482625289"/>
      <w:bookmarkStart w:id="35" w:name="_Toc482359946"/>
      <w:bookmarkStart w:id="36" w:name="_Toc481702480"/>
      <w:bookmarkStart w:id="37" w:name="_Toc482370359"/>
      <w:bookmarkStart w:id="38" w:name="_Toc482370151"/>
      <w:bookmarkStart w:id="39" w:name="_Toc482370767"/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40" w:name="_Toc522716122"/>
      <w:bookmarkStart w:id="41" w:name="_Toc9740"/>
      <w:r>
        <w:rPr>
          <w:rFonts w:ascii="Times New Roman" w:hAnsi="Times New Roman"/>
          <w:b/>
          <w:szCs w:val="21"/>
        </w:rPr>
        <w:t>电气、自动控制要求</w:t>
      </w:r>
      <w:bookmarkEnd w:id="40"/>
      <w:bookmarkEnd w:id="41"/>
    </w:p>
    <w:p>
      <w:pPr>
        <w:pStyle w:val="42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19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pStyle w:val="6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/>
                <w:szCs w:val="16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19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</w:tbl>
    <w:p>
      <w:pPr>
        <w:spacing w:after="158" w:afterLines="50"/>
        <w:outlineLvl w:val="0"/>
        <w:rPr>
          <w:b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14596"/>
      <w:r>
        <w:rPr>
          <w:rFonts w:ascii="Times New Roman" w:hAnsi="Times New Roman"/>
          <w:b/>
        </w:rPr>
        <w:t>安全要求</w:t>
      </w:r>
      <w:bookmarkEnd w:id="27"/>
      <w:bookmarkEnd w:id="42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729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72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5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密封连锁级压力保护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N/A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 w:themeFill="background1" w:themeFillShade="D8"/>
            <w:vAlign w:val="center"/>
          </w:tcPr>
          <w:p>
            <w:pPr>
              <w:pStyle w:val="32"/>
              <w:ind w:left="42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9.2</w:t>
            </w:r>
          </w:p>
        </w:tc>
        <w:tc>
          <w:tcPr>
            <w:tcW w:w="9253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电气保护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23350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729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72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5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szCs w:val="21"/>
                <w:lang w:val="en-US"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须提供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贵金属制品鉴定证书。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须提供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铂皿</w:t>
            </w:r>
            <w:r>
              <w:rPr>
                <w:rFonts w:hAnsi="宋体"/>
                <w:color w:val="000000"/>
                <w:szCs w:val="21"/>
                <w:lang w:eastAsia="zh-CN"/>
              </w:rPr>
              <w:t>清洗和维护检修</w:t>
            </w:r>
            <w:r>
              <w:rPr>
                <w:color w:val="000000"/>
                <w:szCs w:val="21"/>
                <w:lang w:eastAsia="zh-CN"/>
              </w:rPr>
              <w:t>SOP。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27327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729"/>
        <w:gridCol w:w="7"/>
        <w:gridCol w:w="4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72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ind w:left="42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11.1</w:t>
            </w: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负责对技术管理人员、操作人员、维修人员进行清洗和维护等基本知识的培训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ind w:left="42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11.2</w:t>
            </w: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设备包装：</w:t>
            </w:r>
          </w:p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设备发货前需打包完好；</w:t>
            </w:r>
          </w:p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bCs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包装箱应满足运输和装卸要求，防潮湿、防磕碰、防振动。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11.3</w:t>
            </w: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36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11.4</w:t>
            </w: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tabs>
                <w:tab w:val="left" w:pos="540"/>
                <w:tab w:val="left" w:pos="720"/>
              </w:tabs>
              <w:spacing w:line="276" w:lineRule="auto"/>
              <w:rPr>
                <w:szCs w:val="21"/>
                <w:lang w:eastAsia="zh-CN"/>
              </w:rPr>
            </w:pPr>
            <w:r>
              <w:rPr>
                <w:rFonts w:hAnsi="宋体"/>
                <w:color w:val="000000"/>
                <w:szCs w:val="21"/>
                <w:lang w:eastAsia="zh-CN"/>
              </w:rPr>
              <w:t>保修期限一年，有效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期起始</w:t>
            </w:r>
            <w:r>
              <w:rPr>
                <w:rFonts w:hAnsi="宋体"/>
                <w:color w:val="000000"/>
                <w:szCs w:val="21"/>
                <w:lang w:eastAsia="zh-CN"/>
              </w:rPr>
              <w:t>日为验收日期。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29" w:type="dxa"/>
            <w:shd w:val="clear" w:color="auto" w:fill="auto"/>
            <w:vAlign w:val="center"/>
          </w:tcPr>
          <w:p>
            <w:pPr>
              <w:pStyle w:val="6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厂家应能及时提供</w:t>
            </w:r>
            <w:r>
              <w:rPr>
                <w:rFonts w:hint="eastAsia"/>
                <w:lang w:val="en-US" w:eastAsia="zh-CN"/>
              </w:rPr>
              <w:t>售后服务</w:t>
            </w:r>
            <w:r>
              <w:rPr>
                <w:rFonts w:hint="eastAsia"/>
                <w:lang w:eastAsia="zh-CN"/>
              </w:rPr>
              <w:t>，售后服务必须响应及时，</w:t>
            </w:r>
            <w:r>
              <w:rPr>
                <w:rFonts w:hint="eastAsia"/>
                <w:lang w:val="en-US" w:eastAsia="zh-CN"/>
              </w:rPr>
              <w:t>出现</w:t>
            </w:r>
            <w:r>
              <w:rPr>
                <w:rFonts w:hint="eastAsia"/>
                <w:lang w:eastAsia="zh-CN"/>
              </w:rPr>
              <w:t>须厂家维修的故障后，应在4小时内明确答复，当电话沟通无法解决时，须24小时内派人至现场解决。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 w:themeFill="background1" w:themeFillShade="D8"/>
            <w:vAlign w:val="center"/>
          </w:tcPr>
          <w:p>
            <w:pPr>
              <w:pStyle w:val="32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11.5</w:t>
            </w:r>
          </w:p>
        </w:tc>
        <w:tc>
          <w:tcPr>
            <w:tcW w:w="9253" w:type="dxa"/>
            <w:gridSpan w:val="4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 w:themeFill="background1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54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79" w:type="dxa"/>
            <w:gridSpan w:val="3"/>
            <w:shd w:val="clear" w:color="auto" w:fill="FFFFFF" w:themeFill="background1"/>
            <w:vAlign w:val="center"/>
          </w:tcPr>
          <w:p>
            <w:pPr>
              <w:pStyle w:val="6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货物到达买方使用现场后，由买卖双方共同验收。最后验收前必须保证所有的工作已完成和达到要求。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</w:p>
        </w:tc>
      </w:t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tbl>
    <w:p>
      <w:pPr>
        <w:pStyle w:val="32"/>
        <w:spacing w:after="158" w:afterLines="50" w:line="276" w:lineRule="auto"/>
        <w:ind w:left="424" w:firstLine="0" w:firstLineChars="0"/>
        <w:outlineLvl w:val="0"/>
        <w:rPr>
          <w:szCs w:val="21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46" w:name="_Toc522716126"/>
      <w:bookmarkStart w:id="47" w:name="_Toc522107746"/>
      <w:bookmarkStart w:id="48" w:name="_Toc887"/>
      <w:r>
        <w:rPr>
          <w:rFonts w:ascii="Times New Roman" w:hAnsi="Times New Roman"/>
          <w:b/>
          <w:szCs w:val="21"/>
        </w:rPr>
        <w:t>附件</w:t>
      </w:r>
      <w:bookmarkEnd w:id="46"/>
      <w:bookmarkEnd w:id="47"/>
      <w:bookmarkEnd w:id="48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不适用</w:t>
      </w:r>
    </w:p>
    <w:p>
      <w:pPr>
        <w:pStyle w:val="32"/>
        <w:spacing w:after="158" w:afterLines="50" w:line="276" w:lineRule="auto"/>
        <w:ind w:left="424" w:firstLine="0" w:firstLineChars="0"/>
        <w:outlineLvl w:val="0"/>
        <w:rPr>
          <w:szCs w:val="21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91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6546ED"/>
    <w:multiLevelType w:val="multilevel"/>
    <w:tmpl w:val="686546ED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277"/>
    <w:rsid w:val="000169DD"/>
    <w:rsid w:val="000170F5"/>
    <w:rsid w:val="00020FEA"/>
    <w:rsid w:val="00022818"/>
    <w:rsid w:val="000233DE"/>
    <w:rsid w:val="00023B07"/>
    <w:rsid w:val="00023CAD"/>
    <w:rsid w:val="0002457E"/>
    <w:rsid w:val="00026B17"/>
    <w:rsid w:val="000275E7"/>
    <w:rsid w:val="000303D0"/>
    <w:rsid w:val="00031243"/>
    <w:rsid w:val="00031730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227"/>
    <w:rsid w:val="00044DFD"/>
    <w:rsid w:val="00045D22"/>
    <w:rsid w:val="000467C2"/>
    <w:rsid w:val="00046B5E"/>
    <w:rsid w:val="00047038"/>
    <w:rsid w:val="00047BA8"/>
    <w:rsid w:val="00047CAF"/>
    <w:rsid w:val="0005063F"/>
    <w:rsid w:val="00053A4C"/>
    <w:rsid w:val="00054BB1"/>
    <w:rsid w:val="00055ED6"/>
    <w:rsid w:val="0005637F"/>
    <w:rsid w:val="00056478"/>
    <w:rsid w:val="000567F2"/>
    <w:rsid w:val="00056AE2"/>
    <w:rsid w:val="00056E9E"/>
    <w:rsid w:val="00057046"/>
    <w:rsid w:val="000576C2"/>
    <w:rsid w:val="00062896"/>
    <w:rsid w:val="00063572"/>
    <w:rsid w:val="00063B90"/>
    <w:rsid w:val="000644D0"/>
    <w:rsid w:val="00064A43"/>
    <w:rsid w:val="000662D2"/>
    <w:rsid w:val="00071DD4"/>
    <w:rsid w:val="00072340"/>
    <w:rsid w:val="00072945"/>
    <w:rsid w:val="00073B81"/>
    <w:rsid w:val="00074ED1"/>
    <w:rsid w:val="0007673E"/>
    <w:rsid w:val="00077AE1"/>
    <w:rsid w:val="000818AC"/>
    <w:rsid w:val="00082C13"/>
    <w:rsid w:val="00083D58"/>
    <w:rsid w:val="000844A8"/>
    <w:rsid w:val="000848BD"/>
    <w:rsid w:val="00084F90"/>
    <w:rsid w:val="00086CA0"/>
    <w:rsid w:val="00087002"/>
    <w:rsid w:val="00092C03"/>
    <w:rsid w:val="000935BC"/>
    <w:rsid w:val="00096510"/>
    <w:rsid w:val="00097A7D"/>
    <w:rsid w:val="00097CA2"/>
    <w:rsid w:val="000A1D9E"/>
    <w:rsid w:val="000A2664"/>
    <w:rsid w:val="000A2C3C"/>
    <w:rsid w:val="000A41DA"/>
    <w:rsid w:val="000A4D20"/>
    <w:rsid w:val="000A55CC"/>
    <w:rsid w:val="000A5CEE"/>
    <w:rsid w:val="000A6423"/>
    <w:rsid w:val="000A6661"/>
    <w:rsid w:val="000B02ED"/>
    <w:rsid w:val="000B02FD"/>
    <w:rsid w:val="000B068C"/>
    <w:rsid w:val="000B417D"/>
    <w:rsid w:val="000B4424"/>
    <w:rsid w:val="000B45E0"/>
    <w:rsid w:val="000B4EC4"/>
    <w:rsid w:val="000B5888"/>
    <w:rsid w:val="000B6280"/>
    <w:rsid w:val="000C0A41"/>
    <w:rsid w:val="000C0DD3"/>
    <w:rsid w:val="000C0FA5"/>
    <w:rsid w:val="000C3C81"/>
    <w:rsid w:val="000C41B6"/>
    <w:rsid w:val="000C4C60"/>
    <w:rsid w:val="000C691E"/>
    <w:rsid w:val="000C6DC2"/>
    <w:rsid w:val="000C7137"/>
    <w:rsid w:val="000D101E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E5C2E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4F51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665"/>
    <w:rsid w:val="00117A01"/>
    <w:rsid w:val="0012026C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3049"/>
    <w:rsid w:val="0013364F"/>
    <w:rsid w:val="00134C68"/>
    <w:rsid w:val="00135FD6"/>
    <w:rsid w:val="001374CF"/>
    <w:rsid w:val="00140BD0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2AE5"/>
    <w:rsid w:val="001541A9"/>
    <w:rsid w:val="001549D1"/>
    <w:rsid w:val="00154CD3"/>
    <w:rsid w:val="001560AD"/>
    <w:rsid w:val="0015633E"/>
    <w:rsid w:val="0015742B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6E59"/>
    <w:rsid w:val="00167B0E"/>
    <w:rsid w:val="00171A51"/>
    <w:rsid w:val="001746E7"/>
    <w:rsid w:val="001757AB"/>
    <w:rsid w:val="001769A8"/>
    <w:rsid w:val="0018030F"/>
    <w:rsid w:val="001814FA"/>
    <w:rsid w:val="001815A9"/>
    <w:rsid w:val="00182A27"/>
    <w:rsid w:val="00184DDD"/>
    <w:rsid w:val="00184FFD"/>
    <w:rsid w:val="00185449"/>
    <w:rsid w:val="00186314"/>
    <w:rsid w:val="00186A57"/>
    <w:rsid w:val="00187B04"/>
    <w:rsid w:val="00190000"/>
    <w:rsid w:val="001929C2"/>
    <w:rsid w:val="00192B8F"/>
    <w:rsid w:val="00193D66"/>
    <w:rsid w:val="001948AD"/>
    <w:rsid w:val="00194BB7"/>
    <w:rsid w:val="00196D0E"/>
    <w:rsid w:val="001A1DE7"/>
    <w:rsid w:val="001A3BB0"/>
    <w:rsid w:val="001A4947"/>
    <w:rsid w:val="001A64C0"/>
    <w:rsid w:val="001A685F"/>
    <w:rsid w:val="001A7EB6"/>
    <w:rsid w:val="001A7FE4"/>
    <w:rsid w:val="001B0278"/>
    <w:rsid w:val="001B1384"/>
    <w:rsid w:val="001B28C8"/>
    <w:rsid w:val="001B4654"/>
    <w:rsid w:val="001C017B"/>
    <w:rsid w:val="001C239E"/>
    <w:rsid w:val="001C2D7E"/>
    <w:rsid w:val="001D0B38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1424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6F8E"/>
    <w:rsid w:val="001F7405"/>
    <w:rsid w:val="001F7E95"/>
    <w:rsid w:val="00201487"/>
    <w:rsid w:val="00203D4B"/>
    <w:rsid w:val="00203D68"/>
    <w:rsid w:val="00204C3A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5346"/>
    <w:rsid w:val="002168FE"/>
    <w:rsid w:val="00217048"/>
    <w:rsid w:val="002178C5"/>
    <w:rsid w:val="00217E69"/>
    <w:rsid w:val="00220757"/>
    <w:rsid w:val="00220A52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A69"/>
    <w:rsid w:val="00240B1E"/>
    <w:rsid w:val="00241437"/>
    <w:rsid w:val="00241C79"/>
    <w:rsid w:val="002424D8"/>
    <w:rsid w:val="00245088"/>
    <w:rsid w:val="00246C0B"/>
    <w:rsid w:val="002478D0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328"/>
    <w:rsid w:val="002637FB"/>
    <w:rsid w:val="00263CB5"/>
    <w:rsid w:val="0026571F"/>
    <w:rsid w:val="0027137F"/>
    <w:rsid w:val="002723D2"/>
    <w:rsid w:val="002732E5"/>
    <w:rsid w:val="002745D9"/>
    <w:rsid w:val="00274823"/>
    <w:rsid w:val="002755E9"/>
    <w:rsid w:val="0027577D"/>
    <w:rsid w:val="00275F43"/>
    <w:rsid w:val="00280C8B"/>
    <w:rsid w:val="002810E3"/>
    <w:rsid w:val="002823D0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0E6"/>
    <w:rsid w:val="00293E83"/>
    <w:rsid w:val="0029741F"/>
    <w:rsid w:val="00297DDC"/>
    <w:rsid w:val="002A18C8"/>
    <w:rsid w:val="002A1E2D"/>
    <w:rsid w:val="002A2C55"/>
    <w:rsid w:val="002A42F8"/>
    <w:rsid w:val="002A4E57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2730"/>
    <w:rsid w:val="002C43DC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D6D57"/>
    <w:rsid w:val="002E1D21"/>
    <w:rsid w:val="002E3B36"/>
    <w:rsid w:val="002E3E4D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7F05"/>
    <w:rsid w:val="00302176"/>
    <w:rsid w:val="00302AF8"/>
    <w:rsid w:val="00304F96"/>
    <w:rsid w:val="00306131"/>
    <w:rsid w:val="00306EFA"/>
    <w:rsid w:val="00311B2C"/>
    <w:rsid w:val="00311EE4"/>
    <w:rsid w:val="003125AB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37E"/>
    <w:rsid w:val="00333C91"/>
    <w:rsid w:val="0033695C"/>
    <w:rsid w:val="0033779B"/>
    <w:rsid w:val="00341B2F"/>
    <w:rsid w:val="00342915"/>
    <w:rsid w:val="00344B04"/>
    <w:rsid w:val="00345847"/>
    <w:rsid w:val="00347576"/>
    <w:rsid w:val="00347772"/>
    <w:rsid w:val="00347A51"/>
    <w:rsid w:val="00347B19"/>
    <w:rsid w:val="0035289B"/>
    <w:rsid w:val="003531FA"/>
    <w:rsid w:val="0035416F"/>
    <w:rsid w:val="003549FE"/>
    <w:rsid w:val="00355AAC"/>
    <w:rsid w:val="00355D7D"/>
    <w:rsid w:val="0036192C"/>
    <w:rsid w:val="00361D9A"/>
    <w:rsid w:val="003647CA"/>
    <w:rsid w:val="00370514"/>
    <w:rsid w:val="0037056A"/>
    <w:rsid w:val="003720F0"/>
    <w:rsid w:val="003726DF"/>
    <w:rsid w:val="0037345A"/>
    <w:rsid w:val="00373FFA"/>
    <w:rsid w:val="0037455F"/>
    <w:rsid w:val="0037639B"/>
    <w:rsid w:val="00376C31"/>
    <w:rsid w:val="00380EB7"/>
    <w:rsid w:val="003810F5"/>
    <w:rsid w:val="00381C39"/>
    <w:rsid w:val="00381CF6"/>
    <w:rsid w:val="00382B2D"/>
    <w:rsid w:val="0038326A"/>
    <w:rsid w:val="0038367F"/>
    <w:rsid w:val="00383994"/>
    <w:rsid w:val="00385E60"/>
    <w:rsid w:val="00386D9F"/>
    <w:rsid w:val="00387B81"/>
    <w:rsid w:val="00391016"/>
    <w:rsid w:val="00393529"/>
    <w:rsid w:val="00393B6A"/>
    <w:rsid w:val="003946C3"/>
    <w:rsid w:val="00395BFE"/>
    <w:rsid w:val="00395CE1"/>
    <w:rsid w:val="00395D47"/>
    <w:rsid w:val="00396425"/>
    <w:rsid w:val="003970BE"/>
    <w:rsid w:val="00397C18"/>
    <w:rsid w:val="003A04A8"/>
    <w:rsid w:val="003A101A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1BE5"/>
    <w:rsid w:val="003E49F8"/>
    <w:rsid w:val="003E5109"/>
    <w:rsid w:val="003E60EE"/>
    <w:rsid w:val="003E6B48"/>
    <w:rsid w:val="003E748F"/>
    <w:rsid w:val="003E797E"/>
    <w:rsid w:val="003E7DF1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D73"/>
    <w:rsid w:val="00416E8B"/>
    <w:rsid w:val="0041798C"/>
    <w:rsid w:val="00420273"/>
    <w:rsid w:val="00420AA0"/>
    <w:rsid w:val="0042116C"/>
    <w:rsid w:val="00421DB3"/>
    <w:rsid w:val="00422D19"/>
    <w:rsid w:val="00422DFE"/>
    <w:rsid w:val="00424D83"/>
    <w:rsid w:val="00424E29"/>
    <w:rsid w:val="00427D22"/>
    <w:rsid w:val="00427E2D"/>
    <w:rsid w:val="00432568"/>
    <w:rsid w:val="00433533"/>
    <w:rsid w:val="00434C8C"/>
    <w:rsid w:val="00435987"/>
    <w:rsid w:val="00436C7C"/>
    <w:rsid w:val="00437440"/>
    <w:rsid w:val="00440378"/>
    <w:rsid w:val="00442B53"/>
    <w:rsid w:val="00443256"/>
    <w:rsid w:val="0044339E"/>
    <w:rsid w:val="00444247"/>
    <w:rsid w:val="00444D2D"/>
    <w:rsid w:val="004506D7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0D48"/>
    <w:rsid w:val="00472288"/>
    <w:rsid w:val="00472676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97D9B"/>
    <w:rsid w:val="004A05A7"/>
    <w:rsid w:val="004A215D"/>
    <w:rsid w:val="004A3A50"/>
    <w:rsid w:val="004A3F98"/>
    <w:rsid w:val="004A5532"/>
    <w:rsid w:val="004A5958"/>
    <w:rsid w:val="004A76DF"/>
    <w:rsid w:val="004B0A75"/>
    <w:rsid w:val="004B2190"/>
    <w:rsid w:val="004B25CC"/>
    <w:rsid w:val="004B4334"/>
    <w:rsid w:val="004B69B2"/>
    <w:rsid w:val="004B7507"/>
    <w:rsid w:val="004B7DC4"/>
    <w:rsid w:val="004B7F85"/>
    <w:rsid w:val="004C099B"/>
    <w:rsid w:val="004C315C"/>
    <w:rsid w:val="004C42AE"/>
    <w:rsid w:val="004C470E"/>
    <w:rsid w:val="004C49B0"/>
    <w:rsid w:val="004C4F53"/>
    <w:rsid w:val="004C4F7F"/>
    <w:rsid w:val="004C592E"/>
    <w:rsid w:val="004D050F"/>
    <w:rsid w:val="004D0E3A"/>
    <w:rsid w:val="004D127F"/>
    <w:rsid w:val="004D1A73"/>
    <w:rsid w:val="004D48C2"/>
    <w:rsid w:val="004D67B1"/>
    <w:rsid w:val="004D7128"/>
    <w:rsid w:val="004D751D"/>
    <w:rsid w:val="004E05C2"/>
    <w:rsid w:val="004E0B02"/>
    <w:rsid w:val="004E0C0D"/>
    <w:rsid w:val="004E13FF"/>
    <w:rsid w:val="004E255F"/>
    <w:rsid w:val="004E4C2D"/>
    <w:rsid w:val="004F0539"/>
    <w:rsid w:val="004F10A4"/>
    <w:rsid w:val="004F342E"/>
    <w:rsid w:val="004F3FA4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06D2"/>
    <w:rsid w:val="005217E8"/>
    <w:rsid w:val="005220FE"/>
    <w:rsid w:val="00522AF2"/>
    <w:rsid w:val="005247DE"/>
    <w:rsid w:val="00530B8F"/>
    <w:rsid w:val="00531434"/>
    <w:rsid w:val="00531754"/>
    <w:rsid w:val="00534840"/>
    <w:rsid w:val="00534D08"/>
    <w:rsid w:val="00536973"/>
    <w:rsid w:val="00536C6B"/>
    <w:rsid w:val="00537036"/>
    <w:rsid w:val="00540088"/>
    <w:rsid w:val="00540121"/>
    <w:rsid w:val="00540F61"/>
    <w:rsid w:val="00544652"/>
    <w:rsid w:val="0054625B"/>
    <w:rsid w:val="00551539"/>
    <w:rsid w:val="00552EFE"/>
    <w:rsid w:val="00554534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0D2C"/>
    <w:rsid w:val="00571408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32A6"/>
    <w:rsid w:val="00583476"/>
    <w:rsid w:val="005840DA"/>
    <w:rsid w:val="005845E8"/>
    <w:rsid w:val="00584B8E"/>
    <w:rsid w:val="005863EF"/>
    <w:rsid w:val="00586EFD"/>
    <w:rsid w:val="0058795C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17BD"/>
    <w:rsid w:val="005B2393"/>
    <w:rsid w:val="005B750A"/>
    <w:rsid w:val="005B769F"/>
    <w:rsid w:val="005C10D7"/>
    <w:rsid w:val="005C2B89"/>
    <w:rsid w:val="005C2FA7"/>
    <w:rsid w:val="005C386F"/>
    <w:rsid w:val="005C42AC"/>
    <w:rsid w:val="005C4D05"/>
    <w:rsid w:val="005C5002"/>
    <w:rsid w:val="005C506B"/>
    <w:rsid w:val="005C71BF"/>
    <w:rsid w:val="005C723D"/>
    <w:rsid w:val="005C7601"/>
    <w:rsid w:val="005D1094"/>
    <w:rsid w:val="005D120E"/>
    <w:rsid w:val="005D3394"/>
    <w:rsid w:val="005D3989"/>
    <w:rsid w:val="005D42FF"/>
    <w:rsid w:val="005E0379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54AC"/>
    <w:rsid w:val="00607170"/>
    <w:rsid w:val="00607408"/>
    <w:rsid w:val="00610AEE"/>
    <w:rsid w:val="00616593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4A19"/>
    <w:rsid w:val="006366CC"/>
    <w:rsid w:val="00637C16"/>
    <w:rsid w:val="0064048E"/>
    <w:rsid w:val="00641320"/>
    <w:rsid w:val="00641E74"/>
    <w:rsid w:val="006434E3"/>
    <w:rsid w:val="0064366A"/>
    <w:rsid w:val="00643DDD"/>
    <w:rsid w:val="006447EE"/>
    <w:rsid w:val="00644A93"/>
    <w:rsid w:val="00646987"/>
    <w:rsid w:val="006506CF"/>
    <w:rsid w:val="00650A76"/>
    <w:rsid w:val="00650CD0"/>
    <w:rsid w:val="00650DA4"/>
    <w:rsid w:val="00651DA5"/>
    <w:rsid w:val="00652D22"/>
    <w:rsid w:val="006550F9"/>
    <w:rsid w:val="0065558C"/>
    <w:rsid w:val="00656797"/>
    <w:rsid w:val="006571EC"/>
    <w:rsid w:val="0066005B"/>
    <w:rsid w:val="0066032D"/>
    <w:rsid w:val="0066086B"/>
    <w:rsid w:val="00660A8C"/>
    <w:rsid w:val="00660C9F"/>
    <w:rsid w:val="006632B2"/>
    <w:rsid w:val="00664084"/>
    <w:rsid w:val="0066445E"/>
    <w:rsid w:val="00667045"/>
    <w:rsid w:val="006701FB"/>
    <w:rsid w:val="00670A00"/>
    <w:rsid w:val="00670C23"/>
    <w:rsid w:val="00672B86"/>
    <w:rsid w:val="00673031"/>
    <w:rsid w:val="00673EB3"/>
    <w:rsid w:val="00680BE8"/>
    <w:rsid w:val="00684DF5"/>
    <w:rsid w:val="00685EF5"/>
    <w:rsid w:val="00686409"/>
    <w:rsid w:val="00686D19"/>
    <w:rsid w:val="0068777F"/>
    <w:rsid w:val="00691E7E"/>
    <w:rsid w:val="00693018"/>
    <w:rsid w:val="006A0059"/>
    <w:rsid w:val="006A2354"/>
    <w:rsid w:val="006A351D"/>
    <w:rsid w:val="006A4A60"/>
    <w:rsid w:val="006A7425"/>
    <w:rsid w:val="006B058A"/>
    <w:rsid w:val="006B1128"/>
    <w:rsid w:val="006B1299"/>
    <w:rsid w:val="006B26D9"/>
    <w:rsid w:val="006B310C"/>
    <w:rsid w:val="006B664C"/>
    <w:rsid w:val="006C1125"/>
    <w:rsid w:val="006C1C83"/>
    <w:rsid w:val="006C3106"/>
    <w:rsid w:val="006C3E78"/>
    <w:rsid w:val="006C4623"/>
    <w:rsid w:val="006C54E6"/>
    <w:rsid w:val="006C5762"/>
    <w:rsid w:val="006C690D"/>
    <w:rsid w:val="006D149F"/>
    <w:rsid w:val="006D216B"/>
    <w:rsid w:val="006D2691"/>
    <w:rsid w:val="006D3396"/>
    <w:rsid w:val="006D46EF"/>
    <w:rsid w:val="006D5AFF"/>
    <w:rsid w:val="006D6B02"/>
    <w:rsid w:val="006E050C"/>
    <w:rsid w:val="006E152B"/>
    <w:rsid w:val="006E3312"/>
    <w:rsid w:val="006E36D1"/>
    <w:rsid w:val="006E4002"/>
    <w:rsid w:val="006E4DB6"/>
    <w:rsid w:val="006E622E"/>
    <w:rsid w:val="006E7938"/>
    <w:rsid w:val="006E79FB"/>
    <w:rsid w:val="006F0346"/>
    <w:rsid w:val="006F229A"/>
    <w:rsid w:val="006F3BB9"/>
    <w:rsid w:val="006F4AA6"/>
    <w:rsid w:val="006F7D33"/>
    <w:rsid w:val="007007FA"/>
    <w:rsid w:val="00702B1A"/>
    <w:rsid w:val="007036CA"/>
    <w:rsid w:val="007041CB"/>
    <w:rsid w:val="00705090"/>
    <w:rsid w:val="00705102"/>
    <w:rsid w:val="00705DDB"/>
    <w:rsid w:val="0070675E"/>
    <w:rsid w:val="00706A0E"/>
    <w:rsid w:val="00706B96"/>
    <w:rsid w:val="00710573"/>
    <w:rsid w:val="00710808"/>
    <w:rsid w:val="007116CB"/>
    <w:rsid w:val="0071211E"/>
    <w:rsid w:val="00712B1B"/>
    <w:rsid w:val="0071452D"/>
    <w:rsid w:val="0071622D"/>
    <w:rsid w:val="007168CC"/>
    <w:rsid w:val="007176BB"/>
    <w:rsid w:val="00717811"/>
    <w:rsid w:val="00720A17"/>
    <w:rsid w:val="00720D4B"/>
    <w:rsid w:val="00723A0F"/>
    <w:rsid w:val="007242AC"/>
    <w:rsid w:val="00726CB6"/>
    <w:rsid w:val="00727255"/>
    <w:rsid w:val="0072779B"/>
    <w:rsid w:val="00727CCF"/>
    <w:rsid w:val="0073446D"/>
    <w:rsid w:val="007349FF"/>
    <w:rsid w:val="00734B45"/>
    <w:rsid w:val="00736FFB"/>
    <w:rsid w:val="00737F53"/>
    <w:rsid w:val="00740080"/>
    <w:rsid w:val="00741A30"/>
    <w:rsid w:val="00743A76"/>
    <w:rsid w:val="007467B2"/>
    <w:rsid w:val="007504DC"/>
    <w:rsid w:val="007512B1"/>
    <w:rsid w:val="0075142F"/>
    <w:rsid w:val="00751965"/>
    <w:rsid w:val="007524EF"/>
    <w:rsid w:val="00752689"/>
    <w:rsid w:val="00756D1D"/>
    <w:rsid w:val="00760886"/>
    <w:rsid w:val="007615CA"/>
    <w:rsid w:val="00761ADD"/>
    <w:rsid w:val="0076219D"/>
    <w:rsid w:val="00762B3A"/>
    <w:rsid w:val="007640CE"/>
    <w:rsid w:val="007644C4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291"/>
    <w:rsid w:val="0077746F"/>
    <w:rsid w:val="007775FE"/>
    <w:rsid w:val="00780A5F"/>
    <w:rsid w:val="00783455"/>
    <w:rsid w:val="0078428A"/>
    <w:rsid w:val="00784913"/>
    <w:rsid w:val="00785B90"/>
    <w:rsid w:val="0078639C"/>
    <w:rsid w:val="007913D3"/>
    <w:rsid w:val="00793179"/>
    <w:rsid w:val="00793527"/>
    <w:rsid w:val="00794E57"/>
    <w:rsid w:val="0079790C"/>
    <w:rsid w:val="007A102A"/>
    <w:rsid w:val="007A15E6"/>
    <w:rsid w:val="007A194B"/>
    <w:rsid w:val="007A1EB7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4F68"/>
    <w:rsid w:val="007B7AB4"/>
    <w:rsid w:val="007C2405"/>
    <w:rsid w:val="007C2A54"/>
    <w:rsid w:val="007C2B69"/>
    <w:rsid w:val="007C2DC1"/>
    <w:rsid w:val="007C330F"/>
    <w:rsid w:val="007C3B05"/>
    <w:rsid w:val="007C3D25"/>
    <w:rsid w:val="007C4998"/>
    <w:rsid w:val="007C5459"/>
    <w:rsid w:val="007C668F"/>
    <w:rsid w:val="007C723F"/>
    <w:rsid w:val="007C778D"/>
    <w:rsid w:val="007D07D6"/>
    <w:rsid w:val="007D169C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E91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1D0F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35018"/>
    <w:rsid w:val="00840298"/>
    <w:rsid w:val="00841BE4"/>
    <w:rsid w:val="00844285"/>
    <w:rsid w:val="00845A53"/>
    <w:rsid w:val="00847338"/>
    <w:rsid w:val="00847E8C"/>
    <w:rsid w:val="008505E1"/>
    <w:rsid w:val="00850B19"/>
    <w:rsid w:val="00852488"/>
    <w:rsid w:val="0085405E"/>
    <w:rsid w:val="008571DD"/>
    <w:rsid w:val="0085772E"/>
    <w:rsid w:val="00860344"/>
    <w:rsid w:val="00860A92"/>
    <w:rsid w:val="00860E2C"/>
    <w:rsid w:val="00864BC6"/>
    <w:rsid w:val="00865EE6"/>
    <w:rsid w:val="00870D23"/>
    <w:rsid w:val="00872A15"/>
    <w:rsid w:val="00872B72"/>
    <w:rsid w:val="00873022"/>
    <w:rsid w:val="00876468"/>
    <w:rsid w:val="008767E1"/>
    <w:rsid w:val="00876CC7"/>
    <w:rsid w:val="0087729B"/>
    <w:rsid w:val="008823E4"/>
    <w:rsid w:val="008837C4"/>
    <w:rsid w:val="008849F3"/>
    <w:rsid w:val="00884E78"/>
    <w:rsid w:val="0088673B"/>
    <w:rsid w:val="00887265"/>
    <w:rsid w:val="00887500"/>
    <w:rsid w:val="00887BD7"/>
    <w:rsid w:val="008905AD"/>
    <w:rsid w:val="008920F2"/>
    <w:rsid w:val="0089348A"/>
    <w:rsid w:val="00894E9F"/>
    <w:rsid w:val="00895424"/>
    <w:rsid w:val="00896CEC"/>
    <w:rsid w:val="00897AB5"/>
    <w:rsid w:val="008A06BC"/>
    <w:rsid w:val="008A0AA3"/>
    <w:rsid w:val="008A0EAA"/>
    <w:rsid w:val="008A149F"/>
    <w:rsid w:val="008A19FD"/>
    <w:rsid w:val="008A1A25"/>
    <w:rsid w:val="008A4E05"/>
    <w:rsid w:val="008A56DB"/>
    <w:rsid w:val="008A5D85"/>
    <w:rsid w:val="008A6CFC"/>
    <w:rsid w:val="008B06D0"/>
    <w:rsid w:val="008B2125"/>
    <w:rsid w:val="008B25D4"/>
    <w:rsid w:val="008B38E5"/>
    <w:rsid w:val="008B58C4"/>
    <w:rsid w:val="008B6CD2"/>
    <w:rsid w:val="008B72DD"/>
    <w:rsid w:val="008C050B"/>
    <w:rsid w:val="008C062F"/>
    <w:rsid w:val="008C1132"/>
    <w:rsid w:val="008C302A"/>
    <w:rsid w:val="008C3931"/>
    <w:rsid w:val="008C3E42"/>
    <w:rsid w:val="008C4B72"/>
    <w:rsid w:val="008C4D6A"/>
    <w:rsid w:val="008C5279"/>
    <w:rsid w:val="008C527D"/>
    <w:rsid w:val="008C5C9F"/>
    <w:rsid w:val="008C6773"/>
    <w:rsid w:val="008C72BB"/>
    <w:rsid w:val="008D0104"/>
    <w:rsid w:val="008D140C"/>
    <w:rsid w:val="008D2BAE"/>
    <w:rsid w:val="008D2C9E"/>
    <w:rsid w:val="008D3A54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041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281A"/>
    <w:rsid w:val="00942E64"/>
    <w:rsid w:val="00944E85"/>
    <w:rsid w:val="0094634C"/>
    <w:rsid w:val="009463AB"/>
    <w:rsid w:val="00947BE9"/>
    <w:rsid w:val="00950239"/>
    <w:rsid w:val="00950332"/>
    <w:rsid w:val="009537CF"/>
    <w:rsid w:val="009538C8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5DC"/>
    <w:rsid w:val="00967F9D"/>
    <w:rsid w:val="00970275"/>
    <w:rsid w:val="00970ABF"/>
    <w:rsid w:val="009710E2"/>
    <w:rsid w:val="009727F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59CD"/>
    <w:rsid w:val="0098600B"/>
    <w:rsid w:val="009861C1"/>
    <w:rsid w:val="00987177"/>
    <w:rsid w:val="00987F11"/>
    <w:rsid w:val="0099128D"/>
    <w:rsid w:val="009917F1"/>
    <w:rsid w:val="00991E37"/>
    <w:rsid w:val="00991E74"/>
    <w:rsid w:val="00992579"/>
    <w:rsid w:val="009926A6"/>
    <w:rsid w:val="00993A52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7EA"/>
    <w:rsid w:val="009B5BF6"/>
    <w:rsid w:val="009C1C79"/>
    <w:rsid w:val="009C339C"/>
    <w:rsid w:val="009C33B8"/>
    <w:rsid w:val="009C5DCE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32A"/>
    <w:rsid w:val="009E4A84"/>
    <w:rsid w:val="009E6973"/>
    <w:rsid w:val="009F0466"/>
    <w:rsid w:val="009F2C37"/>
    <w:rsid w:val="009F2D5D"/>
    <w:rsid w:val="009F4200"/>
    <w:rsid w:val="009F4933"/>
    <w:rsid w:val="009F5FD0"/>
    <w:rsid w:val="009F6DD5"/>
    <w:rsid w:val="009F7B12"/>
    <w:rsid w:val="00A020A2"/>
    <w:rsid w:val="00A0297B"/>
    <w:rsid w:val="00A0358E"/>
    <w:rsid w:val="00A038E3"/>
    <w:rsid w:val="00A049F9"/>
    <w:rsid w:val="00A0529B"/>
    <w:rsid w:val="00A0766F"/>
    <w:rsid w:val="00A10713"/>
    <w:rsid w:val="00A11194"/>
    <w:rsid w:val="00A1252C"/>
    <w:rsid w:val="00A13B8B"/>
    <w:rsid w:val="00A151B7"/>
    <w:rsid w:val="00A160D6"/>
    <w:rsid w:val="00A1618F"/>
    <w:rsid w:val="00A21225"/>
    <w:rsid w:val="00A2139C"/>
    <w:rsid w:val="00A217F3"/>
    <w:rsid w:val="00A218F9"/>
    <w:rsid w:val="00A21E37"/>
    <w:rsid w:val="00A23314"/>
    <w:rsid w:val="00A235BB"/>
    <w:rsid w:val="00A23F10"/>
    <w:rsid w:val="00A23F72"/>
    <w:rsid w:val="00A255D4"/>
    <w:rsid w:val="00A26810"/>
    <w:rsid w:val="00A26AB8"/>
    <w:rsid w:val="00A322BF"/>
    <w:rsid w:val="00A330F5"/>
    <w:rsid w:val="00A3373F"/>
    <w:rsid w:val="00A33F51"/>
    <w:rsid w:val="00A349DF"/>
    <w:rsid w:val="00A40311"/>
    <w:rsid w:val="00A41032"/>
    <w:rsid w:val="00A4106C"/>
    <w:rsid w:val="00A428E7"/>
    <w:rsid w:val="00A42F29"/>
    <w:rsid w:val="00A43E49"/>
    <w:rsid w:val="00A44018"/>
    <w:rsid w:val="00A45DE9"/>
    <w:rsid w:val="00A46C34"/>
    <w:rsid w:val="00A47070"/>
    <w:rsid w:val="00A47471"/>
    <w:rsid w:val="00A47666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4D9F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5C9"/>
    <w:rsid w:val="00A927A4"/>
    <w:rsid w:val="00A94CC0"/>
    <w:rsid w:val="00A9534A"/>
    <w:rsid w:val="00A957FA"/>
    <w:rsid w:val="00A968DC"/>
    <w:rsid w:val="00A97454"/>
    <w:rsid w:val="00A977BA"/>
    <w:rsid w:val="00AA1A89"/>
    <w:rsid w:val="00AA2736"/>
    <w:rsid w:val="00AA346E"/>
    <w:rsid w:val="00AA3770"/>
    <w:rsid w:val="00AA3CFA"/>
    <w:rsid w:val="00AA41C3"/>
    <w:rsid w:val="00AA423C"/>
    <w:rsid w:val="00AA53E2"/>
    <w:rsid w:val="00AA73FD"/>
    <w:rsid w:val="00AB0065"/>
    <w:rsid w:val="00AB1C0F"/>
    <w:rsid w:val="00AB2C81"/>
    <w:rsid w:val="00AB2F87"/>
    <w:rsid w:val="00AB32C3"/>
    <w:rsid w:val="00AB4C0D"/>
    <w:rsid w:val="00AB52AA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1AD8"/>
    <w:rsid w:val="00AD3559"/>
    <w:rsid w:val="00AD39FB"/>
    <w:rsid w:val="00AD3B05"/>
    <w:rsid w:val="00AD3C8E"/>
    <w:rsid w:val="00AD470D"/>
    <w:rsid w:val="00AD5193"/>
    <w:rsid w:val="00AD7390"/>
    <w:rsid w:val="00AD75F3"/>
    <w:rsid w:val="00AD7E6F"/>
    <w:rsid w:val="00AE04B2"/>
    <w:rsid w:val="00AE107D"/>
    <w:rsid w:val="00AE1BD8"/>
    <w:rsid w:val="00AE2817"/>
    <w:rsid w:val="00AE304B"/>
    <w:rsid w:val="00AE3D3E"/>
    <w:rsid w:val="00AE46FF"/>
    <w:rsid w:val="00AE49B2"/>
    <w:rsid w:val="00AE4AC4"/>
    <w:rsid w:val="00AE67F6"/>
    <w:rsid w:val="00AE6BEB"/>
    <w:rsid w:val="00AE7789"/>
    <w:rsid w:val="00AF32BE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510"/>
    <w:rsid w:val="00B03F46"/>
    <w:rsid w:val="00B059B8"/>
    <w:rsid w:val="00B07418"/>
    <w:rsid w:val="00B076E9"/>
    <w:rsid w:val="00B11547"/>
    <w:rsid w:val="00B11C55"/>
    <w:rsid w:val="00B11EF0"/>
    <w:rsid w:val="00B1226C"/>
    <w:rsid w:val="00B1493E"/>
    <w:rsid w:val="00B14C2E"/>
    <w:rsid w:val="00B14F05"/>
    <w:rsid w:val="00B15D01"/>
    <w:rsid w:val="00B20EBF"/>
    <w:rsid w:val="00B2337E"/>
    <w:rsid w:val="00B24155"/>
    <w:rsid w:val="00B24F44"/>
    <w:rsid w:val="00B25428"/>
    <w:rsid w:val="00B255BB"/>
    <w:rsid w:val="00B25E24"/>
    <w:rsid w:val="00B2609A"/>
    <w:rsid w:val="00B26D52"/>
    <w:rsid w:val="00B301B1"/>
    <w:rsid w:val="00B353E7"/>
    <w:rsid w:val="00B35759"/>
    <w:rsid w:val="00B3619A"/>
    <w:rsid w:val="00B365B7"/>
    <w:rsid w:val="00B40BCA"/>
    <w:rsid w:val="00B41C1D"/>
    <w:rsid w:val="00B4308D"/>
    <w:rsid w:val="00B440DA"/>
    <w:rsid w:val="00B4415A"/>
    <w:rsid w:val="00B460CE"/>
    <w:rsid w:val="00B503CD"/>
    <w:rsid w:val="00B548AB"/>
    <w:rsid w:val="00B54BBE"/>
    <w:rsid w:val="00B553F8"/>
    <w:rsid w:val="00B560B6"/>
    <w:rsid w:val="00B5630E"/>
    <w:rsid w:val="00B57891"/>
    <w:rsid w:val="00B602B9"/>
    <w:rsid w:val="00B621C0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477F"/>
    <w:rsid w:val="00B87F62"/>
    <w:rsid w:val="00B914A4"/>
    <w:rsid w:val="00B92497"/>
    <w:rsid w:val="00B92D41"/>
    <w:rsid w:val="00B92FFE"/>
    <w:rsid w:val="00B93679"/>
    <w:rsid w:val="00B9422D"/>
    <w:rsid w:val="00B94CC3"/>
    <w:rsid w:val="00B95A1D"/>
    <w:rsid w:val="00B9634B"/>
    <w:rsid w:val="00BA5072"/>
    <w:rsid w:val="00BA5B65"/>
    <w:rsid w:val="00BA7BFE"/>
    <w:rsid w:val="00BB0ECA"/>
    <w:rsid w:val="00BB246B"/>
    <w:rsid w:val="00BB42CF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0C01"/>
    <w:rsid w:val="00BD15A2"/>
    <w:rsid w:val="00BD2153"/>
    <w:rsid w:val="00BD337A"/>
    <w:rsid w:val="00BD558D"/>
    <w:rsid w:val="00BD5CC3"/>
    <w:rsid w:val="00BD65A0"/>
    <w:rsid w:val="00BE1F47"/>
    <w:rsid w:val="00BE24AD"/>
    <w:rsid w:val="00BE2787"/>
    <w:rsid w:val="00BE51BB"/>
    <w:rsid w:val="00BE66B5"/>
    <w:rsid w:val="00BE71F0"/>
    <w:rsid w:val="00BE7ECD"/>
    <w:rsid w:val="00BF1406"/>
    <w:rsid w:val="00BF1682"/>
    <w:rsid w:val="00BF241A"/>
    <w:rsid w:val="00BF3AFB"/>
    <w:rsid w:val="00BF3DD2"/>
    <w:rsid w:val="00BF4344"/>
    <w:rsid w:val="00BF6970"/>
    <w:rsid w:val="00BF69C6"/>
    <w:rsid w:val="00BF7BB9"/>
    <w:rsid w:val="00C005D8"/>
    <w:rsid w:val="00C0099B"/>
    <w:rsid w:val="00C0126C"/>
    <w:rsid w:val="00C02F31"/>
    <w:rsid w:val="00C042B9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6D19"/>
    <w:rsid w:val="00C37392"/>
    <w:rsid w:val="00C41545"/>
    <w:rsid w:val="00C4209D"/>
    <w:rsid w:val="00C432B3"/>
    <w:rsid w:val="00C433D2"/>
    <w:rsid w:val="00C4771E"/>
    <w:rsid w:val="00C47772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0CCD"/>
    <w:rsid w:val="00C620E5"/>
    <w:rsid w:val="00C66D15"/>
    <w:rsid w:val="00C66FDD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339D"/>
    <w:rsid w:val="00C950D6"/>
    <w:rsid w:val="00C97646"/>
    <w:rsid w:val="00C97672"/>
    <w:rsid w:val="00C97705"/>
    <w:rsid w:val="00CA19BE"/>
    <w:rsid w:val="00CA3510"/>
    <w:rsid w:val="00CA3925"/>
    <w:rsid w:val="00CA55BD"/>
    <w:rsid w:val="00CB0837"/>
    <w:rsid w:val="00CB1153"/>
    <w:rsid w:val="00CB2AC4"/>
    <w:rsid w:val="00CB2BFA"/>
    <w:rsid w:val="00CB3888"/>
    <w:rsid w:val="00CB3D15"/>
    <w:rsid w:val="00CB400E"/>
    <w:rsid w:val="00CB48F6"/>
    <w:rsid w:val="00CB59BF"/>
    <w:rsid w:val="00CB5F04"/>
    <w:rsid w:val="00CB67F1"/>
    <w:rsid w:val="00CB7DC8"/>
    <w:rsid w:val="00CC06D2"/>
    <w:rsid w:val="00CC0EC0"/>
    <w:rsid w:val="00CC1B60"/>
    <w:rsid w:val="00CC2AFB"/>
    <w:rsid w:val="00CC34DB"/>
    <w:rsid w:val="00CC4BA7"/>
    <w:rsid w:val="00CC51AC"/>
    <w:rsid w:val="00CC609D"/>
    <w:rsid w:val="00CC7044"/>
    <w:rsid w:val="00CD11FF"/>
    <w:rsid w:val="00CD15E7"/>
    <w:rsid w:val="00CD18B9"/>
    <w:rsid w:val="00CD55F9"/>
    <w:rsid w:val="00CD6F81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BFB"/>
    <w:rsid w:val="00CF352C"/>
    <w:rsid w:val="00CF4570"/>
    <w:rsid w:val="00CF51B8"/>
    <w:rsid w:val="00CF58EE"/>
    <w:rsid w:val="00D00811"/>
    <w:rsid w:val="00D00CBC"/>
    <w:rsid w:val="00D00D2B"/>
    <w:rsid w:val="00D019B9"/>
    <w:rsid w:val="00D02A43"/>
    <w:rsid w:val="00D04518"/>
    <w:rsid w:val="00D05489"/>
    <w:rsid w:val="00D05CA1"/>
    <w:rsid w:val="00D061CB"/>
    <w:rsid w:val="00D0796C"/>
    <w:rsid w:val="00D07B7D"/>
    <w:rsid w:val="00D1101F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4CCF"/>
    <w:rsid w:val="00D25449"/>
    <w:rsid w:val="00D2555B"/>
    <w:rsid w:val="00D2600F"/>
    <w:rsid w:val="00D30EEA"/>
    <w:rsid w:val="00D31534"/>
    <w:rsid w:val="00D32C1F"/>
    <w:rsid w:val="00D33FC2"/>
    <w:rsid w:val="00D34CED"/>
    <w:rsid w:val="00D37394"/>
    <w:rsid w:val="00D46699"/>
    <w:rsid w:val="00D46ABA"/>
    <w:rsid w:val="00D47345"/>
    <w:rsid w:val="00D5073F"/>
    <w:rsid w:val="00D51573"/>
    <w:rsid w:val="00D5185E"/>
    <w:rsid w:val="00D5399A"/>
    <w:rsid w:val="00D5444F"/>
    <w:rsid w:val="00D54B9C"/>
    <w:rsid w:val="00D54E0D"/>
    <w:rsid w:val="00D54F7D"/>
    <w:rsid w:val="00D57528"/>
    <w:rsid w:val="00D60066"/>
    <w:rsid w:val="00D602CA"/>
    <w:rsid w:val="00D60DD8"/>
    <w:rsid w:val="00D615D6"/>
    <w:rsid w:val="00D64C6C"/>
    <w:rsid w:val="00D66D42"/>
    <w:rsid w:val="00D71734"/>
    <w:rsid w:val="00D722CC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844E1"/>
    <w:rsid w:val="00D90293"/>
    <w:rsid w:val="00D90496"/>
    <w:rsid w:val="00D917BC"/>
    <w:rsid w:val="00D942DE"/>
    <w:rsid w:val="00D9491E"/>
    <w:rsid w:val="00D94BF2"/>
    <w:rsid w:val="00D95CB5"/>
    <w:rsid w:val="00D972D8"/>
    <w:rsid w:val="00DA070D"/>
    <w:rsid w:val="00DA15C3"/>
    <w:rsid w:val="00DA3B2F"/>
    <w:rsid w:val="00DA4731"/>
    <w:rsid w:val="00DA4D48"/>
    <w:rsid w:val="00DA5040"/>
    <w:rsid w:val="00DA6004"/>
    <w:rsid w:val="00DA7D5F"/>
    <w:rsid w:val="00DB053E"/>
    <w:rsid w:val="00DB096F"/>
    <w:rsid w:val="00DB0D18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0E6"/>
    <w:rsid w:val="00DD2421"/>
    <w:rsid w:val="00DD3222"/>
    <w:rsid w:val="00DD3D81"/>
    <w:rsid w:val="00DD48B5"/>
    <w:rsid w:val="00DD571C"/>
    <w:rsid w:val="00DD64E1"/>
    <w:rsid w:val="00DE039A"/>
    <w:rsid w:val="00DE0403"/>
    <w:rsid w:val="00DE2FE4"/>
    <w:rsid w:val="00DE4811"/>
    <w:rsid w:val="00DE49D5"/>
    <w:rsid w:val="00DE5458"/>
    <w:rsid w:val="00DE5EE6"/>
    <w:rsid w:val="00DE77EA"/>
    <w:rsid w:val="00DF0ABA"/>
    <w:rsid w:val="00DF1EEE"/>
    <w:rsid w:val="00DF6C58"/>
    <w:rsid w:val="00DF787C"/>
    <w:rsid w:val="00E001C1"/>
    <w:rsid w:val="00E015CA"/>
    <w:rsid w:val="00E039F3"/>
    <w:rsid w:val="00E03C30"/>
    <w:rsid w:val="00E058F8"/>
    <w:rsid w:val="00E05D20"/>
    <w:rsid w:val="00E078BD"/>
    <w:rsid w:val="00E078F8"/>
    <w:rsid w:val="00E1113B"/>
    <w:rsid w:val="00E1142B"/>
    <w:rsid w:val="00E11F10"/>
    <w:rsid w:val="00E14699"/>
    <w:rsid w:val="00E157E4"/>
    <w:rsid w:val="00E15950"/>
    <w:rsid w:val="00E16522"/>
    <w:rsid w:val="00E1750C"/>
    <w:rsid w:val="00E178A6"/>
    <w:rsid w:val="00E20545"/>
    <w:rsid w:val="00E21CC8"/>
    <w:rsid w:val="00E223C6"/>
    <w:rsid w:val="00E22F70"/>
    <w:rsid w:val="00E2443D"/>
    <w:rsid w:val="00E24789"/>
    <w:rsid w:val="00E26615"/>
    <w:rsid w:val="00E26F37"/>
    <w:rsid w:val="00E27ACF"/>
    <w:rsid w:val="00E33928"/>
    <w:rsid w:val="00E33C90"/>
    <w:rsid w:val="00E34D15"/>
    <w:rsid w:val="00E35E86"/>
    <w:rsid w:val="00E36B45"/>
    <w:rsid w:val="00E37BF1"/>
    <w:rsid w:val="00E428B3"/>
    <w:rsid w:val="00E44D19"/>
    <w:rsid w:val="00E5109B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0BF6"/>
    <w:rsid w:val="00E61C74"/>
    <w:rsid w:val="00E6269A"/>
    <w:rsid w:val="00E63D8F"/>
    <w:rsid w:val="00E706B6"/>
    <w:rsid w:val="00E721CA"/>
    <w:rsid w:val="00E76FF1"/>
    <w:rsid w:val="00E77263"/>
    <w:rsid w:val="00E774FE"/>
    <w:rsid w:val="00E809A0"/>
    <w:rsid w:val="00E80AF7"/>
    <w:rsid w:val="00E84407"/>
    <w:rsid w:val="00E84ED4"/>
    <w:rsid w:val="00E859B5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6E4"/>
    <w:rsid w:val="00EB6D46"/>
    <w:rsid w:val="00EC07F3"/>
    <w:rsid w:val="00EC2D02"/>
    <w:rsid w:val="00EC3194"/>
    <w:rsid w:val="00EC518D"/>
    <w:rsid w:val="00EC71D3"/>
    <w:rsid w:val="00ED02FE"/>
    <w:rsid w:val="00ED1955"/>
    <w:rsid w:val="00ED1EC9"/>
    <w:rsid w:val="00ED3737"/>
    <w:rsid w:val="00ED3856"/>
    <w:rsid w:val="00ED3E2E"/>
    <w:rsid w:val="00ED4CC8"/>
    <w:rsid w:val="00ED501F"/>
    <w:rsid w:val="00ED6A08"/>
    <w:rsid w:val="00EE05EE"/>
    <w:rsid w:val="00EE0AE2"/>
    <w:rsid w:val="00EE2692"/>
    <w:rsid w:val="00EE35B4"/>
    <w:rsid w:val="00EE5643"/>
    <w:rsid w:val="00EE7CEC"/>
    <w:rsid w:val="00EF01B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26880"/>
    <w:rsid w:val="00F312FB"/>
    <w:rsid w:val="00F3178C"/>
    <w:rsid w:val="00F33DE5"/>
    <w:rsid w:val="00F34B8F"/>
    <w:rsid w:val="00F359B3"/>
    <w:rsid w:val="00F36D7F"/>
    <w:rsid w:val="00F37186"/>
    <w:rsid w:val="00F42FCF"/>
    <w:rsid w:val="00F44A83"/>
    <w:rsid w:val="00F5157F"/>
    <w:rsid w:val="00F51743"/>
    <w:rsid w:val="00F529D4"/>
    <w:rsid w:val="00F547F3"/>
    <w:rsid w:val="00F54F27"/>
    <w:rsid w:val="00F5527A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3F51"/>
    <w:rsid w:val="00F74033"/>
    <w:rsid w:val="00F74ED4"/>
    <w:rsid w:val="00F759EB"/>
    <w:rsid w:val="00F772F7"/>
    <w:rsid w:val="00F8115C"/>
    <w:rsid w:val="00F81334"/>
    <w:rsid w:val="00F81A81"/>
    <w:rsid w:val="00F81CC5"/>
    <w:rsid w:val="00F8205D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1C6C"/>
    <w:rsid w:val="00FB3F33"/>
    <w:rsid w:val="00FB43E4"/>
    <w:rsid w:val="00FB4889"/>
    <w:rsid w:val="00FB676C"/>
    <w:rsid w:val="00FB67CC"/>
    <w:rsid w:val="00FB728E"/>
    <w:rsid w:val="00FC0ADE"/>
    <w:rsid w:val="00FC0FF1"/>
    <w:rsid w:val="00FC13CB"/>
    <w:rsid w:val="00FC1FDF"/>
    <w:rsid w:val="00FC3360"/>
    <w:rsid w:val="00FC3E27"/>
    <w:rsid w:val="00FC493B"/>
    <w:rsid w:val="00FC63E5"/>
    <w:rsid w:val="00FD0E54"/>
    <w:rsid w:val="00FD1703"/>
    <w:rsid w:val="00FD24B4"/>
    <w:rsid w:val="00FD2B71"/>
    <w:rsid w:val="00FD3576"/>
    <w:rsid w:val="00FD3CA9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E7653"/>
    <w:rsid w:val="00FF0769"/>
    <w:rsid w:val="00FF0DB8"/>
    <w:rsid w:val="00FF1A76"/>
    <w:rsid w:val="00FF1C1D"/>
    <w:rsid w:val="00FF3216"/>
    <w:rsid w:val="00FF324C"/>
    <w:rsid w:val="00FF3330"/>
    <w:rsid w:val="00FF4080"/>
    <w:rsid w:val="00FF40A5"/>
    <w:rsid w:val="00FF48DA"/>
    <w:rsid w:val="00FF4F14"/>
    <w:rsid w:val="00FF5E19"/>
    <w:rsid w:val="00FF61AD"/>
    <w:rsid w:val="00FF76BD"/>
    <w:rsid w:val="064A0BFB"/>
    <w:rsid w:val="07BB1F6B"/>
    <w:rsid w:val="07BF61B0"/>
    <w:rsid w:val="09242384"/>
    <w:rsid w:val="09731E58"/>
    <w:rsid w:val="0B0051A1"/>
    <w:rsid w:val="0CCC2D30"/>
    <w:rsid w:val="0E9300AB"/>
    <w:rsid w:val="0F185B75"/>
    <w:rsid w:val="0F955E36"/>
    <w:rsid w:val="10476D34"/>
    <w:rsid w:val="114627A3"/>
    <w:rsid w:val="116E6ABC"/>
    <w:rsid w:val="11913941"/>
    <w:rsid w:val="12A53CCE"/>
    <w:rsid w:val="15A403EA"/>
    <w:rsid w:val="15E07B36"/>
    <w:rsid w:val="166D105A"/>
    <w:rsid w:val="181B4E2D"/>
    <w:rsid w:val="18735DA9"/>
    <w:rsid w:val="19AC16E5"/>
    <w:rsid w:val="1A5F777E"/>
    <w:rsid w:val="1A92705A"/>
    <w:rsid w:val="1B1A0FC5"/>
    <w:rsid w:val="1BAC29B2"/>
    <w:rsid w:val="1CF62488"/>
    <w:rsid w:val="1DC12C3E"/>
    <w:rsid w:val="1FB22EFF"/>
    <w:rsid w:val="21CD7AB5"/>
    <w:rsid w:val="225C1474"/>
    <w:rsid w:val="22663B97"/>
    <w:rsid w:val="227534E1"/>
    <w:rsid w:val="22B14EC5"/>
    <w:rsid w:val="264C3DAE"/>
    <w:rsid w:val="26782392"/>
    <w:rsid w:val="276C419B"/>
    <w:rsid w:val="27F4669B"/>
    <w:rsid w:val="28C6621B"/>
    <w:rsid w:val="295C37F0"/>
    <w:rsid w:val="2A8D69AA"/>
    <w:rsid w:val="2B496C51"/>
    <w:rsid w:val="2BC86A76"/>
    <w:rsid w:val="2C242FF1"/>
    <w:rsid w:val="2D65225E"/>
    <w:rsid w:val="2DFC29F6"/>
    <w:rsid w:val="315B6D83"/>
    <w:rsid w:val="341D4120"/>
    <w:rsid w:val="347C71A6"/>
    <w:rsid w:val="3482638E"/>
    <w:rsid w:val="34CE02E9"/>
    <w:rsid w:val="364C0AA5"/>
    <w:rsid w:val="36A7504A"/>
    <w:rsid w:val="36AB31DD"/>
    <w:rsid w:val="36B64E9E"/>
    <w:rsid w:val="3A2A1ABF"/>
    <w:rsid w:val="3E9A0332"/>
    <w:rsid w:val="42700C67"/>
    <w:rsid w:val="44F61ADA"/>
    <w:rsid w:val="45F218A5"/>
    <w:rsid w:val="46B12E8B"/>
    <w:rsid w:val="47D1450D"/>
    <w:rsid w:val="4C722E7F"/>
    <w:rsid w:val="4D9643E3"/>
    <w:rsid w:val="4DB70C20"/>
    <w:rsid w:val="512C4676"/>
    <w:rsid w:val="5245297A"/>
    <w:rsid w:val="52BB0D52"/>
    <w:rsid w:val="542F4EAB"/>
    <w:rsid w:val="557760B1"/>
    <w:rsid w:val="55CD5915"/>
    <w:rsid w:val="56F05AAB"/>
    <w:rsid w:val="58510014"/>
    <w:rsid w:val="590A48C3"/>
    <w:rsid w:val="59A83BF7"/>
    <w:rsid w:val="5AE06CE2"/>
    <w:rsid w:val="5BF122B3"/>
    <w:rsid w:val="5C087902"/>
    <w:rsid w:val="5C220EB8"/>
    <w:rsid w:val="5E1D1BF0"/>
    <w:rsid w:val="6002797D"/>
    <w:rsid w:val="62170BB5"/>
    <w:rsid w:val="63C608AA"/>
    <w:rsid w:val="682C1510"/>
    <w:rsid w:val="685F2590"/>
    <w:rsid w:val="69C84DEE"/>
    <w:rsid w:val="6CF36ECA"/>
    <w:rsid w:val="6DF01BCD"/>
    <w:rsid w:val="6E4262D4"/>
    <w:rsid w:val="6F237EE9"/>
    <w:rsid w:val="6F6F47F4"/>
    <w:rsid w:val="6FCE32E4"/>
    <w:rsid w:val="71463BB7"/>
    <w:rsid w:val="71876160"/>
    <w:rsid w:val="71CD2B35"/>
    <w:rsid w:val="73A86D3D"/>
    <w:rsid w:val="745E1B56"/>
    <w:rsid w:val="75366191"/>
    <w:rsid w:val="76085BB1"/>
    <w:rsid w:val="762E5C9F"/>
    <w:rsid w:val="79C46DE6"/>
    <w:rsid w:val="7A337CA5"/>
    <w:rsid w:val="7C080FCC"/>
    <w:rsid w:val="7D737359"/>
    <w:rsid w:val="7DC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qFormat/>
    <w:uiPriority w:val="99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semiHidden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7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8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2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3">
    <w:name w:val="批注文字 字符"/>
    <w:link w:val="6"/>
    <w:semiHidden/>
    <w:qFormat/>
    <w:uiPriority w:val="99"/>
    <w:rPr>
      <w:sz w:val="24"/>
      <w:lang w:val="en-GB" w:eastAsia="en-US"/>
    </w:rPr>
  </w:style>
  <w:style w:type="paragraph" w:customStyle="1" w:styleId="34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5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keyword"/>
    <w:basedOn w:val="22"/>
    <w:qFormat/>
    <w:uiPriority w:val="0"/>
  </w:style>
  <w:style w:type="paragraph" w:customStyle="1" w:styleId="38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1">
    <w:name w:val="Text Char"/>
    <w:link w:val="42"/>
    <w:qFormat/>
    <w:locked/>
    <w:uiPriority w:val="0"/>
    <w:rPr>
      <w:sz w:val="24"/>
      <w:lang w:eastAsia="en-US"/>
    </w:rPr>
  </w:style>
  <w:style w:type="paragraph" w:customStyle="1" w:styleId="42">
    <w:name w:val="Text"/>
    <w:basedOn w:val="1"/>
    <w:link w:val="4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22"/>
    <w:qFormat/>
    <w:uiPriority w:val="0"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6">
    <w:name w:val="Table text"/>
    <w:basedOn w:val="1"/>
    <w:qFormat/>
    <w:uiPriority w:val="99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7">
    <w:name w:val="Footer Char"/>
    <w:basedOn w:val="22"/>
    <w:semiHidden/>
    <w:qFormat/>
    <w:locked/>
    <w:uiPriority w:val="0"/>
    <w:rPr>
      <w:rFonts w:cs="Times New Roman"/>
      <w:sz w:val="18"/>
      <w:szCs w:val="18"/>
    </w:rPr>
  </w:style>
  <w:style w:type="paragraph" w:customStyle="1" w:styleId="48">
    <w:name w:val="Heading Left"/>
    <w:basedOn w:val="1"/>
    <w:qFormat/>
    <w:uiPriority w:val="0"/>
    <w:pPr>
      <w:tabs>
        <w:tab w:val="center" w:pos="4820"/>
        <w:tab w:val="right" w:pos="9639"/>
      </w:tabs>
      <w:overflowPunct/>
      <w:autoSpaceDE/>
      <w:autoSpaceDN/>
      <w:adjustRightInd/>
      <w:spacing w:before="120" w:after="120" w:line="360" w:lineRule="auto"/>
      <w:textAlignment w:val="auto"/>
    </w:pPr>
    <w:rPr>
      <w:rFonts w:ascii="Arial" w:hAnsi="Arial"/>
      <w:b/>
      <w:caps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0ABAA-5F49-4195-8248-4328635CE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369</Words>
  <Characters>2107</Characters>
  <Lines>17</Lines>
  <Paragraphs>4</Paragraphs>
  <TotalTime>10</TotalTime>
  <ScaleCrop>false</ScaleCrop>
  <LinksUpToDate>false</LinksUpToDate>
  <CharactersWithSpaces>2472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2020-09-16T14:49:00Z</dcterms:created>
  <dc:creator>Lilly</dc:creator>
  <cp:lastModifiedBy>汪洋</cp:lastModifiedBy>
  <cp:lastPrinted>2022-04-20T02:56:00Z</cp:lastPrinted>
  <dcterms:modified xsi:type="dcterms:W3CDTF">2022-05-10T01:06:00Z</dcterms:modified>
  <dc:title>生效期：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