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4532399"/>
      <w:bookmarkStart w:id="1" w:name="_Toc483227223"/>
      <w:bookmarkStart w:id="2" w:name="_Toc483400307"/>
      <w:bookmarkStart w:id="3" w:name="_Toc48271718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工程技术部气溶胶发生器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permStart w:id="1" w:edGrp="everyone"/>
      <w:permEnd w:id="1"/>
      <w:bookmarkStart w:id="5" w:name="OLE_LINK4"/>
    </w:p>
    <w:bookmarkEnd w:id="5"/>
    <w:p>
      <w:pPr>
        <w:pStyle w:val="35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5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5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5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5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5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5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5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5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5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5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5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5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5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5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6" w:name="_Toc522107734"/>
    </w:p>
    <w:bookmarkEnd w:id="6"/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625279"/>
      <w:bookmarkStart w:id="10" w:name="_Toc481702475"/>
      <w:bookmarkStart w:id="11" w:name="_Toc482370141"/>
      <w:bookmarkStart w:id="12" w:name="_Toc482370757"/>
      <w:bookmarkStart w:id="13" w:name="_Toc482369805"/>
      <w:bookmarkStart w:id="14" w:name="_Toc482370349"/>
      <w:bookmarkStart w:id="15" w:name="_Toc482359936"/>
      <w:bookmarkStart w:id="16" w:name="_Toc482370061"/>
      <w:bookmarkStart w:id="17" w:name="_Toc48236028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Cs/>
          <w:szCs w:val="21"/>
          <w:lang w:eastAsia="zh-CN"/>
        </w:rPr>
        <w:t>工程技术部气溶胶发生器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3"/>
        <w:spacing w:before="0"/>
        <w:ind w:left="360"/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Cs/>
          <w:szCs w:val="21"/>
          <w:lang w:eastAsia="zh-CN"/>
        </w:rPr>
        <w:t>工程技术部气溶胶发生器</w:t>
      </w:r>
      <w:permEnd w:id="4"/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43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7"/>
      <w:bookmarkStart w:id="21" w:name="_Toc52210773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43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3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 xml:space="preserve">中国药典 </w:t>
      </w:r>
      <w:r>
        <w:rPr>
          <w:rFonts w:hint="eastAsia"/>
          <w:iCs/>
          <w:szCs w:val="21"/>
          <w:lang w:eastAsia="zh-CN"/>
        </w:rPr>
        <w:t>现行版</w:t>
      </w:r>
    </w:p>
    <w:permEnd w:id="5"/>
    <w:p>
      <w:pPr>
        <w:pStyle w:val="43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3"/>
        <w:spacing w:before="0" w:line="360" w:lineRule="auto"/>
        <w:jc w:val="left"/>
        <w:rPr>
          <w:szCs w:val="21"/>
          <w:lang w:eastAsia="zh-CN"/>
        </w:rPr>
      </w:pPr>
      <w:permStart w:id="6" w:edGrp="everyone"/>
      <w:permEnd w:id="6"/>
      <w:permStart w:id="7" w:edGrp="everyone"/>
    </w:p>
    <w:permEnd w:id="7"/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107739"/>
      <w:bookmarkStart w:id="23" w:name="_Toc522716119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spacing w:line="276" w:lineRule="auto"/>
        <w:ind w:firstLine="420" w:firstLineChars="200"/>
        <w:jc w:val="both"/>
        <w:rPr>
          <w:color w:val="000000"/>
          <w:lang w:val="en-US" w:eastAsia="zh-CN"/>
        </w:rPr>
      </w:pPr>
      <w:permStart w:id="8" w:edGrp="everyone"/>
      <w:r>
        <w:rPr>
          <w:rFonts w:hint="eastAsia"/>
          <w:color w:val="000000"/>
          <w:lang w:val="en-US" w:eastAsia="zh-CN"/>
        </w:rPr>
        <w:t>因高效过滤器检漏，工程技术部请购一台气溶胶发生器。</w:t>
      </w:r>
    </w:p>
    <w:permEnd w:id="8"/>
    <w:p>
      <w:pPr>
        <w:pStyle w:val="43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bookmarkStart w:id="49" w:name="_GoBack"/>
      <w:bookmarkEnd w:id="49"/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3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r>
        <w:rPr>
          <w:rFonts w:hint="eastAsia" w:ascii="Times New Roman" w:hAnsi="Times New Roman"/>
          <w:bCs/>
          <w:iCs/>
          <w:kern w:val="44"/>
          <w:szCs w:val="21"/>
        </w:rPr>
        <w:t>N</w:t>
      </w:r>
      <w:r>
        <w:rPr>
          <w:rFonts w:ascii="Times New Roman" w:hAnsi="Times New Roman"/>
          <w:bCs/>
          <w:iCs/>
          <w:kern w:val="44"/>
          <w:szCs w:val="21"/>
        </w:rPr>
        <w:t>/A</w:t>
      </w:r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1"/>
            <w:bookmarkStart w:id="26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>
              <w:rPr>
                <w:iCs/>
                <w:szCs w:val="21"/>
                <w:lang w:eastAsia="zh-CN"/>
              </w:rPr>
              <w:t>01</w:t>
            </w:r>
            <w:r>
              <w:rPr>
                <w:rFonts w:hint="eastAsia"/>
                <w:iCs/>
                <w:szCs w:val="21"/>
                <w:lang w:eastAsia="zh-CN"/>
              </w:rPr>
              <w:t>大楼</w:t>
            </w:r>
            <w:r>
              <w:rPr>
                <w:iCs/>
                <w:szCs w:val="21"/>
                <w:lang w:eastAsia="zh-CN"/>
              </w:rPr>
              <w:t>410</w:t>
            </w:r>
            <w:r>
              <w:rPr>
                <w:rFonts w:hint="eastAsia"/>
                <w:iCs/>
                <w:szCs w:val="21"/>
                <w:lang w:eastAsia="zh-CN"/>
              </w:rPr>
              <w:t>办公室。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外形尺寸不超过：</w:t>
            </w:r>
            <w:r>
              <w:rPr>
                <w:iCs/>
                <w:szCs w:val="21"/>
                <w:lang w:eastAsia="zh-CN"/>
              </w:rPr>
              <w:t xml:space="preserve">35cm </w:t>
            </w:r>
            <w:r>
              <w:rPr>
                <w:rFonts w:hint="eastAsia"/>
                <w:iCs/>
                <w:szCs w:val="21"/>
                <w:lang w:eastAsia="zh-CN"/>
              </w:rPr>
              <w:t>×</w:t>
            </w:r>
            <w:r>
              <w:rPr>
                <w:iCs/>
                <w:szCs w:val="21"/>
                <w:lang w:eastAsia="zh-CN"/>
              </w:rPr>
              <w:t>25cm</w:t>
            </w:r>
            <w:r>
              <w:rPr>
                <w:rFonts w:hint="eastAsia"/>
                <w:iCs/>
                <w:szCs w:val="21"/>
                <w:lang w:eastAsia="zh-CN"/>
              </w:rPr>
              <w:t>×</w:t>
            </w:r>
            <w:r>
              <w:rPr>
                <w:iCs/>
                <w:szCs w:val="21"/>
                <w:lang w:eastAsia="zh-CN"/>
              </w:rPr>
              <w:t>25cm</w:t>
            </w:r>
            <w:r>
              <w:rPr>
                <w:rFonts w:hint="eastAsia"/>
                <w:iCs/>
                <w:szCs w:val="21"/>
                <w:lang w:eastAsia="zh-CN"/>
              </w:rPr>
              <w:t>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主机重量不超过</w:t>
            </w:r>
            <w:r>
              <w:rPr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KG（空置状态）。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62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>
              <w:rPr>
                <w:vertAlign w:val="subscript"/>
                <w:lang w:val="en-US" w:eastAsia="zh-CN"/>
              </w:rPr>
              <w:t>2</w:t>
            </w:r>
            <w:r>
              <w:rPr>
                <w:lang w:val="en-US" w:eastAsia="zh-CN"/>
              </w:rPr>
              <w:t>, Ar, CO2或He(20CFH @50psi)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4" w:edGrp="everyone"/>
            <w:permEnd w:id="14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～32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 xml:space="preserve">环境 </w:t>
            </w:r>
            <w:r>
              <w:rPr>
                <w:rFonts w:hint="eastAsia"/>
                <w:iCs/>
                <w:lang w:eastAsia="zh-CN"/>
              </w:rPr>
              <w:t>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工作环境湿度：至少包括45%～65%</w:t>
            </w:r>
            <w:r>
              <w:rPr>
                <w:rFonts w:hint="eastAsia"/>
                <w:iCs/>
                <w:lang w:eastAsia="zh-CN"/>
              </w:rPr>
              <w:t>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工作环境洁净级别：A级/B级/C级/D级/CNC区/普通区域</w:t>
            </w:r>
            <w:r>
              <w:rPr>
                <w:rFonts w:hint="eastAsia"/>
                <w:iCs/>
                <w:lang w:eastAsia="zh-CN"/>
              </w:rPr>
              <w:t>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交流电电源：220VAC/50 Hz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仪器外观应端正、整齐，不得有明显的偏歪、毛刺和锈蚀等缺陷，且仪器内部表面不得有凹陷、毛刺和锈蚀等缺陷。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5"/>
      <w:bookmarkEnd w:id="26"/>
      <w:permEnd w:id="19"/>
    </w:tbl>
    <w:p>
      <w:pPr>
        <w:pStyle w:val="33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43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permEnd w:id="2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089"/>
        <w:gridCol w:w="2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6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047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047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产尘方式：热发。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加热时间：1~</w:t>
            </w:r>
            <w:r>
              <w:rPr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分钟。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系统流量：</w:t>
            </w:r>
            <w:r>
              <w:rPr>
                <w:color w:val="000000"/>
                <w:lang w:val="en-US" w:eastAsia="zh-CN"/>
              </w:rPr>
              <w:t>500~70000cfm(833~119000m3/h)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气溶胶输出浓度：100μg/l~7000cfm</w:t>
            </w:r>
            <w:r>
              <w:rPr>
                <w:rFonts w:hint="eastAsia"/>
                <w:color w:val="000000"/>
                <w:lang w:val="en-US" w:eastAsia="zh-CN"/>
              </w:rPr>
              <w:t>；</w:t>
            </w:r>
            <w:r>
              <w:rPr>
                <w:color w:val="000000"/>
                <w:lang w:val="en-US" w:eastAsia="zh-CN"/>
              </w:rPr>
              <w:t>10μg/l~70000cfm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color w:val="000000"/>
                <w:lang w:val="en-US" w:eastAsia="zh-CN"/>
              </w:rPr>
              <w:t>颗粒分散：满足ANSI/ASME N509/510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方正大黑简体" w:hAnsi="方正大黑简体" w:eastAsia="方正大黑简体" w:cs="方正大黑简体"/>
                <w:color w:val="231F20"/>
                <w:sz w:val="16"/>
                <w:szCs w:val="16"/>
                <w:lang w:val="en-US" w:eastAsia="zh-CN" w:bidi="ar"/>
              </w:rPr>
            </w:pPr>
            <w:r>
              <w:rPr>
                <w:color w:val="000000"/>
                <w:lang w:val="en-US" w:eastAsia="zh-CN"/>
              </w:rPr>
              <w:t>气溶胶输出：1500 – 65000cfm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方正大黑简体" w:hAnsi="方正大黑简体" w:eastAsia="方正大黑简体" w:cs="方正大黑简体"/>
                <w:color w:val="231F20"/>
                <w:sz w:val="16"/>
                <w:szCs w:val="16"/>
                <w:lang w:val="en-US" w:eastAsia="zh-CN" w:bidi="ar"/>
              </w:rPr>
            </w:pPr>
            <w:r>
              <w:rPr>
                <w:color w:val="000000"/>
                <w:lang w:val="en-US" w:eastAsia="zh-CN"/>
              </w:rPr>
              <w:t>气溶胶可选择性：DOP，PAO-4，DOS，OndinaEL和矿物油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693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需配备惰性气体调节器组件。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3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需配备喷口连接器组件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3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需配备用于现场测试的附件：正压喷射泵、气溶胶注射口、喷射管。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</w:tbl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1702480"/>
      <w:bookmarkStart w:id="32" w:name="_Toc482360291"/>
      <w:bookmarkStart w:id="33" w:name="_Toc482370151"/>
      <w:bookmarkStart w:id="34" w:name="_Toc482369815"/>
      <w:bookmarkStart w:id="35" w:name="_Toc482625289"/>
      <w:bookmarkStart w:id="36" w:name="_Toc482370071"/>
      <w:bookmarkStart w:id="37" w:name="_Toc483400317"/>
      <w:bookmarkStart w:id="38" w:name="_Toc483227237"/>
      <w:bookmarkStart w:id="39" w:name="_Toc482370359"/>
      <w:bookmarkStart w:id="40" w:name="_Toc482717202"/>
      <w:bookmarkStart w:id="41" w:name="_Toc482370767"/>
      <w:bookmarkStart w:id="42" w:name="_Toc482359946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43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30" w:edGrp="everyone"/>
    </w:p>
    <w:permEnd w:id="30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021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87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9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pStyle w:val="33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6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906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D9D9D9"/>
            <w:vAlign w:val="center"/>
          </w:tcPr>
          <w:p>
            <w:pPr>
              <w:pStyle w:val="33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906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906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33"/>
    </w:tbl>
    <w:p>
      <w:pPr>
        <w:spacing w:after="158" w:afterLines="50"/>
        <w:rPr>
          <w:b/>
          <w:lang w:eastAsia="zh-CN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43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4" w:edGrp="everyone"/>
    </w:p>
    <w:permEnd w:id="34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</w:t>
            </w:r>
            <w:permEnd w:id="35"/>
            <w:r>
              <w:rPr>
                <w:szCs w:val="21"/>
                <w:lang w:eastAsia="zh-CN"/>
              </w:rPr>
              <w:t>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满足电子和安全要求，包括CE和RoHS 2的标准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43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7" w:edGrp="everyone"/>
    </w:p>
    <w:permEnd w:id="37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8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投标文件、合同及订单。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卖方发运清单及相关检验报告。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设备操作手册（SOP）：纸质及电子版，语言为中文。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2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各种必要的合格证，包括部件合格证、材质证书等。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提交时限：设备开箱验收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</w:tbl>
    <w:p>
      <w:pPr>
        <w:rPr>
          <w:szCs w:val="21"/>
          <w:lang w:eastAsia="zh-CN"/>
        </w:rPr>
      </w:pPr>
    </w:p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43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3" w:edGrp="everyone"/>
    </w:p>
    <w:permEnd w:id="43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1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6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9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9" w:edGrp="everyone"/>
            <w:permEnd w:id="49"/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val="en-US"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设备保质期从确认验收文件签署之后开始计算</w:t>
            </w:r>
            <w:r>
              <w:rPr>
                <w:rFonts w:hint="eastAsia" w:ascii="宋体" w:hAnsi="宋体"/>
                <w:szCs w:val="21"/>
                <w:lang w:eastAsia="zh-CN"/>
              </w:rPr>
              <w:t>，质保一年：软件终生免费升级，硬件验收合格之日起质保1</w:t>
            </w:r>
            <w:r>
              <w:rPr>
                <w:rFonts w:ascii="宋体" w:hAnsi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个月，服务2</w:t>
            </w:r>
            <w:r>
              <w:rPr>
                <w:rFonts w:ascii="宋体" w:hAnsi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小时工作日响应，7</w:t>
            </w:r>
            <w:r>
              <w:rPr>
                <w:rFonts w:ascii="宋体" w:hAnsi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小时工作日上门服务。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厂家应</w:t>
            </w:r>
            <w:r>
              <w:rPr>
                <w:rFonts w:hint="eastAsia" w:ascii="宋体" w:hAnsi="宋体"/>
                <w:szCs w:val="21"/>
                <w:lang w:eastAsia="zh-CN"/>
              </w:rPr>
              <w:t>提供可满足两年设备运行需要的易损零部件及零部件清单，</w:t>
            </w:r>
            <w:r>
              <w:rPr>
                <w:rFonts w:ascii="宋体" w:hAnsi="宋体"/>
                <w:szCs w:val="21"/>
                <w:lang w:eastAsia="zh-CN"/>
              </w:rPr>
              <w:t>用于仪器相应部件的维修、更换。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厂家能长期提供设备运行需要的零部件。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D9D9D9"/>
            <w:vAlign w:val="center"/>
          </w:tcPr>
          <w:p>
            <w:pPr>
              <w:pStyle w:val="33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5" w:edGrp="everyone"/>
            <w:permEnd w:id="55"/>
          </w:p>
        </w:tc>
        <w:tc>
          <w:tcPr>
            <w:tcW w:w="9047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供应商进厂安装需遵守安全和安装规定。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pStyle w:val="33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8" w:edGrp="everyone"/>
          </w:p>
        </w:tc>
        <w:tc>
          <w:tcPr>
            <w:tcW w:w="696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确认调试验收合格后，买卖双方签订验收报告。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8"/>
    </w:tbl>
    <w:p/>
    <w:p>
      <w:pPr>
        <w:pStyle w:val="33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52271612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43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  <w:permStart w:id="59" w:edGrp="everyone"/>
      <w:permEnd w:id="59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9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27A10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66E3B"/>
    <w:rsid w:val="00070E98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1276"/>
    <w:rsid w:val="000B417D"/>
    <w:rsid w:val="000B45E0"/>
    <w:rsid w:val="000B4EC4"/>
    <w:rsid w:val="000B5888"/>
    <w:rsid w:val="000B733F"/>
    <w:rsid w:val="000C0A41"/>
    <w:rsid w:val="000C0DD3"/>
    <w:rsid w:val="000C0FA5"/>
    <w:rsid w:val="000C3C81"/>
    <w:rsid w:val="000C41B6"/>
    <w:rsid w:val="000C7137"/>
    <w:rsid w:val="000D112B"/>
    <w:rsid w:val="000D1A79"/>
    <w:rsid w:val="000D37C7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4A7C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BC4"/>
    <w:rsid w:val="00135FD6"/>
    <w:rsid w:val="001374CF"/>
    <w:rsid w:val="0013786E"/>
    <w:rsid w:val="00143952"/>
    <w:rsid w:val="001442AB"/>
    <w:rsid w:val="0014477D"/>
    <w:rsid w:val="00144D00"/>
    <w:rsid w:val="00145034"/>
    <w:rsid w:val="00145DC7"/>
    <w:rsid w:val="00145F74"/>
    <w:rsid w:val="00146568"/>
    <w:rsid w:val="00146E52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C5052"/>
    <w:rsid w:val="001D1FA0"/>
    <w:rsid w:val="001D32D4"/>
    <w:rsid w:val="001D3C96"/>
    <w:rsid w:val="001D4383"/>
    <w:rsid w:val="001D4742"/>
    <w:rsid w:val="001D474B"/>
    <w:rsid w:val="001D48B0"/>
    <w:rsid w:val="001D5549"/>
    <w:rsid w:val="001E0210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4F27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797"/>
    <w:rsid w:val="00237E6C"/>
    <w:rsid w:val="00240A09"/>
    <w:rsid w:val="00240B1E"/>
    <w:rsid w:val="00241437"/>
    <w:rsid w:val="00241FB0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8"/>
    <w:rsid w:val="00282EAA"/>
    <w:rsid w:val="002833AC"/>
    <w:rsid w:val="0028384D"/>
    <w:rsid w:val="00284B90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0938"/>
    <w:rsid w:val="002A18C8"/>
    <w:rsid w:val="002A42F8"/>
    <w:rsid w:val="002A547B"/>
    <w:rsid w:val="002A588E"/>
    <w:rsid w:val="002A5931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4389"/>
    <w:rsid w:val="002D691F"/>
    <w:rsid w:val="002D6A50"/>
    <w:rsid w:val="002D6B66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2F5D8D"/>
    <w:rsid w:val="00302176"/>
    <w:rsid w:val="00302AF8"/>
    <w:rsid w:val="00304F96"/>
    <w:rsid w:val="00306131"/>
    <w:rsid w:val="003077F8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A0D"/>
    <w:rsid w:val="00333C91"/>
    <w:rsid w:val="0033695C"/>
    <w:rsid w:val="00341B2F"/>
    <w:rsid w:val="00342915"/>
    <w:rsid w:val="00344B04"/>
    <w:rsid w:val="00345339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649C5"/>
    <w:rsid w:val="00367B52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1B51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95B"/>
    <w:rsid w:val="003F6E0C"/>
    <w:rsid w:val="004003A8"/>
    <w:rsid w:val="0040240E"/>
    <w:rsid w:val="00402756"/>
    <w:rsid w:val="00404077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0DDF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3D8E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9A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170C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02CA"/>
    <w:rsid w:val="007E2EF7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4A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6BA5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0F08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697"/>
    <w:rsid w:val="00934991"/>
    <w:rsid w:val="009351A7"/>
    <w:rsid w:val="009426B9"/>
    <w:rsid w:val="00943AD8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4E1C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313D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371A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3D73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37B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3A24"/>
    <w:rsid w:val="00B14F05"/>
    <w:rsid w:val="00B15D01"/>
    <w:rsid w:val="00B20EBF"/>
    <w:rsid w:val="00B24F44"/>
    <w:rsid w:val="00B25300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A11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2D7"/>
    <w:rsid w:val="00BD337A"/>
    <w:rsid w:val="00BD558D"/>
    <w:rsid w:val="00BD5CC3"/>
    <w:rsid w:val="00BD780C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0A28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2CB6"/>
    <w:rsid w:val="00C950D6"/>
    <w:rsid w:val="00C97646"/>
    <w:rsid w:val="00C97672"/>
    <w:rsid w:val="00CA1328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4453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5221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31E4"/>
    <w:rsid w:val="00DB42C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7D6E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3DB3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3F3C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4A9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130C"/>
    <w:rsid w:val="00F13B2E"/>
    <w:rsid w:val="00F176A0"/>
    <w:rsid w:val="00F20174"/>
    <w:rsid w:val="00F22098"/>
    <w:rsid w:val="00F223BC"/>
    <w:rsid w:val="00F23780"/>
    <w:rsid w:val="00F24B42"/>
    <w:rsid w:val="00F26185"/>
    <w:rsid w:val="00F3178C"/>
    <w:rsid w:val="00F33DE5"/>
    <w:rsid w:val="00F34B8F"/>
    <w:rsid w:val="00F36D7F"/>
    <w:rsid w:val="00F37186"/>
    <w:rsid w:val="00F4140E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063D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2615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1219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16C67785"/>
    <w:rsid w:val="1EF92AB9"/>
    <w:rsid w:val="39FE34D3"/>
    <w:rsid w:val="445948B6"/>
    <w:rsid w:val="4F513365"/>
    <w:rsid w:val="6924455E"/>
    <w:rsid w:val="76C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6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8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qFormat/>
    <w:uiPriority w:val="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8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9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1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2">
    <w:name w:val="Revision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3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4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5">
    <w:name w:val="TOC Heading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6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7">
    <w:name w:val="instruction standard blue"/>
    <w:qFormat/>
    <w:uiPriority w:val="1"/>
    <w:rPr>
      <w:rFonts w:cs="Arial"/>
      <w:i/>
      <w:color w:val="0070C0"/>
    </w:rPr>
  </w:style>
  <w:style w:type="character" w:customStyle="1" w:styleId="38">
    <w:name w:val="keyword"/>
    <w:basedOn w:val="21"/>
    <w:qFormat/>
    <w:uiPriority w:val="0"/>
  </w:style>
  <w:style w:type="paragraph" w:customStyle="1" w:styleId="39">
    <w:name w:val="numbering blue"/>
    <w:basedOn w:val="1"/>
    <w:link w:val="40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40">
    <w:name w:val="numbering blue Zchn"/>
    <w:link w:val="39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2">
    <w:name w:val="Text Char"/>
    <w:link w:val="43"/>
    <w:qFormat/>
    <w:locked/>
    <w:uiPriority w:val="0"/>
    <w:rPr>
      <w:sz w:val="24"/>
      <w:lang w:eastAsia="en-US"/>
    </w:rPr>
  </w:style>
  <w:style w:type="paragraph" w:customStyle="1" w:styleId="43">
    <w:name w:val="Text"/>
    <w:basedOn w:val="1"/>
    <w:link w:val="42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4">
    <w:name w:val="ordinary-span-edit2"/>
    <w:qFormat/>
    <w:uiPriority w:val="0"/>
  </w:style>
  <w:style w:type="character" w:customStyle="1" w:styleId="45">
    <w:name w:val="apple-converted-space"/>
    <w:basedOn w:val="21"/>
    <w:qFormat/>
    <w:uiPriority w:val="0"/>
  </w:style>
  <w:style w:type="character" w:customStyle="1" w:styleId="46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7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8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paragraph" w:customStyle="1" w:styleId="49">
    <w:name w:val="正文 A"/>
    <w:qFormat/>
    <w:uiPriority w:val="99"/>
    <w:pPr>
      <w:widowControl w:val="0"/>
      <w:spacing w:line="360" w:lineRule="auto"/>
      <w:jc w:val="both"/>
    </w:pPr>
    <w:rPr>
      <w:rFonts w:ascii="Arial Unicode MS" w:hAnsi="Arial Unicode MS" w:eastAsia="宋体" w:cs="Arial Unicode MS"/>
      <w:color w:val="000000"/>
      <w:kern w:val="2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530</Words>
  <Characters>3021</Characters>
  <Lines>25</Lines>
  <Paragraphs>7</Paragraphs>
  <TotalTime>2804</TotalTime>
  <ScaleCrop>false</ScaleCrop>
  <LinksUpToDate>false</LinksUpToDate>
  <CharactersWithSpaces>3544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2019-04-02T03:28:00Z</dcterms:created>
  <dc:creator>Lilly</dc:creator>
  <cp:lastModifiedBy>汪洋</cp:lastModifiedBy>
  <cp:lastPrinted>2022-05-09T02:13:00Z</cp:lastPrinted>
  <dcterms:modified xsi:type="dcterms:W3CDTF">2022-05-31T06:35:51Z</dcterms:modified>
  <dc:title>生效期：</dc:title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DFE238C67BC44AA78C13800B979FFA6E</vt:lpwstr>
  </property>
</Properties>
</file>