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227223"/>
      <w:bookmarkStart w:id="1" w:name="_Toc483666358"/>
      <w:bookmarkStart w:id="2" w:name="_Toc484532399"/>
      <w:bookmarkStart w:id="3" w:name="_Toc482717189"/>
      <w:bookmarkStart w:id="4" w:name="_Toc483400307"/>
    </w:p>
    <w:p>
      <w:pPr>
        <w:spacing w:after="158" w:afterLines="50"/>
        <w:jc w:val="center"/>
        <w:rPr>
          <w:b/>
          <w:szCs w:val="21"/>
          <w:lang w:eastAsia="zh-CN"/>
        </w:rPr>
      </w:pPr>
      <w:permStart w:id="0" w:edGrp="everyone"/>
      <w:bookmarkStart w:id="5" w:name="_Hlk95293434"/>
      <w:r>
        <w:rPr>
          <w:rFonts w:hint="eastAsia" w:ascii="宋体" w:hAnsi="宋体"/>
          <w:b/>
          <w:sz w:val="28"/>
          <w:szCs w:val="28"/>
          <w:lang w:eastAsia="zh-CN"/>
        </w:rPr>
        <w:t>质量控制室</w:t>
      </w:r>
      <w:bookmarkEnd w:id="5"/>
      <w:r>
        <w:rPr>
          <w:rFonts w:hint="eastAsia" w:ascii="宋体" w:hAnsi="宋体"/>
          <w:b/>
          <w:sz w:val="28"/>
          <w:szCs w:val="28"/>
          <w:lang w:eastAsia="zh-CN"/>
        </w:rPr>
        <w:t>自动化多参数测量仪</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6" w:name="_Toc522716115"/>
      <w:bookmarkStart w:id="7" w:name="_Toc522107735"/>
      <w:r>
        <w:rPr>
          <w:rFonts w:ascii="Times New Roman" w:hAnsi="Times New Roman"/>
          <w:b/>
        </w:rPr>
        <w:t>目的</w:t>
      </w:r>
      <w:bookmarkEnd w:id="6"/>
      <w:bookmarkEnd w:id="7"/>
    </w:p>
    <w:p>
      <w:pPr>
        <w:pStyle w:val="41"/>
        <w:spacing w:before="0" w:line="360" w:lineRule="auto"/>
        <w:ind w:left="357"/>
        <w:jc w:val="left"/>
        <w:rPr>
          <w:szCs w:val="21"/>
          <w:lang w:eastAsia="zh-CN"/>
        </w:rPr>
      </w:pPr>
      <w:bookmarkStart w:id="8" w:name="_Toc482369805"/>
      <w:bookmarkStart w:id="9" w:name="_Toc481702475"/>
      <w:bookmarkStart w:id="10" w:name="_Toc482359936"/>
      <w:bookmarkStart w:id="11" w:name="_Toc482370141"/>
      <w:bookmarkStart w:id="12" w:name="_Toc482360281"/>
      <w:bookmarkStart w:id="13" w:name="_Toc482370061"/>
      <w:bookmarkStart w:id="14" w:name="_Toc482370349"/>
      <w:bookmarkStart w:id="15" w:name="_Toc482370757"/>
      <w:bookmarkStart w:id="16" w:name="_Toc482625279"/>
      <w:r>
        <w:rPr>
          <w:szCs w:val="21"/>
          <w:lang w:eastAsia="zh-CN"/>
        </w:rPr>
        <w:t>本文件的目的是描述武汉生物制品研究所有限责任公司</w:t>
      </w:r>
      <w:permStart w:id="3" w:edGrp="everyone"/>
      <w:r>
        <w:rPr>
          <w:rFonts w:hint="eastAsia"/>
          <w:szCs w:val="21"/>
          <w:lang w:eastAsia="zh-CN"/>
        </w:rPr>
        <w:t>质量控制室自动化多参数测量仪</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质量控制室自动化多参数测量仪</w:t>
      </w:r>
      <w:permEnd w:id="4"/>
      <w:r>
        <w:rPr>
          <w:szCs w:val="21"/>
          <w:lang w:eastAsia="zh-CN"/>
        </w:rPr>
        <w:t>。</w:t>
      </w:r>
      <w:bookmarkEnd w:id="8"/>
      <w:bookmarkEnd w:id="9"/>
      <w:bookmarkEnd w:id="10"/>
      <w:bookmarkEnd w:id="11"/>
      <w:bookmarkEnd w:id="12"/>
      <w:bookmarkEnd w:id="13"/>
      <w:bookmarkEnd w:id="14"/>
      <w:bookmarkEnd w:id="15"/>
      <w:bookmarkEnd w:id="16"/>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4"/>
        </w:numPr>
        <w:spacing w:before="0" w:line="360" w:lineRule="auto"/>
        <w:jc w:val="left"/>
        <w:rPr>
          <w:color w:val="000000"/>
          <w:szCs w:val="21"/>
          <w:lang w:eastAsia="zh-CN"/>
        </w:rPr>
      </w:pPr>
      <w:permStart w:id="5" w:edGrp="everyone"/>
      <w:permEnd w:id="5"/>
      <w:r>
        <w:rPr>
          <w:color w:val="000000"/>
          <w:szCs w:val="21"/>
          <w:lang w:eastAsia="zh-CN"/>
        </w:rPr>
        <w:t>安全及环保法规指南</w:t>
      </w:r>
    </w:p>
    <w:p>
      <w:pPr>
        <w:pStyle w:val="7"/>
        <w:spacing w:line="460" w:lineRule="exact"/>
        <w:ind w:left="357"/>
        <w:rPr>
          <w:rFonts w:asciiTheme="majorEastAsia" w:hAnsiTheme="majorEastAsia" w:eastAsiaTheme="majorEastAsia"/>
          <w:color w:val="000000"/>
          <w:sz w:val="21"/>
          <w:szCs w:val="21"/>
          <w:lang w:eastAsia="zh-CN"/>
        </w:rPr>
      </w:pPr>
      <w:permStart w:id="6" w:edGrp="everyone"/>
      <w:r>
        <w:rPr>
          <w:rFonts w:hint="eastAsia"/>
          <w:color w:val="000000"/>
          <w:lang w:eastAsia="zh-CN"/>
        </w:rPr>
        <w:t>《</w:t>
      </w:r>
      <w:r>
        <w:rPr>
          <w:rFonts w:hint="eastAsia" w:asciiTheme="majorEastAsia" w:hAnsiTheme="majorEastAsia" w:eastAsiaTheme="majorEastAsia"/>
          <w:color w:val="000000"/>
          <w:sz w:val="21"/>
          <w:szCs w:val="21"/>
          <w:lang w:eastAsia="zh-CN"/>
        </w:rPr>
        <w:t>药品生产质量管理规范》（</w:t>
      </w:r>
      <w:r>
        <w:rPr>
          <w:rFonts w:asciiTheme="majorEastAsia" w:hAnsiTheme="majorEastAsia" w:eastAsiaTheme="majorEastAsia"/>
          <w:color w:val="000000"/>
          <w:sz w:val="21"/>
          <w:szCs w:val="21"/>
          <w:lang w:eastAsia="zh-CN"/>
        </w:rPr>
        <w:t>2010</w:t>
      </w:r>
      <w:r>
        <w:rPr>
          <w:rFonts w:hint="eastAsia" w:asciiTheme="majorEastAsia" w:hAnsiTheme="majorEastAsia" w:eastAsiaTheme="majorEastAsia"/>
          <w:color w:val="000000"/>
          <w:sz w:val="21"/>
          <w:szCs w:val="21"/>
          <w:lang w:eastAsia="zh-CN"/>
        </w:rPr>
        <w:t>修订版）</w:t>
      </w:r>
    </w:p>
    <w:p>
      <w:pPr>
        <w:pStyle w:val="41"/>
        <w:spacing w:before="0" w:line="360" w:lineRule="auto"/>
        <w:ind w:firstLine="420" w:firstLineChars="200"/>
        <w:jc w:val="left"/>
        <w:rPr>
          <w:rFonts w:asciiTheme="majorEastAsia" w:hAnsiTheme="majorEastAsia" w:eastAsiaTheme="majorEastAsia"/>
          <w:color w:val="000000"/>
          <w:szCs w:val="21"/>
          <w:lang w:eastAsia="zh-CN"/>
        </w:rPr>
      </w:pPr>
      <w:r>
        <w:rPr>
          <w:rFonts w:hint="eastAsia" w:asciiTheme="majorEastAsia" w:hAnsiTheme="majorEastAsia" w:eastAsiaTheme="majorEastAsia"/>
          <w:color w:val="000000"/>
          <w:szCs w:val="21"/>
          <w:lang w:eastAsia="zh-CN"/>
        </w:rPr>
        <w:t>《</w:t>
      </w:r>
      <w:r>
        <w:rPr>
          <w:rFonts w:hint="eastAsia" w:asciiTheme="majorEastAsia" w:hAnsiTheme="majorEastAsia" w:eastAsiaTheme="majorEastAsia"/>
          <w:szCs w:val="21"/>
          <w:lang w:eastAsia="zh-CN"/>
        </w:rPr>
        <w:t>中华人民共和国药典</w:t>
      </w:r>
      <w:r>
        <w:rPr>
          <w:rFonts w:hint="eastAsia" w:asciiTheme="majorEastAsia" w:hAnsiTheme="majorEastAsia" w:eastAsiaTheme="majorEastAsia"/>
          <w:color w:val="000000"/>
          <w:szCs w:val="21"/>
          <w:lang w:eastAsia="zh-CN"/>
        </w:rPr>
        <w:t>》20</w:t>
      </w:r>
      <w:r>
        <w:rPr>
          <w:rFonts w:asciiTheme="majorEastAsia" w:hAnsiTheme="majorEastAsia" w:eastAsiaTheme="majorEastAsia"/>
          <w:color w:val="000000"/>
          <w:szCs w:val="21"/>
          <w:lang w:eastAsia="zh-CN"/>
        </w:rPr>
        <w:t>20</w:t>
      </w:r>
      <w:r>
        <w:rPr>
          <w:rFonts w:hint="eastAsia" w:asciiTheme="majorEastAsia" w:hAnsiTheme="majorEastAsia" w:eastAsiaTheme="majorEastAsia"/>
          <w:color w:val="000000"/>
          <w:szCs w:val="21"/>
          <w:lang w:eastAsia="zh-CN"/>
        </w:rPr>
        <w:t>年版</w:t>
      </w:r>
    </w:p>
    <w:p>
      <w:pPr>
        <w:pStyle w:val="7"/>
        <w:spacing w:line="460" w:lineRule="exact"/>
        <w:ind w:firstLine="420" w:firstLineChars="200"/>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 xml:space="preserve">21 CFR Part 11 </w:t>
      </w:r>
      <w:r>
        <w:rPr>
          <w:rFonts w:hint="eastAsia" w:asciiTheme="minorEastAsia" w:hAnsiTheme="minorEastAsia" w:eastAsiaTheme="minorEastAsia"/>
          <w:sz w:val="21"/>
          <w:szCs w:val="21"/>
          <w:lang w:eastAsia="zh-CN"/>
        </w:rPr>
        <w:t xml:space="preserve">《电子记录和电子签名》 </w:t>
      </w:r>
      <w:r>
        <w:rPr>
          <w:rFonts w:asciiTheme="minorEastAsia" w:hAnsiTheme="minorEastAsia" w:eastAsiaTheme="minorEastAsia"/>
          <w:sz w:val="21"/>
          <w:szCs w:val="21"/>
          <w:lang w:eastAsia="zh-CN"/>
        </w:rPr>
        <w:t xml:space="preserve"> GAMP5</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电气安全应符合GB4793.1和GB4793.4的要求</w:t>
      </w:r>
    </w:p>
    <w:permEnd w:id="6"/>
    <w:p>
      <w:pPr>
        <w:pStyle w:val="41"/>
        <w:spacing w:before="0" w:line="360" w:lineRule="auto"/>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1" w:name="_Toc522716119"/>
      <w:bookmarkStart w:id="22" w:name="_Toc522107739"/>
      <w:permStart w:id="7" w:edGrp="everyone"/>
      <w:permEnd w:id="7"/>
      <w:r>
        <w:rPr>
          <w:rFonts w:ascii="Times New Roman" w:hAnsi="Times New Roman"/>
          <w:b/>
        </w:rPr>
        <w:t>系统描述</w:t>
      </w:r>
      <w:bookmarkEnd w:id="21"/>
      <w:bookmarkEnd w:id="22"/>
    </w:p>
    <w:p>
      <w:pPr>
        <w:spacing w:line="360" w:lineRule="auto"/>
        <w:rPr>
          <w:rFonts w:ascii="宋体" w:hAnsi="宋体"/>
          <w:color w:val="000000"/>
          <w:szCs w:val="21"/>
          <w:lang w:eastAsia="zh-CN"/>
        </w:rPr>
      </w:pPr>
      <w:permStart w:id="8" w:edGrp="everyone"/>
      <w:r>
        <w:rPr>
          <w:rFonts w:hint="eastAsia"/>
          <w:szCs w:val="21"/>
          <w:lang w:eastAsia="zh-CN"/>
        </w:rPr>
        <w:t>自动化多参数测量仪</w:t>
      </w:r>
      <w:r>
        <w:rPr>
          <w:rFonts w:hint="eastAsia"/>
          <w:szCs w:val="21"/>
          <w:lang w:val="zh-CN" w:eastAsia="zh-CN"/>
        </w:rPr>
        <w:t>是</w:t>
      </w:r>
      <w:r>
        <w:rPr>
          <w:szCs w:val="21"/>
          <w:lang w:val="zh-CN" w:eastAsia="zh-CN"/>
        </w:rPr>
        <w:t>极为重要</w:t>
      </w:r>
      <w:r>
        <w:rPr>
          <w:rFonts w:hint="eastAsia"/>
          <w:szCs w:val="21"/>
          <w:lang w:val="zh-CN" w:eastAsia="zh-CN"/>
        </w:rPr>
        <w:t>的</w:t>
      </w:r>
      <w:r>
        <w:rPr>
          <w:szCs w:val="21"/>
          <w:lang w:val="zh-CN" w:eastAsia="zh-CN"/>
        </w:rPr>
        <w:t>析</w:t>
      </w:r>
      <w:r>
        <w:rPr>
          <w:rFonts w:hint="eastAsia"/>
          <w:szCs w:val="21"/>
          <w:lang w:val="zh-CN" w:eastAsia="zh-CN"/>
        </w:rPr>
        <w:t>仪器，</w:t>
      </w:r>
      <w:r>
        <w:rPr>
          <w:szCs w:val="21"/>
          <w:lang w:val="zh-CN" w:eastAsia="zh-CN"/>
        </w:rPr>
        <w:t>用于</w:t>
      </w:r>
      <w:r>
        <w:rPr>
          <w:rFonts w:hint="eastAsia"/>
          <w:szCs w:val="21"/>
          <w:lang w:val="zh-CN" w:eastAsia="zh-CN"/>
        </w:rPr>
        <w:t>供试品</w:t>
      </w:r>
      <w:r>
        <w:rPr>
          <w:szCs w:val="21"/>
          <w:lang w:val="zh-CN" w:eastAsia="zh-CN"/>
        </w:rPr>
        <w:t>的定量分析</w:t>
      </w:r>
      <w:r>
        <w:rPr>
          <w:rFonts w:hint="eastAsia"/>
          <w:szCs w:val="21"/>
          <w:lang w:eastAsia="zh-CN"/>
        </w:rPr>
        <w:t>。</w:t>
      </w:r>
    </w:p>
    <w:p>
      <w:pPr>
        <w:pStyle w:val="7"/>
        <w:spacing w:line="460" w:lineRule="exact"/>
        <w:rPr>
          <w:i/>
          <w:color w:val="4472C4"/>
          <w:szCs w:val="21"/>
          <w:lang w:eastAsia="zh-CN"/>
        </w:rPr>
      </w:pPr>
      <w:r>
        <w:rPr>
          <w:rFonts w:ascii="宋体" w:hAnsi="宋体"/>
          <w:color w:val="000000"/>
          <w:sz w:val="21"/>
          <w:szCs w:val="21"/>
          <w:lang w:eastAsia="zh-CN"/>
        </w:rPr>
        <w:t>质量控制室需要购买1台</w:t>
      </w:r>
      <w:r>
        <w:rPr>
          <w:rFonts w:hint="eastAsia"/>
          <w:color w:val="333333"/>
          <w:sz w:val="21"/>
          <w:szCs w:val="21"/>
          <w:shd w:val="clear" w:color="auto" w:fill="FFFFFF"/>
          <w:lang w:eastAsia="zh-CN"/>
        </w:rPr>
        <w:t>自动化多参数测量仪</w:t>
      </w:r>
      <w:r>
        <w:rPr>
          <w:rFonts w:hint="eastAsia"/>
          <w:color w:val="000000"/>
          <w:sz w:val="21"/>
          <w:szCs w:val="21"/>
          <w:lang w:eastAsia="zh-CN"/>
        </w:rPr>
        <w:t>及其相关设备</w:t>
      </w:r>
      <w:r>
        <w:rPr>
          <w:rFonts w:ascii="宋体" w:hAnsi="宋体"/>
          <w:color w:val="000000"/>
          <w:sz w:val="21"/>
          <w:szCs w:val="21"/>
          <w:lang w:eastAsia="zh-CN"/>
        </w:rPr>
        <w:t>，用于</w:t>
      </w:r>
      <w:r>
        <w:rPr>
          <w:rFonts w:hint="eastAsia" w:ascii="宋体" w:hAnsi="宋体"/>
          <w:color w:val="000000"/>
          <w:sz w:val="21"/>
          <w:szCs w:val="21"/>
          <w:lang w:val="en-US" w:eastAsia="zh-CN"/>
        </w:rPr>
        <w:t>纯化水、注射用水、稀释液</w:t>
      </w:r>
      <w:r>
        <w:rPr>
          <w:rFonts w:hint="eastAsia" w:ascii="宋体" w:hAnsi="宋体"/>
          <w:color w:val="000000"/>
          <w:sz w:val="21"/>
          <w:szCs w:val="21"/>
          <w:lang w:eastAsia="zh-CN"/>
        </w:rPr>
        <w:t>的p</w:t>
      </w:r>
      <w:r>
        <w:rPr>
          <w:rFonts w:ascii="宋体" w:hAnsi="宋体"/>
          <w:color w:val="000000"/>
          <w:sz w:val="21"/>
          <w:szCs w:val="21"/>
          <w:lang w:eastAsia="zh-CN"/>
        </w:rPr>
        <w:t>H</w:t>
      </w:r>
      <w:r>
        <w:rPr>
          <w:rFonts w:hint="eastAsia" w:ascii="宋体" w:hAnsi="宋体"/>
          <w:color w:val="000000"/>
          <w:sz w:val="21"/>
          <w:szCs w:val="21"/>
          <w:lang w:eastAsia="zh-CN"/>
        </w:rPr>
        <w:t>和电导率检测等。</w:t>
      </w:r>
      <w:r>
        <w:rPr>
          <w:rFonts w:hint="eastAsia"/>
          <w:color w:val="333333"/>
          <w:sz w:val="21"/>
          <w:szCs w:val="21"/>
          <w:shd w:val="clear" w:color="auto" w:fill="FFFFFF"/>
          <w:lang w:eastAsia="zh-CN"/>
        </w:rPr>
        <w:t>自动化多参数测量仪</w:t>
      </w:r>
      <w:r>
        <w:rPr>
          <w:rFonts w:hint="eastAsia"/>
          <w:sz w:val="21"/>
          <w:szCs w:val="21"/>
          <w:lang w:val="zh-CN" w:eastAsia="zh-CN"/>
        </w:rPr>
        <w:t>的</w:t>
      </w:r>
      <w:r>
        <w:rPr>
          <w:rFonts w:hint="eastAsia"/>
          <w:spacing w:val="8"/>
          <w:sz w:val="21"/>
          <w:szCs w:val="21"/>
          <w:lang w:eastAsia="zh-CN"/>
        </w:rPr>
        <w:t>数据是</w:t>
      </w:r>
      <w:r>
        <w:rPr>
          <w:rFonts w:hint="eastAsia" w:ascii="宋体" w:hAnsi="宋体"/>
          <w:color w:val="000000"/>
          <w:sz w:val="21"/>
          <w:szCs w:val="21"/>
          <w:lang w:eastAsia="zh-CN"/>
        </w:rPr>
        <w:t>供试</w:t>
      </w:r>
      <w:r>
        <w:rPr>
          <w:rFonts w:hint="eastAsia"/>
          <w:spacing w:val="8"/>
          <w:sz w:val="21"/>
          <w:szCs w:val="21"/>
          <w:lang w:eastAsia="zh-CN"/>
        </w:rPr>
        <w:t>品检测结果判定的依据，仪器的</w:t>
      </w:r>
      <w:r>
        <w:rPr>
          <w:spacing w:val="8"/>
          <w:sz w:val="21"/>
          <w:szCs w:val="21"/>
          <w:lang w:eastAsia="zh-CN"/>
        </w:rPr>
        <w:t>高灵敏度、高效能、高选择性、分析速度</w:t>
      </w:r>
      <w:r>
        <w:rPr>
          <w:rFonts w:hint="eastAsia"/>
          <w:spacing w:val="8"/>
          <w:sz w:val="21"/>
          <w:szCs w:val="21"/>
          <w:lang w:eastAsia="zh-CN"/>
        </w:rPr>
        <w:t>至关重要。</w:t>
      </w:r>
      <w:permEnd w:id="8"/>
    </w:p>
    <w:p>
      <w:pPr>
        <w:pStyle w:val="31"/>
        <w:numPr>
          <w:ilvl w:val="0"/>
          <w:numId w:val="3"/>
        </w:numPr>
        <w:spacing w:after="158"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permStart w:id="9" w:edGrp="everyone"/>
      <w:permEnd w:id="9"/>
      <w:bookmarkStart w:id="48" w:name="_GoBack"/>
      <w:bookmarkEnd w:id="48"/>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2"/>
            <w:bookmarkStart w:id="25"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color w:val="0070C0"/>
                <w:szCs w:val="21"/>
                <w:lang w:eastAsia="zh-CN"/>
              </w:rPr>
            </w:pPr>
            <w:r>
              <w:rPr>
                <w:rFonts w:hint="eastAsia"/>
                <w:szCs w:val="21"/>
                <w:lang w:val="en-US" w:eastAsia="zh-CN"/>
              </w:rPr>
              <w:t>本设备安装于质量控制室原材料生化检测区。</w:t>
            </w:r>
          </w:p>
        </w:tc>
        <w:tc>
          <w:tcPr>
            <w:tcW w:w="2125" w:type="dxa"/>
            <w:shd w:val="clear" w:color="auto" w:fill="auto"/>
            <w:vAlign w:val="center"/>
          </w:tcPr>
          <w:p>
            <w:pPr>
              <w:jc w:val="both"/>
              <w:rPr>
                <w:i/>
                <w:szCs w:val="21"/>
                <w:lang w:eastAsia="zh-CN"/>
              </w:rPr>
            </w:pPr>
            <w:r>
              <w:rPr>
                <w:rFonts w:hint="eastAsia"/>
                <w:color w:val="000000"/>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i/>
                <w:szCs w:val="21"/>
                <w:lang w:eastAsia="zh-CN"/>
              </w:rPr>
            </w:pPr>
            <w:r>
              <w:rPr>
                <w:rFonts w:hint="eastAsia"/>
                <w:szCs w:val="21"/>
                <w:lang w:val="en-US" w:eastAsia="zh-CN"/>
              </w:rPr>
              <w:t>多参数测试仪整体尺寸：长不超过</w:t>
            </w:r>
            <w:r>
              <w:rPr>
                <w:szCs w:val="21"/>
                <w:lang w:val="en-US" w:eastAsia="zh-CN"/>
              </w:rPr>
              <w:t>240</w:t>
            </w:r>
            <w:r>
              <w:rPr>
                <w:rFonts w:hint="eastAsia"/>
                <w:szCs w:val="21"/>
                <w:lang w:val="en-US" w:eastAsia="zh-CN"/>
              </w:rPr>
              <w:t>mm，宽不超过</w:t>
            </w:r>
            <w:r>
              <w:rPr>
                <w:szCs w:val="21"/>
                <w:lang w:val="en-US" w:eastAsia="zh-CN"/>
              </w:rPr>
              <w:t>190</w:t>
            </w:r>
            <w:r>
              <w:rPr>
                <w:rFonts w:hint="eastAsia"/>
                <w:szCs w:val="21"/>
                <w:lang w:val="en-US" w:eastAsia="zh-CN"/>
              </w:rPr>
              <w:t>mm，，高不超过8</w:t>
            </w:r>
            <w:r>
              <w:rPr>
                <w:szCs w:val="21"/>
                <w:lang w:val="en-US" w:eastAsia="zh-CN"/>
              </w:rPr>
              <w:t>0</w:t>
            </w:r>
            <w:r>
              <w:rPr>
                <w:rFonts w:hint="eastAsia"/>
                <w:szCs w:val="21"/>
                <w:lang w:val="en-US" w:eastAsia="zh-CN"/>
              </w:rPr>
              <w:t>mm；自动进样器尺寸：长不超过</w:t>
            </w:r>
            <w:r>
              <w:rPr>
                <w:szCs w:val="21"/>
                <w:lang w:val="en-US" w:eastAsia="zh-CN"/>
              </w:rPr>
              <w:t>600</w:t>
            </w:r>
            <w:r>
              <w:rPr>
                <w:rFonts w:hint="eastAsia"/>
                <w:szCs w:val="21"/>
                <w:lang w:val="en-US" w:eastAsia="zh-CN"/>
              </w:rPr>
              <w:t>mm，宽不超过</w:t>
            </w:r>
            <w:r>
              <w:rPr>
                <w:szCs w:val="21"/>
                <w:lang w:val="en-US" w:eastAsia="zh-CN"/>
              </w:rPr>
              <w:t>450</w:t>
            </w:r>
            <w:r>
              <w:rPr>
                <w:rFonts w:hint="eastAsia"/>
                <w:szCs w:val="21"/>
                <w:lang w:val="en-US" w:eastAsia="zh-CN"/>
              </w:rPr>
              <w:t>mm，，高不超过6</w:t>
            </w:r>
            <w:r>
              <w:rPr>
                <w:szCs w:val="21"/>
                <w:lang w:val="en-US" w:eastAsia="zh-CN"/>
              </w:rPr>
              <w:t>00</w:t>
            </w:r>
            <w:r>
              <w:rPr>
                <w:rFonts w:hint="eastAsia"/>
                <w:szCs w:val="21"/>
                <w:lang w:val="en-US" w:eastAsia="zh-CN"/>
              </w:rPr>
              <w:t>mm</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color w:val="0070C0"/>
                <w:szCs w:val="21"/>
                <w:lang w:val="en-US" w:eastAsia="zh-CN"/>
              </w:rPr>
            </w:pPr>
            <w:r>
              <w:rPr>
                <w:szCs w:val="21"/>
                <w:lang w:val="en-US" w:eastAsia="zh-CN"/>
              </w:rPr>
              <w:t>设备的形式尺寸应符合制造商说明书及技术文件规定的要求。</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szCs w:val="21"/>
                <w:lang w:eastAsia="zh-CN"/>
              </w:rPr>
            </w:pPr>
            <w:r>
              <w:rPr>
                <w:szCs w:val="21"/>
                <w:lang w:val="en-US" w:eastAsia="zh-CN"/>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7128" w:type="dxa"/>
            <w:shd w:val="clear" w:color="auto" w:fill="auto"/>
            <w:vAlign w:val="center"/>
          </w:tcPr>
          <w:p>
            <w:pPr>
              <w:spacing w:line="276" w:lineRule="auto"/>
              <w:jc w:val="both"/>
              <w:rPr>
                <w:i/>
                <w:color w:val="0070C0"/>
                <w:szCs w:val="21"/>
                <w:lang w:eastAsia="zh-CN"/>
              </w:rPr>
            </w:pPr>
            <w:r>
              <w:rPr>
                <w:rFonts w:hint="eastAsia" w:ascii="宋体" w:hAnsi="宋体"/>
                <w:color w:val="000000"/>
                <w:szCs w:val="21"/>
                <w:lang w:eastAsia="zh-CN"/>
              </w:rPr>
              <w:t>其重量不超出房间桌面承重要求</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i/>
                <w:szCs w:val="21"/>
                <w:lang w:eastAsia="zh-CN"/>
              </w:rPr>
            </w:pPr>
            <w:r>
              <w:rPr>
                <w:rFonts w:ascii="宋体" w:hAnsi="宋体"/>
                <w:color w:val="000000"/>
                <w:szCs w:val="21"/>
                <w:lang w:eastAsia="zh-CN"/>
              </w:rPr>
              <w:t>N/A</w:t>
            </w:r>
          </w:p>
        </w:tc>
        <w:tc>
          <w:tcPr>
            <w:tcW w:w="2125" w:type="dxa"/>
            <w:shd w:val="clear" w:color="auto" w:fill="auto"/>
            <w:vAlign w:val="center"/>
          </w:tcPr>
          <w:p>
            <w:pPr>
              <w:jc w:val="both"/>
              <w:rPr>
                <w:szCs w:val="21"/>
                <w:lang w:eastAsia="zh-CN"/>
              </w:rPr>
            </w:pP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工作环境温度：</w:t>
            </w:r>
            <w:r>
              <w:rPr>
                <w:lang w:eastAsia="zh-CN"/>
              </w:rPr>
              <w:t xml:space="preserve"> 10</w:t>
            </w:r>
            <w:r>
              <w:rPr>
                <w:rFonts w:hint="eastAsia" w:ascii="宋体" w:hAnsi="宋体" w:cs="宋体"/>
                <w:lang w:eastAsia="zh-CN"/>
              </w:rPr>
              <w:t>℃</w:t>
            </w:r>
            <w:r>
              <w:rPr>
                <w:rFonts w:hint="eastAsia"/>
                <w:lang w:eastAsia="zh-CN"/>
              </w:rPr>
              <w:t>～</w:t>
            </w:r>
            <w:r>
              <w:rPr>
                <w:lang w:eastAsia="zh-CN"/>
              </w:rPr>
              <w:t>30</w:t>
            </w:r>
            <w:r>
              <w:rPr>
                <w:rFonts w:hint="eastAsia" w:ascii="宋体" w:hAnsi="宋体" w:cs="宋体"/>
                <w:lang w:eastAsia="zh-CN"/>
              </w:rPr>
              <w:t>℃</w:t>
            </w:r>
            <w:r>
              <w:rPr>
                <w:rFonts w:hint="eastAsia"/>
                <w:lang w:eastAsia="zh-CN"/>
              </w:rPr>
              <w:t>环境</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eastAsia="zh-CN"/>
              </w:rPr>
            </w:pPr>
            <w:r>
              <w:rPr>
                <w:rFonts w:hint="eastAsia"/>
                <w:color w:val="000000"/>
                <w:lang w:eastAsia="zh-CN"/>
              </w:rPr>
              <w:t>适用于我公司的工作环境湿度：相对湿度≤</w:t>
            </w:r>
            <w:r>
              <w:rPr>
                <w:color w:val="000000"/>
                <w:lang w:eastAsia="zh-CN"/>
              </w:rPr>
              <w:t>7</w:t>
            </w:r>
            <w:r>
              <w:rPr>
                <w:rFonts w:hint="eastAsia"/>
                <w:color w:val="000000"/>
                <w:lang w:eastAsia="zh-CN"/>
              </w:rPr>
              <w:t>0%</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color w:val="000000"/>
                <w:lang w:eastAsia="zh-CN"/>
              </w:rPr>
            </w:pPr>
            <w:r>
              <w:rPr>
                <w:rFonts w:hint="eastAsia"/>
                <w:color w:val="000000"/>
                <w:lang w:eastAsia="zh-CN"/>
              </w:rPr>
              <w:t>工作环境洁净级别：无特殊要求</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color w:val="000000"/>
                <w:lang w:eastAsia="zh-CN"/>
              </w:rPr>
            </w:pPr>
            <w:r>
              <w:rPr>
                <w:rFonts w:hint="eastAsia"/>
                <w:lang w:eastAsia="zh-CN"/>
              </w:rPr>
              <w:t>220V，应</w:t>
            </w:r>
            <w:r>
              <w:rPr>
                <w:szCs w:val="21"/>
                <w:lang w:eastAsia="zh-CN"/>
              </w:rPr>
              <w:t>符合制造商说明书及技术文件规定的要求</w:t>
            </w:r>
            <w:r>
              <w:rPr>
                <w:rFonts w:hint="eastAsia"/>
                <w:szCs w:val="21"/>
                <w:lang w:eastAsia="zh-CN"/>
              </w:rPr>
              <w:t>。</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spacing w:line="276" w:lineRule="auto"/>
              <w:jc w:val="both"/>
              <w:rPr>
                <w:i/>
                <w:color w:val="000000"/>
                <w:lang w:eastAsia="zh-CN"/>
              </w:rPr>
            </w:pPr>
            <w:r>
              <w:rPr>
                <w:rFonts w:hint="eastAsia" w:ascii="宋体" w:hAnsi="宋体" w:cs="宋体"/>
                <w:bCs/>
                <w:szCs w:val="21"/>
                <w:lang w:eastAsia="zh-CN"/>
              </w:rPr>
              <w:t>总体设计：</w:t>
            </w:r>
            <w:r>
              <w:rPr>
                <w:rFonts w:hint="eastAsia" w:ascii="宋体" w:hAnsi="宋体" w:cs="Arial"/>
                <w:szCs w:val="21"/>
                <w:lang w:eastAsia="zh-CN"/>
              </w:rPr>
              <w:t>设计结构应充分考虑其科学性和适用性，便于清洁消毒，符合卫生设计要求。</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Arial"/>
                <w:color w:val="000000"/>
                <w:szCs w:val="21"/>
                <w:lang w:eastAsia="zh-CN"/>
              </w:rPr>
              <w:t>坚固且耐化学腐蚀的塑料外壳</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模块化，多通道设计，可同时灵活自动化的测试纯水的电导率和</w:t>
            </w:r>
            <w:r>
              <w:rPr>
                <w:rFonts w:ascii="宋体" w:hAnsi="宋体" w:cs="宋体"/>
                <w:bCs/>
                <w:szCs w:val="21"/>
                <w:lang w:eastAsia="zh-CN"/>
              </w:rPr>
              <w:t>pH</w:t>
            </w:r>
            <w:r>
              <w:rPr>
                <w:rFonts w:hint="eastAsia" w:ascii="宋体" w:hAnsi="宋体" w:cs="宋体"/>
                <w:bCs/>
                <w:szCs w:val="21"/>
                <w:lang w:eastAsia="zh-CN"/>
              </w:rPr>
              <w:t>。</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7"/>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bookmarkEnd w:id="24"/>
      <w:bookmarkEnd w:id="25"/>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p>
      <w:pPr>
        <w:pStyle w:val="41"/>
        <w:spacing w:before="0" w:line="360" w:lineRule="auto"/>
        <w:ind w:left="357"/>
        <w:jc w:val="left"/>
        <w:rPr>
          <w:bCs/>
          <w:i/>
          <w:color w:val="4472C4"/>
          <w:kern w:val="44"/>
          <w:szCs w:val="21"/>
          <w:lang w:eastAsia="zh-CN"/>
        </w:rPr>
      </w:pPr>
      <w:permStart w:id="20" w:edGrp="everyone"/>
    </w:p>
    <w:permEnd w:id="20"/>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1" w:edGrp="everyone"/>
          </w:p>
        </w:tc>
        <w:tc>
          <w:tcPr>
            <w:tcW w:w="7128" w:type="dxa"/>
            <w:shd w:val="clear" w:color="auto" w:fill="auto"/>
            <w:vAlign w:val="center"/>
          </w:tcPr>
          <w:p>
            <w:pPr>
              <w:spacing w:line="276" w:lineRule="auto"/>
              <w:jc w:val="both"/>
              <w:rPr>
                <w:szCs w:val="21"/>
                <w:lang w:eastAsia="zh-CN"/>
              </w:rPr>
            </w:pPr>
            <w:r>
              <w:rPr>
                <w:rFonts w:hint="eastAsia"/>
                <w:sz w:val="18"/>
                <w:szCs w:val="18"/>
                <w:lang w:eastAsia="zh-CN"/>
              </w:rPr>
              <w:t>N/A</w:t>
            </w:r>
          </w:p>
        </w:tc>
        <w:tc>
          <w:tcPr>
            <w:tcW w:w="2125" w:type="dxa"/>
            <w:shd w:val="clear" w:color="auto" w:fill="auto"/>
            <w:vAlign w:val="center"/>
          </w:tcPr>
          <w:p>
            <w:pPr>
              <w:jc w:val="both"/>
              <w:rPr>
                <w:szCs w:val="21"/>
                <w:lang w:eastAsia="zh-CN"/>
              </w:rPr>
            </w:pP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line="276" w:lineRule="auto"/>
              <w:jc w:val="both"/>
              <w:rPr>
                <w:szCs w:val="21"/>
                <w:lang w:eastAsia="zh-CN"/>
              </w:rPr>
            </w:pPr>
            <w:r>
              <w:rPr>
                <w:rFonts w:hint="eastAsia"/>
                <w:color w:val="000000"/>
                <w:szCs w:val="21"/>
                <w:lang w:val="en-US" w:eastAsia="zh-CN"/>
              </w:rPr>
              <w:t>N/A</w:t>
            </w:r>
          </w:p>
        </w:tc>
        <w:tc>
          <w:tcPr>
            <w:tcW w:w="2125" w:type="dxa"/>
            <w:shd w:val="clear" w:color="auto" w:fill="auto"/>
            <w:vAlign w:val="center"/>
          </w:tcPr>
          <w:p>
            <w:pPr>
              <w:jc w:val="both"/>
              <w:rPr>
                <w:szCs w:val="21"/>
                <w:lang w:eastAsia="zh-CN"/>
              </w:rPr>
            </w:pP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rPr>
                <w:rFonts w:ascii="AvantGarde-CondBook" w:hAnsi="AvantGarde-CondBook" w:cs="AvantGarde-CondBook"/>
                <w:szCs w:val="21"/>
                <w:lang w:val="en-US" w:eastAsia="zh-CN"/>
              </w:rPr>
            </w:pPr>
            <w:r>
              <w:rPr>
                <w:szCs w:val="21"/>
                <w:lang w:eastAsia="zh-CN"/>
              </w:rPr>
              <w:t>p</w:t>
            </w:r>
            <w:r>
              <w:rPr>
                <w:rFonts w:hint="eastAsia"/>
                <w:szCs w:val="21"/>
                <w:lang w:eastAsia="zh-CN"/>
              </w:rPr>
              <w:t xml:space="preserve">H测量范围： -2.000...20.000 </w:t>
            </w:r>
            <w:r>
              <w:rPr>
                <w:szCs w:val="21"/>
                <w:lang w:eastAsia="zh-CN"/>
              </w:rPr>
              <w:t>,</w:t>
            </w:r>
            <w:r>
              <w:rPr>
                <w:rFonts w:hint="eastAsia"/>
                <w:szCs w:val="21"/>
                <w:lang w:eastAsia="zh-CN"/>
              </w:rPr>
              <w:t xml:space="preserve"> 电导率：</w:t>
            </w:r>
            <w:r>
              <w:rPr>
                <w:rFonts w:ascii="Symbol" w:hAnsi="Symbol" w:cs="Symbol"/>
                <w:szCs w:val="21"/>
                <w:lang w:val="en-US" w:eastAsia="zh-CN"/>
              </w:rPr>
              <w:t></w:t>
            </w:r>
            <w:r>
              <w:rPr>
                <w:rFonts w:hint="eastAsia" w:ascii="宋体" w:hAnsi="宋体" w:cs="Symbol"/>
                <w:szCs w:val="21"/>
                <w:lang w:val="en-US" w:eastAsia="zh-CN"/>
              </w:rPr>
              <w:t>u</w:t>
            </w:r>
            <w:r>
              <w:rPr>
                <w:rFonts w:ascii="宋体" w:hAnsi="宋体" w:cs="AvantGarde-CondBook"/>
                <w:szCs w:val="21"/>
                <w:lang w:val="en-US" w:eastAsia="zh-CN"/>
              </w:rPr>
              <w:t>S/cm</w:t>
            </w:r>
            <w:r>
              <w:rPr>
                <w:rFonts w:hint="eastAsia" w:ascii="AvantGarde-CondBook" w:hAnsi="AvantGarde-CondBook" w:cs="AvantGarde-CondBook"/>
                <w:szCs w:val="21"/>
                <w:lang w:val="en-US" w:eastAsia="zh-CN"/>
              </w:rPr>
              <w:t>-2000ms/cm</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精度：pH±0.002pH，电导率：</w:t>
            </w:r>
            <w:r>
              <w:rPr>
                <w:rFonts w:ascii="AvantGarde-CondBook" w:hAnsi="AvantGarde-CondBook" w:cs="AvantGarde-CondBook"/>
                <w:sz w:val="16"/>
                <w:szCs w:val="16"/>
                <w:lang w:val="en-US" w:eastAsia="zh-CN"/>
              </w:rPr>
              <w:t>±</w:t>
            </w:r>
            <w:r>
              <w:rPr>
                <w:rFonts w:ascii="AvantGarde-CondBook" w:hAnsi="AvantGarde-CondBook" w:cs="AvantGarde-CondBook"/>
                <w:szCs w:val="21"/>
                <w:lang w:val="en-US" w:eastAsia="zh-CN"/>
              </w:rPr>
              <w:t>0.5%</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 w:val="22"/>
                <w:lang w:eastAsia="zh-CN"/>
              </w:rPr>
            </w:pPr>
            <w:r>
              <w:rPr>
                <w:rFonts w:hint="eastAsia"/>
                <w:szCs w:val="21"/>
              </w:rPr>
              <w:t>分辨率</w:t>
            </w:r>
            <w:r>
              <w:rPr>
                <w:rFonts w:hint="eastAsia"/>
                <w:szCs w:val="21"/>
                <w:lang w:eastAsia="zh-CN"/>
              </w:rPr>
              <w:t>：</w:t>
            </w:r>
            <w:r>
              <w:rPr>
                <w:rFonts w:hint="eastAsia"/>
                <w:szCs w:val="21"/>
              </w:rPr>
              <w:t>pH 0.001/0.01/0.1pH</w:t>
            </w:r>
            <w:r>
              <w:rPr>
                <w:szCs w:val="21"/>
              </w:rPr>
              <w:t xml:space="preserve">, </w:t>
            </w:r>
            <w:r>
              <w:rPr>
                <w:rFonts w:hint="eastAsia"/>
                <w:sz w:val="22"/>
                <w:lang w:eastAsia="zh-CN"/>
              </w:rPr>
              <w:t>电导率：</w:t>
            </w:r>
            <w:r>
              <w:rPr>
                <w:rFonts w:ascii="Symbol" w:hAnsi="Symbol" w:cs="Symbol"/>
                <w:szCs w:val="21"/>
                <w:lang w:val="en-US" w:eastAsia="zh-CN"/>
              </w:rPr>
              <w:t></w:t>
            </w:r>
            <w:r>
              <w:rPr>
                <w:rFonts w:ascii="宋体" w:hAnsi="宋体" w:cs="Symbol"/>
                <w:szCs w:val="21"/>
                <w:lang w:val="de-CH" w:eastAsia="zh-CN"/>
              </w:rPr>
              <w:t>0.001u</w:t>
            </w:r>
            <w:r>
              <w:rPr>
                <w:rFonts w:ascii="宋体" w:hAnsi="宋体" w:cs="AvantGarde-CondBook"/>
                <w:szCs w:val="21"/>
                <w:lang w:val="de-CH" w:eastAsia="zh-CN"/>
              </w:rPr>
              <w:t>S/cm</w:t>
            </w:r>
            <w:r>
              <w:rPr>
                <w:rFonts w:hint="eastAsia" w:ascii="宋体" w:hAnsi="宋体" w:cs="AvantGarde-CondBook"/>
                <w:szCs w:val="21"/>
                <w:lang w:val="de-CH" w:eastAsia="zh-CN"/>
              </w:rPr>
              <w:t>-1ms/cm</w:t>
            </w:r>
            <w:r>
              <w:rPr>
                <w:rFonts w:hint="eastAsia" w:ascii="AvantGarde-CondBook" w:hAnsi="AvantGarde-CondBook" w:cs="AvantGarde-CondBook"/>
                <w:szCs w:val="21"/>
                <w:lang w:val="en-US" w:eastAsia="zh-CN"/>
              </w:rPr>
              <w:t>自动可变</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szCs w:val="21"/>
                <w:lang w:val="en-US" w:eastAsia="zh-CN"/>
              </w:rPr>
            </w:pPr>
            <w:r>
              <w:rPr>
                <w:rFonts w:hint="eastAsia"/>
                <w:lang w:eastAsia="zh-CN"/>
              </w:rPr>
              <w:t>仪器主机采用模块化设计,配置pH/mv模块，电导率模块，可实现pH，电导率同时测量，可随时扩展如离子测量、溶氧测量功能。</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lang w:eastAsia="zh-CN"/>
              </w:rPr>
            </w:pPr>
            <w:r>
              <w:rPr>
                <w:rFonts w:hint="eastAsia"/>
                <w:lang w:eastAsia="zh-CN"/>
              </w:rPr>
              <w:t>7英寸超大尺寸彩色电容触摸屏中文操作，具备包括中文的10种操作语言。</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lang w:eastAsia="zh-CN"/>
              </w:rPr>
              <w:t>存储至少有20000个数据点、250组分析结果， 数据导出可使用U盘或软件</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需配置三合一纯水PH智能电极和电导率智能电极和若干缓冲校准试剂。</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主机可自动识别智能ISM电极校准数据等信息，以确保电极ID的正确使用。同时在电极连接仪表后将存储在电极中历史校准数据及电极信息自动传输到仪表里。</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一键即可启动方法：预设参数固定的一些方法步骤。确保始终执行相同设置的特定分析。</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szCs w:val="21"/>
                <w:lang w:val="en-US" w:eastAsia="zh-CN"/>
              </w:rPr>
              <w:t>仪器内置无线电时钟，完全符合GLP规范。</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spacing w:line="276" w:lineRule="auto"/>
              <w:jc w:val="both"/>
              <w:rPr>
                <w:szCs w:val="21"/>
                <w:lang w:eastAsia="zh-CN"/>
              </w:rPr>
            </w:pPr>
            <w:r>
              <w:rPr>
                <w:rFonts w:hint="eastAsia"/>
                <w:color w:val="000000"/>
                <w:szCs w:val="21"/>
                <w:lang w:eastAsia="zh-CN"/>
              </w:rPr>
              <w:t>仪器具备测量前的设备自身检查功能，可检测仪器整个系统是否处于正常工作状态，并能对存在的问题自动排查、修复，并通过屏幕显示设备状态、相关故障相关信息及对应故障的解决方法。</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color w:val="000000"/>
                <w:szCs w:val="21"/>
                <w:lang w:eastAsia="zh-CN"/>
              </w:rPr>
              <w:t>带自动打印装置，能够输出打印报告。存储、打印的检测记录具体内容应有时间日期、操作者信息、操作序列号，批号，</w:t>
            </w:r>
            <w:r>
              <w:rPr>
                <w:color w:val="000000"/>
                <w:szCs w:val="21"/>
                <w:lang w:eastAsia="zh-CN"/>
              </w:rPr>
              <w:t>p</w:t>
            </w:r>
            <w:r>
              <w:rPr>
                <w:rFonts w:hint="eastAsia"/>
                <w:color w:val="000000"/>
                <w:szCs w:val="21"/>
                <w:lang w:eastAsia="zh-CN"/>
              </w:rPr>
              <w:t>H和电导率，必要的设置等信息。</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color w:val="000000"/>
                <w:szCs w:val="21"/>
                <w:lang w:eastAsia="zh-CN"/>
              </w:rPr>
              <w:t>可支持中文确保方便使用和无误操作。</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25"/>
    </w:tbl>
    <w:p>
      <w:pPr>
        <w:pStyle w:val="31"/>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3227237"/>
      <w:bookmarkStart w:id="31" w:name="_Toc482625289"/>
      <w:bookmarkStart w:id="32" w:name="_Toc482370151"/>
      <w:bookmarkStart w:id="33" w:name="_Toc482370071"/>
      <w:bookmarkStart w:id="34" w:name="_Toc483400317"/>
      <w:bookmarkStart w:id="35" w:name="_Toc482369815"/>
      <w:bookmarkStart w:id="36" w:name="_Toc482370767"/>
      <w:bookmarkStart w:id="37" w:name="_Toc481702480"/>
      <w:bookmarkStart w:id="38" w:name="_Toc482359946"/>
      <w:bookmarkStart w:id="39" w:name="_Toc482370359"/>
      <w:bookmarkStart w:id="40" w:name="_Toc482360291"/>
      <w:bookmarkStart w:id="41" w:name="_Toc482717202"/>
      <w:r>
        <w:rPr>
          <w:rFonts w:ascii="Times New Roman" w:hAnsi="Times New Roman"/>
          <w:b/>
        </w:rPr>
        <w:t>电气、自动控制要求</w:t>
      </w:r>
      <w:bookmarkEnd w:id="28"/>
    </w:p>
    <w:p>
      <w:pPr>
        <w:pStyle w:val="41"/>
        <w:spacing w:before="0" w:line="360" w:lineRule="auto"/>
        <w:ind w:left="425"/>
        <w:jc w:val="left"/>
        <w:rPr>
          <w:i/>
          <w:color w:val="4472C4"/>
          <w:szCs w:val="21"/>
          <w:lang w:eastAsia="zh-CN"/>
        </w:rPr>
      </w:pPr>
      <w:permStart w:id="26" w:edGrp="everyone"/>
    </w:p>
    <w:permEnd w:id="26"/>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szCs w:val="21"/>
                <w:lang w:eastAsia="zh-CN"/>
              </w:rPr>
            </w:pPr>
            <w:r>
              <w:rPr>
                <w:rFonts w:hint="eastAsia"/>
                <w:lang w:val="en-US" w:eastAsia="zh-CN"/>
              </w:rPr>
              <w:t>配置55 位x 100 mL自动进样器转盘套件，实现高效的自动化多参数测量目的，可实现多个样品的自动化的校准，清洗，测试，记录需求。</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需配置符合F</w:t>
            </w:r>
            <w:r>
              <w:rPr>
                <w:color w:val="000000"/>
                <w:szCs w:val="21"/>
                <w:lang w:eastAsia="zh-CN"/>
              </w:rPr>
              <w:t>DA</w:t>
            </w:r>
            <w:r>
              <w:rPr>
                <w:lang w:eastAsia="zh-CN"/>
              </w:rPr>
              <w:t xml:space="preserve"> </w:t>
            </w:r>
            <w:r>
              <w:rPr>
                <w:color w:val="000000"/>
                <w:szCs w:val="21"/>
                <w:lang w:eastAsia="zh-CN"/>
              </w:rPr>
              <w:t>21 CFR Part 11</w:t>
            </w:r>
            <w:r>
              <w:rPr>
                <w:rFonts w:hint="eastAsia"/>
                <w:color w:val="000000"/>
                <w:szCs w:val="21"/>
                <w:lang w:eastAsia="zh-CN"/>
              </w:rPr>
              <w:t xml:space="preserve">软件，可实现设备集中管理、简化SOP、提升工作效率、用户统一管理以及100%的数据可靠性 </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仪器具有四级用户权限管理可在用户组中自由定义每个用户组各自的用户权限，并将创建的用户分配至相应的用户组中实现用户权限管理，满足您对设备管理的严格要求。</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color w:val="000000"/>
                <w:szCs w:val="21"/>
                <w:lang w:eastAsia="zh-CN"/>
              </w:rPr>
            </w:pPr>
            <w:r>
              <w:rPr>
                <w:rFonts w:hint="eastAsia"/>
                <w:lang w:val="en-US" w:eastAsia="zh-CN"/>
              </w:rPr>
              <w:t>密码最少位数</w:t>
            </w:r>
            <w:r>
              <w:rPr>
                <w:lang w:val="en-US" w:eastAsia="zh-CN"/>
              </w:rPr>
              <w:t>8</w:t>
            </w:r>
            <w:r>
              <w:rPr>
                <w:rFonts w:hint="eastAsia"/>
                <w:lang w:val="en-US" w:eastAsia="zh-CN"/>
              </w:rPr>
              <w:t>位，需要每三个月提醒更换，需要设置为至少两种字符。账户名可设置的长度应满足使用人员名字的中文拼音最长位数。应有密码输入错误最大次数限制，目前为</w:t>
            </w:r>
            <w:r>
              <w:rPr>
                <w:lang w:val="en-US" w:eastAsia="zh-CN"/>
              </w:rPr>
              <w:t>10</w:t>
            </w:r>
            <w:r>
              <w:rPr>
                <w:rFonts w:hint="eastAsia"/>
                <w:lang w:val="en-US" w:eastAsia="zh-CN"/>
              </w:rPr>
              <w:t>次。密码应可被被账号所有者及管理员修改。</w:t>
            </w:r>
          </w:p>
        </w:tc>
        <w:tc>
          <w:tcPr>
            <w:tcW w:w="2125"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软件需全面支持符合监管机构当前的要求。具备审计追踪、电子签名、用户权限等安全功能允许您随时进行实验室系统审计。</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软件需具备</w:t>
            </w:r>
          </w:p>
          <w:p>
            <w:pPr>
              <w:spacing w:line="276" w:lineRule="auto"/>
              <w:jc w:val="both"/>
              <w:rPr>
                <w:color w:val="000000"/>
                <w:szCs w:val="21"/>
                <w:lang w:eastAsia="zh-CN"/>
              </w:rPr>
            </w:pPr>
            <w:r>
              <w:rPr>
                <w:rFonts w:hint="eastAsia"/>
                <w:color w:val="000000"/>
                <w:szCs w:val="21"/>
                <w:lang w:eastAsia="zh-CN"/>
              </w:rPr>
              <w:t>• 方便开发应用</w:t>
            </w:r>
          </w:p>
          <w:p>
            <w:pPr>
              <w:spacing w:line="276" w:lineRule="auto"/>
              <w:jc w:val="both"/>
              <w:rPr>
                <w:color w:val="000000"/>
                <w:szCs w:val="21"/>
                <w:lang w:eastAsia="zh-CN"/>
              </w:rPr>
            </w:pPr>
            <w:r>
              <w:rPr>
                <w:rFonts w:hint="eastAsia"/>
                <w:color w:val="000000"/>
                <w:szCs w:val="21"/>
                <w:lang w:eastAsia="zh-CN"/>
              </w:rPr>
              <w:t>• 自动生成和重新计算结果</w:t>
            </w:r>
          </w:p>
          <w:p>
            <w:pPr>
              <w:spacing w:line="276" w:lineRule="auto"/>
              <w:jc w:val="both"/>
              <w:rPr>
                <w:color w:val="000000"/>
                <w:szCs w:val="21"/>
                <w:lang w:eastAsia="zh-CN"/>
              </w:rPr>
            </w:pPr>
            <w:r>
              <w:rPr>
                <w:rFonts w:hint="eastAsia"/>
                <w:color w:val="000000"/>
                <w:szCs w:val="21"/>
                <w:lang w:eastAsia="zh-CN"/>
              </w:rPr>
              <w:t>• 报告</w:t>
            </w:r>
          </w:p>
          <w:p>
            <w:pPr>
              <w:spacing w:line="276" w:lineRule="auto"/>
              <w:jc w:val="both"/>
              <w:rPr>
                <w:color w:val="000000"/>
                <w:szCs w:val="21"/>
                <w:lang w:eastAsia="zh-CN"/>
              </w:rPr>
            </w:pPr>
            <w:r>
              <w:rPr>
                <w:rFonts w:hint="eastAsia"/>
                <w:color w:val="000000"/>
                <w:szCs w:val="21"/>
                <w:lang w:eastAsia="zh-CN"/>
              </w:rPr>
              <w:t>• 安全可靠的数据库，完全可追溯性</w:t>
            </w:r>
          </w:p>
          <w:p>
            <w:pPr>
              <w:spacing w:line="276" w:lineRule="auto"/>
              <w:jc w:val="both"/>
              <w:rPr>
                <w:color w:val="000000"/>
                <w:szCs w:val="21"/>
                <w:lang w:eastAsia="zh-CN"/>
              </w:rPr>
            </w:pPr>
            <w:r>
              <w:rPr>
                <w:rFonts w:hint="eastAsia"/>
                <w:color w:val="000000"/>
                <w:szCs w:val="21"/>
                <w:lang w:eastAsia="zh-CN"/>
              </w:rPr>
              <w:t>• 仪器使用指南</w:t>
            </w:r>
          </w:p>
          <w:p>
            <w:pPr>
              <w:spacing w:line="276" w:lineRule="auto"/>
              <w:jc w:val="both"/>
              <w:rPr>
                <w:color w:val="000000"/>
                <w:szCs w:val="21"/>
                <w:lang w:eastAsia="zh-CN"/>
              </w:rPr>
            </w:pPr>
            <w:r>
              <w:rPr>
                <w:rFonts w:hint="eastAsia"/>
                <w:color w:val="000000"/>
                <w:szCs w:val="21"/>
                <w:lang w:eastAsia="zh-CN"/>
              </w:rPr>
              <w:t>确保过程和标准操作程序安全，并且通过唾手可得的正确信息，正确跟踪这些过程和程序。</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可以在仪器触摸屏和/或PC 上同步进行操作。</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软件可随时扩展，以方便后期连接如天平、滴定仪、水分仪、密度折光、熔点、紫外等设备，将一台或多台仪器连接至一套软件系统，进行统一管理。</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可以连接到如：ERPs，LIMS，ELN等第三方软件系统中。提供的网络服务API，可以双向发送信息，如：样品列表、开始任务、将结果传回主系统。</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提供软件认证(Ipac)可以确保软件在现场正确的安装和使用，包含安装认证 (IQ)、操作认证 (OQ)、系统适用性测试。</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需按照如FDA等监管机构的要求进行的现场软件认证服务。提供供应商资</w:t>
            </w:r>
          </w:p>
          <w:p>
            <w:pPr>
              <w:spacing w:line="276" w:lineRule="auto"/>
              <w:jc w:val="both"/>
              <w:rPr>
                <w:color w:val="000000"/>
                <w:szCs w:val="21"/>
                <w:lang w:eastAsia="zh-CN"/>
              </w:rPr>
            </w:pPr>
            <w:r>
              <w:rPr>
                <w:rFonts w:hint="eastAsia"/>
                <w:color w:val="000000"/>
                <w:szCs w:val="21"/>
                <w:lang w:eastAsia="zh-CN"/>
              </w:rPr>
              <w:t>质的必要文件记录，和含有安装和操作(IQ&amp;OQ)的文件记录用于软件认证。</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rFonts w:hint="eastAsia"/>
                <w:color w:val="000000"/>
                <w:szCs w:val="21"/>
                <w:lang w:eastAsia="zh-CN"/>
              </w:rPr>
              <w:t>计算机要求正版</w:t>
            </w:r>
            <w:r>
              <w:rPr>
                <w:color w:val="000000"/>
                <w:szCs w:val="21"/>
                <w:lang w:eastAsia="zh-CN"/>
              </w:rPr>
              <w:t>Windows</w:t>
            </w:r>
            <w:r>
              <w:rPr>
                <w:rFonts w:hint="eastAsia"/>
                <w:color w:val="000000"/>
                <w:szCs w:val="21"/>
                <w:lang w:eastAsia="zh-CN"/>
              </w:rPr>
              <w:t>10 1903专业版以上，C</w:t>
            </w:r>
            <w:r>
              <w:rPr>
                <w:color w:val="000000"/>
                <w:szCs w:val="21"/>
                <w:lang w:eastAsia="zh-CN"/>
              </w:rPr>
              <w:t>PU</w:t>
            </w:r>
            <w:r>
              <w:rPr>
                <w:rFonts w:hint="eastAsia"/>
                <w:color w:val="000000"/>
                <w:szCs w:val="21"/>
                <w:lang w:eastAsia="zh-CN"/>
              </w:rPr>
              <w:t>不低于</w:t>
            </w:r>
            <w:r>
              <w:rPr>
                <w:color w:val="000000"/>
                <w:szCs w:val="21"/>
                <w:lang w:eastAsia="zh-CN"/>
              </w:rPr>
              <w:t>3G Hz</w:t>
            </w:r>
            <w:r>
              <w:rPr>
                <w:rFonts w:hint="eastAsia"/>
                <w:color w:val="000000"/>
                <w:szCs w:val="21"/>
                <w:lang w:eastAsia="zh-CN"/>
              </w:rPr>
              <w:t>，7核数，8</w:t>
            </w:r>
            <w:r>
              <w:rPr>
                <w:color w:val="000000"/>
                <w:szCs w:val="21"/>
                <w:lang w:eastAsia="zh-CN"/>
              </w:rPr>
              <w:t>G</w:t>
            </w:r>
            <w:r>
              <w:rPr>
                <w:rFonts w:hint="eastAsia"/>
                <w:color w:val="000000"/>
                <w:szCs w:val="21"/>
                <w:lang w:eastAsia="zh-CN"/>
              </w:rPr>
              <w:t>内存，</w:t>
            </w:r>
            <w:r>
              <w:rPr>
                <w:color w:val="000000"/>
                <w:szCs w:val="21"/>
                <w:lang w:eastAsia="zh-CN"/>
              </w:rPr>
              <w:t>1920*1080</w:t>
            </w:r>
            <w:r>
              <w:rPr>
                <w:rFonts w:hint="eastAsia"/>
                <w:color w:val="000000"/>
                <w:szCs w:val="21"/>
                <w:lang w:eastAsia="zh-CN"/>
              </w:rPr>
              <w:t>分辨率，</w:t>
            </w:r>
            <w:r>
              <w:rPr>
                <w:color w:val="000000"/>
                <w:szCs w:val="21"/>
                <w:lang w:eastAsia="zh-CN"/>
              </w:rPr>
              <w:t>SQL</w:t>
            </w:r>
            <w:r>
              <w:rPr>
                <w:rFonts w:hint="eastAsia"/>
                <w:color w:val="000000"/>
                <w:szCs w:val="21"/>
                <w:lang w:eastAsia="zh-CN"/>
              </w:rPr>
              <w:t>版本。</w:t>
            </w:r>
            <w:r>
              <w:rPr>
                <w:rFonts w:hint="eastAsia"/>
                <w:lang w:val="en-US" w:eastAsia="zh-CN"/>
              </w:rPr>
              <w:t>要求设备所有数据可被备份服务器抓取，此项应在</w:t>
            </w:r>
            <w:r>
              <w:rPr>
                <w:lang w:val="en-US" w:eastAsia="zh-CN"/>
              </w:rPr>
              <w:t>OQ</w:t>
            </w:r>
            <w:r>
              <w:rPr>
                <w:rFonts w:hint="eastAsia"/>
                <w:lang w:val="en-US" w:eastAsia="zh-CN"/>
              </w:rPr>
              <w:t>中进行验证。</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permEnd w:id="28"/>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41"/>
        <w:spacing w:before="0" w:line="360" w:lineRule="auto"/>
        <w:ind w:left="357"/>
        <w:jc w:val="left"/>
        <w:rPr>
          <w:i/>
          <w:color w:val="4472C4"/>
          <w:szCs w:val="21"/>
          <w:lang w:eastAsia="zh-CN"/>
        </w:rPr>
      </w:pPr>
      <w:permStart w:id="29" w:edGrp="everyone"/>
    </w:p>
    <w:permEnd w:id="29"/>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N/A</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jc w:val="both"/>
              <w:rPr>
                <w:szCs w:val="21"/>
                <w:lang w:eastAsia="zh-CN"/>
              </w:rPr>
            </w:pPr>
            <w:r>
              <w:rPr>
                <w:rFonts w:hint="eastAsia"/>
                <w:szCs w:val="21"/>
                <w:lang w:eastAsia="zh-CN"/>
              </w:rPr>
              <w:t>N/A</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31"/>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41"/>
        <w:spacing w:before="0" w:line="360" w:lineRule="auto"/>
        <w:ind w:left="357"/>
        <w:jc w:val="left"/>
        <w:rPr>
          <w:i/>
          <w:szCs w:val="21"/>
          <w:lang w:eastAsia="zh-CN"/>
        </w:rPr>
      </w:pPr>
      <w:permStart w:id="32" w:edGrp="everyone"/>
    </w:p>
    <w:permEnd w:id="32"/>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jc w:val="both"/>
              <w:rPr>
                <w:szCs w:val="21"/>
                <w:lang w:eastAsia="zh-CN"/>
              </w:rPr>
            </w:pPr>
            <w:r>
              <w:rPr>
                <w:rFonts w:hint="eastAsia" w:ascii="宋体" w:hAnsi="宋体" w:cs="宋体"/>
                <w:szCs w:val="21"/>
                <w:lang w:eastAsia="zh-CN"/>
              </w:rPr>
              <w:t>投标文件、合同、订单及</w:t>
            </w:r>
            <w:r>
              <w:rPr>
                <w:rFonts w:hint="eastAsia" w:ascii="宋体" w:hAnsi="宋体" w:cs="宋体"/>
                <w:szCs w:val="21"/>
                <w:u w:color="333333"/>
                <w:lang w:val="zh-TW" w:eastAsia="zh-CN"/>
              </w:rPr>
              <w:t>设备交付计划表</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整机运行及维护手册应为中文，纸质文件至少一式三份，</w:t>
            </w:r>
            <w:r>
              <w:rPr>
                <w:rFonts w:hint="eastAsia" w:hAnsi="宋体"/>
                <w:szCs w:val="21"/>
                <w:u w:color="333333"/>
                <w:lang w:eastAsia="zh-CN"/>
              </w:rPr>
              <w:t>电子版</w:t>
            </w:r>
            <w:r>
              <w:rPr>
                <w:rFonts w:hint="eastAsia"/>
                <w:szCs w:val="21"/>
                <w:lang w:eastAsia="zh-CN"/>
              </w:rPr>
              <w:t>至少一份</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生产商发运清单及所有单元配件及其组合的检验报告和证书标识等</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hAnsi="宋体"/>
                <w:szCs w:val="21"/>
                <w:u w:color="333333"/>
                <w:lang w:val="zh-TW" w:eastAsia="zh-CN"/>
              </w:rPr>
              <w:t>设计选型文件：功能说明、软硬件设计说明、配置清单与说明</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szCs w:val="21"/>
                <w:lang w:eastAsia="zh-CN"/>
              </w:rPr>
              <w:t>配件清单、易损件清单、备件、消耗品清单：包括名称、编号、对应厂家名称、生产地、规格及必要说明。</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szCs w:val="21"/>
                <w:lang w:eastAsia="zh-CN"/>
              </w:rPr>
              <w:t>设备厂家文件：出厂测试合格证、相关检测报告、各种标示。</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szCs w:val="21"/>
                <w:lang w:eastAsia="zh-CN"/>
              </w:rPr>
            </w:pPr>
            <w:r>
              <w:rPr>
                <w:rFonts w:hint="eastAsia" w:ascii="宋体" w:hAnsi="宋体"/>
                <w:szCs w:val="21"/>
                <w:lang w:eastAsia="zh-CN"/>
              </w:rPr>
              <w:t>设备操作手册（</w:t>
            </w:r>
            <w:r>
              <w:rPr>
                <w:rFonts w:ascii="宋体" w:hAnsi="宋体"/>
                <w:szCs w:val="21"/>
                <w:lang w:eastAsia="zh-CN"/>
              </w:rPr>
              <w:t>SOP</w:t>
            </w:r>
            <w:r>
              <w:rPr>
                <w:rFonts w:hint="eastAsia" w:ascii="宋体" w:hAnsi="宋体"/>
                <w:szCs w:val="21"/>
                <w:lang w:eastAsia="zh-CN"/>
              </w:rPr>
              <w:t>）：语言为中文</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szCs w:val="21"/>
                <w:lang w:eastAsia="zh-CN"/>
              </w:rPr>
            </w:pPr>
            <w:r>
              <w:rPr>
                <w:rFonts w:hint="eastAsia" w:hAnsi="宋体"/>
                <w:szCs w:val="21"/>
                <w:u w:color="333333"/>
                <w:lang w:eastAsia="zh-CN"/>
              </w:rPr>
              <w:t>现场验收测试（SAT）报告</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eastAsia="zh-CN"/>
              </w:rPr>
            </w:pPr>
            <w:r>
              <w:rPr>
                <w:rFonts w:hint="eastAsia"/>
                <w:szCs w:val="21"/>
                <w:lang w:eastAsia="zh-CN"/>
              </w:rPr>
              <w:t>CPA型批证书：必须多参数测试仪CPA型式批准证书。</w:t>
            </w:r>
          </w:p>
        </w:tc>
        <w:tc>
          <w:tcPr>
            <w:tcW w:w="2125" w:type="dxa"/>
            <w:shd w:val="clear" w:color="auto" w:fill="auto"/>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szCs w:val="21"/>
                <w:lang w:eastAsia="zh-CN"/>
              </w:rPr>
            </w:pPr>
            <w:r>
              <w:rPr>
                <w:rFonts w:hint="eastAsia"/>
                <w:lang w:eastAsia="zh-CN"/>
              </w:rPr>
              <w:t>第三方校验报告及计量证书。</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rPr>
                <w:szCs w:val="21"/>
                <w:u w:color="333333"/>
                <w:lang w:eastAsia="zh-CN"/>
              </w:rPr>
            </w:pPr>
            <w:r>
              <w:rPr>
                <w:rFonts w:hint="eastAsia" w:hAnsi="宋体"/>
                <w:szCs w:val="21"/>
                <w:u w:color="333333"/>
                <w:lang w:val="zh-TW" w:eastAsia="zh-CN"/>
              </w:rPr>
              <w:t>验证文件：</w:t>
            </w:r>
            <w:r>
              <w:rPr>
                <w:rFonts w:hint="eastAsia" w:hAnsi="宋体"/>
                <w:szCs w:val="21"/>
                <w:u w:color="333333"/>
                <w:lang w:eastAsia="zh-CN"/>
              </w:rPr>
              <w:t>应在合同签订后设备发运前交付审核</w:t>
            </w:r>
          </w:p>
          <w:p>
            <w:pPr>
              <w:rPr>
                <w:szCs w:val="21"/>
                <w:lang w:eastAsia="zh-CN"/>
              </w:rPr>
            </w:pPr>
            <w:r>
              <w:rPr>
                <w:rFonts w:hint="eastAsia"/>
                <w:szCs w:val="21"/>
                <w:lang w:eastAsia="zh-CN"/>
              </w:rPr>
              <w:t>（</w:t>
            </w:r>
            <w:r>
              <w:rPr>
                <w:szCs w:val="21"/>
                <w:lang w:eastAsia="zh-CN"/>
              </w:rPr>
              <w:t>1</w:t>
            </w:r>
            <w:r>
              <w:rPr>
                <w:rFonts w:hint="eastAsia"/>
                <w:szCs w:val="21"/>
                <w:lang w:eastAsia="zh-CN"/>
              </w:rPr>
              <w:t>）验证计划</w:t>
            </w:r>
          </w:p>
          <w:p>
            <w:pPr>
              <w:rPr>
                <w:szCs w:val="21"/>
                <w:lang w:eastAsia="zh-CN"/>
              </w:rPr>
            </w:pPr>
            <w:r>
              <w:rPr>
                <w:rFonts w:hint="eastAsia"/>
                <w:szCs w:val="21"/>
                <w:lang w:eastAsia="zh-CN"/>
              </w:rPr>
              <w:t>（</w:t>
            </w:r>
            <w:r>
              <w:rPr>
                <w:szCs w:val="21"/>
                <w:lang w:eastAsia="zh-CN"/>
              </w:rPr>
              <w:t>2</w:t>
            </w:r>
            <w:r>
              <w:rPr>
                <w:rFonts w:hint="eastAsia"/>
                <w:szCs w:val="21"/>
                <w:lang w:eastAsia="zh-CN"/>
              </w:rPr>
              <w:t>）满足</w:t>
            </w:r>
            <w:r>
              <w:rPr>
                <w:szCs w:val="21"/>
                <w:lang w:eastAsia="zh-CN"/>
              </w:rPr>
              <w:t>GMP</w:t>
            </w:r>
            <w:r>
              <w:rPr>
                <w:rFonts w:hint="eastAsia"/>
                <w:szCs w:val="21"/>
                <w:lang w:eastAsia="zh-CN"/>
              </w:rPr>
              <w:t>相关法规的评估文件</w:t>
            </w:r>
          </w:p>
          <w:p>
            <w:pPr>
              <w:rPr>
                <w:szCs w:val="21"/>
                <w:lang w:eastAsia="zh-CN"/>
              </w:rPr>
            </w:pPr>
            <w:r>
              <w:rPr>
                <w:rFonts w:hint="eastAsia"/>
                <w:szCs w:val="21"/>
                <w:lang w:eastAsia="zh-CN"/>
              </w:rPr>
              <w:t>（</w:t>
            </w:r>
            <w:r>
              <w:rPr>
                <w:szCs w:val="21"/>
                <w:lang w:eastAsia="zh-CN"/>
              </w:rPr>
              <w:t>3</w:t>
            </w:r>
            <w:r>
              <w:rPr>
                <w:rFonts w:hint="eastAsia"/>
                <w:szCs w:val="21"/>
                <w:lang w:eastAsia="zh-CN"/>
              </w:rPr>
              <w:t>）设计确认及文件（</w:t>
            </w:r>
            <w:r>
              <w:rPr>
                <w:szCs w:val="21"/>
                <w:lang w:eastAsia="zh-CN"/>
              </w:rPr>
              <w:t>DQ</w:t>
            </w:r>
            <w:r>
              <w:rPr>
                <w:rFonts w:hint="eastAsia"/>
                <w:szCs w:val="21"/>
                <w:lang w:eastAsia="zh-CN"/>
              </w:rPr>
              <w:t>），</w:t>
            </w:r>
          </w:p>
          <w:p>
            <w:pPr>
              <w:rPr>
                <w:szCs w:val="21"/>
                <w:lang w:eastAsia="zh-CN"/>
              </w:rPr>
            </w:pPr>
            <w:r>
              <w:rPr>
                <w:rFonts w:hint="eastAsia"/>
                <w:szCs w:val="21"/>
                <w:lang w:eastAsia="zh-CN"/>
              </w:rPr>
              <w:t>（</w:t>
            </w:r>
            <w:r>
              <w:rPr>
                <w:szCs w:val="21"/>
                <w:lang w:eastAsia="zh-CN"/>
              </w:rPr>
              <w:t>4</w:t>
            </w:r>
            <w:r>
              <w:rPr>
                <w:rFonts w:hint="eastAsia"/>
                <w:szCs w:val="21"/>
                <w:lang w:eastAsia="zh-CN"/>
              </w:rPr>
              <w:t>）安装确认及文件（</w:t>
            </w:r>
            <w:r>
              <w:rPr>
                <w:szCs w:val="21"/>
                <w:lang w:eastAsia="zh-CN"/>
              </w:rPr>
              <w:t>IQ</w:t>
            </w:r>
            <w:r>
              <w:rPr>
                <w:rFonts w:hint="eastAsia"/>
                <w:szCs w:val="21"/>
                <w:lang w:eastAsia="zh-CN"/>
              </w:rPr>
              <w:t>）；</w:t>
            </w:r>
          </w:p>
          <w:p>
            <w:pPr>
              <w:rPr>
                <w:szCs w:val="21"/>
                <w:lang w:eastAsia="zh-CN"/>
              </w:rPr>
            </w:pPr>
            <w:r>
              <w:rPr>
                <w:rFonts w:hint="eastAsia"/>
                <w:szCs w:val="21"/>
                <w:lang w:eastAsia="zh-CN"/>
              </w:rPr>
              <w:t>（</w:t>
            </w:r>
            <w:r>
              <w:rPr>
                <w:szCs w:val="21"/>
                <w:lang w:eastAsia="zh-CN"/>
              </w:rPr>
              <w:t>5</w:t>
            </w:r>
            <w:r>
              <w:rPr>
                <w:rFonts w:hint="eastAsia"/>
                <w:szCs w:val="21"/>
                <w:lang w:eastAsia="zh-CN"/>
              </w:rPr>
              <w:t>）运行确认及文件（</w:t>
            </w:r>
            <w:r>
              <w:rPr>
                <w:szCs w:val="21"/>
                <w:lang w:eastAsia="zh-CN"/>
              </w:rPr>
              <w:t>OQ</w:t>
            </w:r>
            <w:r>
              <w:rPr>
                <w:rFonts w:hint="eastAsia"/>
                <w:szCs w:val="21"/>
                <w:lang w:eastAsia="zh-CN"/>
              </w:rPr>
              <w:t>）；</w:t>
            </w:r>
          </w:p>
          <w:p>
            <w:pPr>
              <w:rPr>
                <w:szCs w:val="21"/>
                <w:lang w:eastAsia="zh-CN"/>
              </w:rPr>
            </w:pPr>
            <w:r>
              <w:rPr>
                <w:rFonts w:hint="eastAsia"/>
                <w:szCs w:val="21"/>
                <w:lang w:eastAsia="zh-CN"/>
              </w:rPr>
              <w:t>（6）验证总结报告（</w:t>
            </w:r>
            <w:r>
              <w:rPr>
                <w:szCs w:val="21"/>
                <w:lang w:eastAsia="zh-CN"/>
              </w:rPr>
              <w:t>VSR</w:t>
            </w:r>
            <w:r>
              <w:rPr>
                <w:rFonts w:hint="eastAsia"/>
                <w:szCs w:val="21"/>
                <w:lang w:eastAsia="zh-CN"/>
              </w:rPr>
              <w:t>）</w:t>
            </w:r>
          </w:p>
          <w:p>
            <w:pPr>
              <w:jc w:val="both"/>
              <w:rPr>
                <w:szCs w:val="21"/>
                <w:lang w:eastAsia="zh-CN"/>
              </w:rPr>
            </w:pPr>
            <w:r>
              <w:rPr>
                <w:rFonts w:hint="eastAsia"/>
                <w:szCs w:val="21"/>
                <w:lang w:eastAsia="zh-CN"/>
              </w:rPr>
              <w:t>（7）设备生产商负责制定设备验证计划、评估文件、</w:t>
            </w:r>
            <w:r>
              <w:rPr>
                <w:szCs w:val="21"/>
                <w:lang w:eastAsia="zh-CN"/>
              </w:rPr>
              <w:t>DQ/IQ/OQ</w:t>
            </w:r>
            <w:r>
              <w:rPr>
                <w:rFonts w:hint="eastAsia"/>
                <w:szCs w:val="21"/>
                <w:lang w:eastAsia="zh-CN"/>
              </w:rPr>
              <w:t>验证文件、验证总结报告，并负责验证工作的实施，该验证文件作为设备必备文件。</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hAnsi="宋体"/>
                <w:szCs w:val="21"/>
                <w:u w:color="333333"/>
                <w:lang w:val="zh-TW" w:eastAsia="zh-TW"/>
              </w:rPr>
            </w:pPr>
            <w:r>
              <w:rPr>
                <w:rFonts w:hint="eastAsia" w:ascii="宋体" w:hAnsi="宋体"/>
                <w:szCs w:val="21"/>
                <w:u w:color="333333"/>
                <w:lang w:val="zh-TW" w:eastAsia="zh-CN"/>
              </w:rPr>
              <w:t>现场验收报告</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ascii="宋体" w:hAnsi="宋体"/>
                <w:szCs w:val="21"/>
                <w:u w:color="333333"/>
                <w:lang w:eastAsia="zh-CN"/>
              </w:rPr>
            </w:pPr>
            <w:r>
              <w:rPr>
                <w:rFonts w:hint="eastAsia" w:ascii="宋体" w:hAnsi="宋体"/>
                <w:szCs w:val="21"/>
                <w:u w:color="333333"/>
                <w:lang w:val="zh-TW" w:eastAsia="zh-TW"/>
              </w:rPr>
              <w:t>文件具体要求：</w:t>
            </w:r>
          </w:p>
          <w:p>
            <w:pPr>
              <w:rPr>
                <w:rFonts w:ascii="宋体" w:hAnsi="宋体"/>
                <w:szCs w:val="21"/>
                <w:u w:color="333333"/>
                <w:lang w:eastAsia="zh-CN"/>
              </w:rPr>
            </w:pPr>
            <w:r>
              <w:rPr>
                <w:rFonts w:hint="eastAsia" w:ascii="宋体" w:hAnsi="宋体"/>
                <w:szCs w:val="21"/>
                <w:u w:color="333333"/>
                <w:lang w:val="zh-TW" w:eastAsia="zh-CN"/>
              </w:rPr>
              <w:t>（</w:t>
            </w:r>
            <w:r>
              <w:rPr>
                <w:rFonts w:ascii="宋体" w:hAnsi="宋体"/>
                <w:szCs w:val="21"/>
                <w:u w:color="333333"/>
                <w:lang w:eastAsia="zh-CN"/>
              </w:rPr>
              <w:t>1</w:t>
            </w:r>
            <w:r>
              <w:rPr>
                <w:rFonts w:hint="eastAsia" w:ascii="宋体" w:hAnsi="宋体"/>
                <w:szCs w:val="21"/>
                <w:u w:color="333333"/>
                <w:lang w:val="zh-TW" w:eastAsia="zh-CN"/>
              </w:rPr>
              <w:t>）系统相关方案中，应明确本系统的配置、规格，并且通过分析阐述每一个系统环节的必要性；</w:t>
            </w:r>
          </w:p>
          <w:p>
            <w:pPr>
              <w:rPr>
                <w:rFonts w:ascii="宋体" w:hAnsi="宋体"/>
                <w:szCs w:val="21"/>
                <w:u w:color="333333"/>
                <w:lang w:val="zh-TW" w:eastAsia="zh-CN"/>
              </w:rPr>
            </w:pPr>
            <w:r>
              <w:rPr>
                <w:rFonts w:hint="eastAsia" w:ascii="宋体" w:hAnsi="宋体"/>
                <w:szCs w:val="21"/>
                <w:u w:color="333333"/>
                <w:lang w:val="zh-TW" w:eastAsia="zh-CN"/>
              </w:rPr>
              <w:t>（</w:t>
            </w:r>
            <w:r>
              <w:rPr>
                <w:rFonts w:ascii="宋体" w:hAnsi="宋体"/>
                <w:szCs w:val="21"/>
                <w:u w:color="333333"/>
                <w:lang w:eastAsia="zh-CN"/>
              </w:rPr>
              <w:t>2</w:t>
            </w:r>
            <w:r>
              <w:rPr>
                <w:rFonts w:hint="eastAsia" w:ascii="宋体" w:hAnsi="宋体"/>
                <w:szCs w:val="21"/>
                <w:u w:color="333333"/>
                <w:lang w:val="zh-TW" w:eastAsia="zh-CN"/>
              </w:rPr>
              <w:t>）标书中明确系统所有组件的品牌、材质、型号，并且注明每一个组件的保修期；</w:t>
            </w:r>
          </w:p>
          <w:p>
            <w:pPr>
              <w:rPr>
                <w:rFonts w:ascii="宋体" w:hAnsi="宋体"/>
                <w:szCs w:val="21"/>
                <w:u w:color="333333"/>
                <w:lang w:val="zh-TW" w:eastAsia="zh-CN"/>
              </w:rPr>
            </w:pPr>
            <w:r>
              <w:rPr>
                <w:rFonts w:hint="eastAsia" w:ascii="宋体" w:hAnsi="宋体"/>
                <w:szCs w:val="21"/>
                <w:u w:color="333333"/>
                <w:lang w:eastAsia="zh-CN"/>
              </w:rPr>
              <w:t>（</w:t>
            </w:r>
            <w:r>
              <w:rPr>
                <w:rFonts w:ascii="宋体" w:hAnsi="宋体"/>
                <w:szCs w:val="21"/>
                <w:u w:color="333333"/>
                <w:lang w:eastAsia="zh-CN"/>
              </w:rPr>
              <w:t>3</w:t>
            </w:r>
            <w:r>
              <w:rPr>
                <w:rFonts w:hint="eastAsia" w:ascii="宋体" w:hAnsi="宋体"/>
                <w:szCs w:val="21"/>
                <w:u w:color="333333"/>
                <w:lang w:eastAsia="zh-CN"/>
              </w:rPr>
              <w:t>）除另有约定外，上述文件中方案或计划类文件应在合同签订后设备发运前交付审核，并在设备开箱验收时将最终批准的电子版全套资料交工程技术部存档。</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34"/>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41"/>
        <w:spacing w:before="0" w:line="360" w:lineRule="auto"/>
        <w:ind w:left="357"/>
        <w:jc w:val="left"/>
        <w:rPr>
          <w:i/>
          <w:color w:val="4472C4"/>
          <w:szCs w:val="21"/>
          <w:lang w:eastAsia="zh-CN"/>
        </w:rPr>
      </w:pPr>
      <w:permStart w:id="35" w:edGrp="everyone"/>
    </w:p>
    <w:permEnd w:id="35"/>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color w:val="0070C0"/>
                <w:szCs w:val="21"/>
                <w:lang w:eastAsia="zh-CN"/>
              </w:rPr>
            </w:pPr>
            <w:r>
              <w:rPr>
                <w:color w:val="000000" w:themeColor="text1"/>
                <w:lang w:eastAsia="zh-CN"/>
                <w14:textFill>
                  <w14:solidFill>
                    <w14:schemeClr w14:val="tx1"/>
                  </w14:solidFill>
                </w14:textFill>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color w:val="0070C0"/>
                <w:szCs w:val="21"/>
                <w:lang w:eastAsia="zh-CN"/>
              </w:rPr>
            </w:pPr>
            <w:r>
              <w:rPr>
                <w:color w:val="000000" w:themeColor="text1"/>
                <w:lang w:eastAsia="zh-CN"/>
                <w14:textFill>
                  <w14:solidFill>
                    <w14:schemeClr w14:val="tx1"/>
                  </w14:solidFill>
                </w14:textFill>
              </w:rPr>
              <w:t>生产操作人员培训包括设备结构原理、性能、操作、清洗消毒、故障排除等基本</w:t>
            </w:r>
            <w:r>
              <w:rPr>
                <w:color w:val="000000" w:themeColor="text1"/>
                <w:szCs w:val="21"/>
                <w:lang w:eastAsia="zh-CN"/>
                <w14:textFill>
                  <w14:solidFill>
                    <w14:schemeClr w14:val="tx1"/>
                  </w14:solidFill>
                </w14:textFill>
              </w:rPr>
              <w:t>知识</w:t>
            </w:r>
            <w:r>
              <w:rPr>
                <w:color w:val="000000" w:themeColor="text1"/>
                <w:lang w:eastAsia="zh-CN"/>
                <w14:textFill>
                  <w14:solidFill>
                    <w14:schemeClr w14:val="tx1"/>
                  </w14:solidFill>
                </w14:textFill>
              </w:rPr>
              <w:t>。合格标准为用户参加培训人员能够独立正确操作设备，会排除常见故障。</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color w:val="0070C0"/>
                <w:lang w:eastAsia="zh-CN"/>
              </w:rPr>
            </w:pPr>
            <w:r>
              <w:rPr>
                <w:color w:val="000000" w:themeColor="text1"/>
                <w:lang w:eastAsia="zh-CN"/>
                <w14:textFill>
                  <w14:solidFill>
                    <w14:schemeClr w14:val="tx1"/>
                  </w14:solidFill>
                </w14:textFill>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szCs w:val="21"/>
                <w:lang w:eastAsia="zh-CN"/>
              </w:rPr>
            </w:pPr>
            <w:r>
              <w:rPr>
                <w:color w:val="000000" w:themeColor="text1"/>
                <w:lang w:eastAsia="zh-CN"/>
                <w14:textFill>
                  <w14:solidFill>
                    <w14:schemeClr w14:val="tx1"/>
                  </w14:solidFill>
                </w14:textFill>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i/>
                <w:szCs w:val="21"/>
                <w:lang w:eastAsia="zh-CN"/>
              </w:rPr>
            </w:pPr>
            <w:r>
              <w:rPr>
                <w:rFonts w:hint="eastAsia" w:ascii="Calibri" w:hAnsi="Calibri" w:cs="Calibri"/>
                <w:szCs w:val="21"/>
                <w:lang w:eastAsia="zh-CN"/>
              </w:rPr>
              <w:t>供应商提供设备的</w:t>
            </w:r>
            <w:r>
              <w:rPr>
                <w:szCs w:val="21"/>
                <w:lang w:eastAsia="zh-CN"/>
              </w:rPr>
              <w:t>DQ</w:t>
            </w:r>
            <w:r>
              <w:rPr>
                <w:rFonts w:hAnsi="Calibri"/>
                <w:szCs w:val="21"/>
                <w:lang w:eastAsia="zh-CN"/>
              </w:rPr>
              <w:t>、</w:t>
            </w:r>
            <w:r>
              <w:rPr>
                <w:szCs w:val="21"/>
                <w:lang w:eastAsia="zh-CN"/>
              </w:rPr>
              <w:t>IQ</w:t>
            </w:r>
            <w:r>
              <w:rPr>
                <w:rFonts w:hAnsi="Calibri"/>
                <w:szCs w:val="21"/>
                <w:lang w:eastAsia="zh-CN"/>
              </w:rPr>
              <w:t>、</w:t>
            </w:r>
            <w:r>
              <w:rPr>
                <w:szCs w:val="21"/>
                <w:lang w:eastAsia="zh-CN"/>
              </w:rPr>
              <w:t>OQ</w:t>
            </w:r>
            <w:r>
              <w:rPr>
                <w:rFonts w:hint="eastAsia" w:ascii="Calibri" w:hAnsi="Calibri" w:cs="Calibri"/>
                <w:szCs w:val="21"/>
                <w:lang w:eastAsia="zh-CN"/>
              </w:rPr>
              <w:t>服务，</w:t>
            </w:r>
            <w:r>
              <w:rPr>
                <w:rFonts w:hint="eastAsia" w:ascii="宋体" w:hAnsi="宋体"/>
                <w:szCs w:val="21"/>
                <w:lang w:eastAsia="zh-CN"/>
              </w:rPr>
              <w:t>供应商必须派出具备该类系统验证经验，且熟悉验证相关文件编写及验证工作实施的验证工程师开展验证工作。</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szCs w:val="21"/>
                <w:lang w:eastAsia="zh-CN"/>
              </w:rPr>
            </w:pPr>
            <w:r>
              <w:rPr>
                <w:rFonts w:hint="eastAsia" w:ascii="Calibri" w:hAnsi="Calibri" w:cs="Calibri"/>
                <w:szCs w:val="21"/>
                <w:lang w:eastAsia="zh-CN"/>
              </w:rPr>
              <w:t>供应商协助并指导公司进行设备的</w:t>
            </w:r>
            <w:r>
              <w:rPr>
                <w:szCs w:val="21"/>
                <w:lang w:eastAsia="zh-CN"/>
              </w:rPr>
              <w:t>PQ</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Calibri" w:hAnsi="Calibri" w:cs="Calibri"/>
                <w:szCs w:val="21"/>
                <w:lang w:eastAsia="zh-CN"/>
              </w:rPr>
            </w:pPr>
            <w:r>
              <w:rPr>
                <w:rFonts w:hint="eastAsia" w:ascii="宋体" w:hAnsi="宋体"/>
                <w:szCs w:val="21"/>
                <w:lang w:eastAsia="zh-CN"/>
              </w:rPr>
              <w:t>各验证工作开始前验证方案需经过本公司相关部门审核，并经质量保证部批准。</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Calibri" w:hAnsi="Calibri" w:cs="Calibri"/>
                <w:szCs w:val="21"/>
                <w:lang w:eastAsia="zh-CN"/>
              </w:rPr>
            </w:pPr>
            <w:r>
              <w:rPr>
                <w:rFonts w:hint="eastAsia" w:ascii="宋体" w:hAnsi="宋体"/>
                <w:szCs w:val="21"/>
                <w:lang w:eastAsia="zh-CN"/>
              </w:rPr>
              <w:t>验证工作应按时保质完成，供应商需提供验证工作计划表。</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Calibri" w:hAnsi="Calibri" w:cs="Calibri"/>
                <w:szCs w:val="21"/>
                <w:lang w:eastAsia="zh-CN"/>
              </w:rPr>
            </w:pPr>
            <w:r>
              <w:rPr>
                <w:rFonts w:hint="eastAsia" w:ascii="宋体" w:hAnsi="宋体"/>
                <w:szCs w:val="21"/>
                <w:lang w:eastAsia="zh-CN"/>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Calibri" w:hAnsi="Calibri" w:cs="Calibri"/>
                <w:szCs w:val="21"/>
                <w:lang w:eastAsia="zh-CN"/>
              </w:rPr>
            </w:pPr>
            <w:r>
              <w:rPr>
                <w:rFonts w:hint="eastAsia" w:ascii="宋体" w:hAnsi="宋体"/>
                <w:szCs w:val="21"/>
                <w:lang w:eastAsia="zh-CN"/>
              </w:rPr>
              <w:t>验收前，验证工作已成功完成，验证最终报告已经本公司相关部门审核，并经质量保证部批准。</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仪器</w:t>
            </w:r>
            <w:r>
              <w:rPr>
                <w:rFonts w:hint="eastAsia" w:hAnsi="宋体"/>
                <w:szCs w:val="21"/>
                <w:u w:color="333333"/>
                <w:lang w:val="zh-TW" w:eastAsia="zh-CN"/>
              </w:rPr>
              <w:t>保修期从确认验收的阶段就开始计算</w:t>
            </w:r>
            <w:r>
              <w:rPr>
                <w:rFonts w:hint="eastAsia" w:hAnsi="宋体"/>
                <w:szCs w:val="21"/>
                <w:u w:color="333333"/>
                <w:lang w:eastAsia="zh-CN"/>
              </w:rPr>
              <w:t>，</w:t>
            </w:r>
            <w:r>
              <w:rPr>
                <w:rFonts w:hint="eastAsia" w:ascii="Calibri" w:hAnsi="Calibri" w:cs="Calibri"/>
                <w:szCs w:val="21"/>
                <w:lang w:eastAsia="zh-CN"/>
              </w:rPr>
              <w:t>提供不少于</w:t>
            </w:r>
            <w:r>
              <w:rPr>
                <w:rFonts w:hint="eastAsia" w:ascii="宋体" w:hAnsi="宋体" w:cs="宋体"/>
                <w:szCs w:val="21"/>
                <w:lang w:val="en-US" w:eastAsia="zh-CN"/>
              </w:rPr>
              <w:t>1 年</w:t>
            </w:r>
            <w:r>
              <w:rPr>
                <w:rFonts w:hint="eastAsia" w:hAnsi="宋体"/>
                <w:szCs w:val="21"/>
                <w:u w:color="333333"/>
                <w:lang w:val="zh-TW" w:eastAsia="zh-CN"/>
              </w:rPr>
              <w:t>保修期</w:t>
            </w:r>
            <w:r>
              <w:rPr>
                <w:rFonts w:hint="eastAsia" w:ascii="宋体" w:hAnsi="宋体" w:cs="宋体"/>
                <w:szCs w:val="21"/>
                <w:lang w:val="en-US" w:eastAsia="zh-CN"/>
              </w:rPr>
              <w:t>，</w:t>
            </w:r>
            <w:r>
              <w:rPr>
                <w:rFonts w:hint="eastAsia" w:hAnsi="宋体"/>
                <w:szCs w:val="21"/>
                <w:u w:color="333333"/>
                <w:lang w:val="zh-TW" w:eastAsia="zh-CN"/>
              </w:rPr>
              <w:t>保修期内免费保修，</w:t>
            </w:r>
            <w:r>
              <w:rPr>
                <w:rFonts w:hint="eastAsia" w:ascii="Calibri" w:hAnsi="Calibri" w:cs="Calibri"/>
                <w:szCs w:val="21"/>
                <w:lang w:eastAsia="zh-CN"/>
              </w:rPr>
              <w:t>如因设备故障导致停止生产时，需要延长保</w:t>
            </w:r>
            <w:r>
              <w:rPr>
                <w:rFonts w:hint="eastAsia" w:hAnsi="宋体"/>
                <w:szCs w:val="21"/>
                <w:u w:color="333333"/>
                <w:lang w:val="zh-TW" w:eastAsia="zh-CN"/>
              </w:rPr>
              <w:t>修</w:t>
            </w:r>
            <w:r>
              <w:rPr>
                <w:rFonts w:hint="eastAsia" w:ascii="Calibri" w:hAnsi="Calibri" w:cs="Calibri"/>
                <w:szCs w:val="21"/>
                <w:lang w:eastAsia="zh-CN"/>
              </w:rPr>
              <w:t>期限，</w:t>
            </w:r>
            <w:r>
              <w:rPr>
                <w:rFonts w:hint="eastAsia" w:hAnsi="宋体"/>
                <w:szCs w:val="21"/>
                <w:u w:color="333333"/>
                <w:lang w:val="zh-TW" w:eastAsia="zh-CN"/>
              </w:rPr>
              <w:t>保修期后应提供良好的售后服务</w:t>
            </w:r>
            <w:r>
              <w:rPr>
                <w:rFonts w:hint="eastAsia" w:ascii="Calibri" w:hAnsi="Calibri" w:cs="Calibri"/>
                <w:szCs w:val="21"/>
                <w:lang w:eastAsia="zh-CN"/>
              </w:rPr>
              <w:t>。</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rFonts w:hint="eastAsia"/>
                <w:szCs w:val="21"/>
                <w:u w:color="333333"/>
                <w:lang w:eastAsia="zh-CN"/>
              </w:rPr>
              <w:t>质保期内维修或更换关键部件，该关键部件的质保自维修确认后顺延一年</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u w:color="333333"/>
                <w:lang w:eastAsia="zh-CN"/>
              </w:rPr>
            </w:pPr>
            <w:r>
              <w:rPr>
                <w:rFonts w:hint="eastAsia" w:ascii="宋体" w:hAnsi="宋体" w:cs="宋体"/>
                <w:szCs w:val="21"/>
                <w:u w:color="333333"/>
                <w:lang w:val="zh-TW" w:eastAsia="zh-CN"/>
              </w:rPr>
              <w:t>售后服务必须响应及时，要求设备出现须厂家维修的故障后，应在</w:t>
            </w:r>
            <w:r>
              <w:rPr>
                <w:rFonts w:ascii="宋体" w:hAnsi="宋体" w:cs="宋体"/>
                <w:szCs w:val="21"/>
                <w:u w:color="333333"/>
                <w:lang w:eastAsia="zh-CN"/>
              </w:rPr>
              <w:t>4</w:t>
            </w:r>
            <w:r>
              <w:rPr>
                <w:rFonts w:hint="eastAsia" w:ascii="宋体" w:hAnsi="宋体" w:cs="宋体"/>
                <w:szCs w:val="21"/>
                <w:u w:color="333333"/>
                <w:lang w:val="zh-TW" w:eastAsia="zh-CN"/>
              </w:rPr>
              <w:t>小时内明确答复，当电话沟通无法解决时，须</w:t>
            </w:r>
            <w:r>
              <w:rPr>
                <w:rFonts w:ascii="宋体" w:hAnsi="宋体" w:cs="宋体"/>
                <w:szCs w:val="21"/>
                <w:u w:color="333333"/>
                <w:lang w:eastAsia="zh-CN"/>
              </w:rPr>
              <w:t>24</w:t>
            </w:r>
            <w:r>
              <w:rPr>
                <w:rFonts w:hint="eastAsia" w:ascii="宋体" w:hAnsi="宋体" w:cs="宋体"/>
                <w:szCs w:val="21"/>
                <w:u w:color="333333"/>
                <w:lang w:val="zh-TW" w:eastAsia="zh-CN"/>
              </w:rPr>
              <w:t>小时内派人至现场解决。</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1"/>
                <w:u w:color="333333"/>
                <w:lang w:val="zh-TW" w:eastAsia="zh-CN"/>
              </w:rPr>
            </w:pPr>
            <w:r>
              <w:rPr>
                <w:rFonts w:hint="eastAsia" w:hAnsi="宋体"/>
                <w:szCs w:val="21"/>
                <w:u w:color="333333"/>
                <w:lang w:val="zh-TW" w:eastAsia="zh-CN"/>
              </w:rPr>
              <w:t>一年免费保修期后，</w:t>
            </w:r>
            <w:r>
              <w:rPr>
                <w:rFonts w:hint="eastAsia" w:hAnsi="宋体"/>
                <w:szCs w:val="21"/>
                <w:u w:color="333333"/>
                <w:lang w:eastAsia="zh-CN"/>
              </w:rPr>
              <w:t>供应商</w:t>
            </w:r>
            <w:r>
              <w:rPr>
                <w:rFonts w:hint="eastAsia" w:hAnsi="宋体"/>
                <w:szCs w:val="21"/>
                <w:u w:color="333333"/>
                <w:lang w:val="zh-TW" w:eastAsia="zh-CN"/>
              </w:rPr>
              <w:t>应终生提供及时的维修、维护，</w:t>
            </w:r>
            <w:r>
              <w:rPr>
                <w:rFonts w:hint="eastAsia" w:hAnsi="宋体"/>
                <w:szCs w:val="21"/>
                <w:u w:color="333333"/>
                <w:lang w:eastAsia="zh-CN"/>
              </w:rPr>
              <w:t>供应商</w:t>
            </w:r>
            <w:r>
              <w:rPr>
                <w:rFonts w:hint="eastAsia" w:hAnsi="宋体"/>
                <w:szCs w:val="21"/>
                <w:u w:color="333333"/>
                <w:lang w:val="zh-TW" w:eastAsia="zh-CN"/>
              </w:rPr>
              <w:t>应定期回访，解决设备运行当中可能出现的疑问，排除潜在故障，使设备保持良好工作状态。</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u w:color="333333"/>
                <w:lang w:eastAsia="zh-CN"/>
              </w:rPr>
            </w:pPr>
            <w:r>
              <w:rPr>
                <w:rFonts w:hint="eastAsia" w:hAnsi="宋体"/>
                <w:szCs w:val="21"/>
                <w:u w:color="333333"/>
                <w:lang w:eastAsia="zh-CN"/>
              </w:rPr>
              <w:t>供应商</w:t>
            </w:r>
            <w:r>
              <w:rPr>
                <w:rFonts w:hint="eastAsia" w:hAnsi="宋体"/>
                <w:szCs w:val="21"/>
                <w:u w:color="333333"/>
                <w:lang w:val="zh-TW" w:eastAsia="zh-CN"/>
              </w:rPr>
              <w:t>应提供合格的备件，用于设备相应部件的维修、更换。</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szCs w:val="21"/>
                <w:lang w:eastAsia="zh-CN"/>
              </w:rPr>
            </w:pPr>
            <w:r>
              <w:rPr>
                <w:rFonts w:hint="eastAsia" w:hAnsi="宋体"/>
                <w:szCs w:val="21"/>
                <w:u w:color="333333"/>
                <w:lang w:val="zh-TW" w:eastAsia="zh-CN"/>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spacing w:line="276" w:lineRule="auto"/>
              <w:jc w:val="both"/>
              <w:rPr>
                <w:szCs w:val="21"/>
                <w:lang w:eastAsia="zh-CN"/>
              </w:rPr>
            </w:pPr>
            <w:r>
              <w:rPr>
                <w:rFonts w:hint="eastAsia" w:hAnsi="宋体"/>
                <w:szCs w:val="21"/>
                <w:u w:color="333333"/>
                <w:lang w:val="zh-TW" w:eastAsia="zh-CN"/>
              </w:rPr>
              <w:t>供应商进厂施工需遵守安全和施工规定</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Ansi="宋体"/>
                <w:szCs w:val="21"/>
                <w:u w:color="333333"/>
                <w:lang w:val="zh-TW" w:eastAsia="zh-CN"/>
              </w:rPr>
            </w:pPr>
            <w:r>
              <w:rPr>
                <w:rFonts w:hint="eastAsia" w:ascii="宋体" w:hAnsi="宋体"/>
                <w:szCs w:val="21"/>
                <w:lang w:eastAsia="zh-CN"/>
              </w:rPr>
              <w:t>确认</w:t>
            </w:r>
            <w:r>
              <w:rPr>
                <w:rFonts w:hint="eastAsia" w:ascii="宋体" w:hAnsi="宋体"/>
                <w:szCs w:val="21"/>
                <w:lang w:val="en-US" w:eastAsia="zh-CN"/>
              </w:rPr>
              <w:t>设备</w:t>
            </w:r>
            <w:r>
              <w:rPr>
                <w:rFonts w:hint="eastAsia" w:ascii="宋体" w:hAnsi="宋体"/>
                <w:szCs w:val="21"/>
                <w:lang w:eastAsia="zh-CN"/>
              </w:rPr>
              <w:t>验收合格后，买卖双方签订验收报告。</w:t>
            </w:r>
          </w:p>
        </w:tc>
        <w:tc>
          <w:tcPr>
            <w:tcW w:w="2125" w:type="dxa"/>
            <w:shd w:val="clear" w:color="auto" w:fill="auto"/>
            <w:vAlign w:val="center"/>
          </w:tcPr>
          <w:p>
            <w:pPr>
              <w:jc w:val="both"/>
              <w:rPr>
                <w:szCs w:val="21"/>
                <w:lang w:eastAsia="zh-CN"/>
              </w:rPr>
            </w:pPr>
            <w:r>
              <w:rPr>
                <w:rFonts w:hint="eastAsia"/>
                <w:color w:val="000000"/>
                <w:szCs w:val="21"/>
                <w:lang w:eastAsia="zh-CN"/>
              </w:rPr>
              <w:t>关键</w:t>
            </w:r>
          </w:p>
        </w:tc>
      </w:tr>
      <w:permEnd w:id="45"/>
    </w:tbl>
    <w:p/>
    <w:p>
      <w:pPr>
        <w:pStyle w:val="31"/>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41"/>
        <w:spacing w:before="0" w:line="360" w:lineRule="auto"/>
        <w:ind w:left="357"/>
        <w:jc w:val="left"/>
        <w:rPr>
          <w:rFonts w:ascii="宋体" w:hAnsi="宋体"/>
          <w:szCs w:val="21"/>
          <w:lang w:val="en-GB" w:eastAsia="zh-CN"/>
        </w:rPr>
      </w:pPr>
      <w:permStart w:id="46" w:edGrp="everyone"/>
      <w:r>
        <w:rPr>
          <w:rFonts w:hint="eastAsia" w:ascii="宋体" w:hAnsi="宋体"/>
          <w:szCs w:val="21"/>
          <w:lang w:val="en-GB" w:eastAsia="zh-CN"/>
        </w:rPr>
        <w:t>仪器配置要求：</w:t>
      </w:r>
    </w:p>
    <w:p>
      <w:pPr>
        <w:pStyle w:val="41"/>
        <w:spacing w:line="360" w:lineRule="auto"/>
        <w:ind w:left="357"/>
        <w:rPr>
          <w:rFonts w:ascii="宋体" w:hAnsi="宋体"/>
          <w:szCs w:val="21"/>
          <w:lang w:val="en-GB" w:eastAsia="zh-CN"/>
        </w:rPr>
      </w:pPr>
      <w:r>
        <w:rPr>
          <w:rFonts w:hint="eastAsia" w:ascii="宋体" w:hAnsi="宋体"/>
          <w:szCs w:val="21"/>
          <w:lang w:val="en-GB" w:eastAsia="zh-CN"/>
        </w:rPr>
        <w:t>1，多参数测试仪主机（包含</w:t>
      </w:r>
      <w:r>
        <w:rPr>
          <w:rFonts w:ascii="宋体" w:hAnsi="宋体"/>
          <w:szCs w:val="21"/>
          <w:lang w:val="en-GB" w:eastAsia="zh-CN"/>
        </w:rPr>
        <w:t>pH</w:t>
      </w:r>
      <w:r>
        <w:rPr>
          <w:rFonts w:hint="eastAsia" w:ascii="宋体" w:hAnsi="宋体"/>
          <w:szCs w:val="21"/>
          <w:lang w:val="en-GB" w:eastAsia="zh-CN"/>
        </w:rPr>
        <w:t xml:space="preserve">、电导模块） </w:t>
      </w:r>
      <w:r>
        <w:rPr>
          <w:rFonts w:ascii="宋体" w:hAnsi="宋体"/>
          <w:szCs w:val="21"/>
          <w:lang w:val="en-GB" w:eastAsia="zh-CN"/>
        </w:rPr>
        <w:t xml:space="preserve">   1</w:t>
      </w:r>
      <w:r>
        <w:rPr>
          <w:rFonts w:hint="eastAsia" w:ascii="宋体" w:hAnsi="宋体"/>
          <w:szCs w:val="21"/>
          <w:lang w:val="en-GB" w:eastAsia="zh-CN"/>
        </w:rPr>
        <w:t>台</w:t>
      </w:r>
    </w:p>
    <w:p>
      <w:pPr>
        <w:pStyle w:val="41"/>
        <w:spacing w:line="360" w:lineRule="auto"/>
        <w:ind w:left="357"/>
        <w:rPr>
          <w:rFonts w:ascii="宋体" w:hAnsi="宋体"/>
          <w:szCs w:val="21"/>
          <w:lang w:val="en-GB" w:eastAsia="zh-CN"/>
        </w:rPr>
      </w:pPr>
      <w:r>
        <w:rPr>
          <w:rFonts w:hint="eastAsia" w:ascii="宋体" w:hAnsi="宋体"/>
          <w:szCs w:val="21"/>
          <w:lang w:val="en-GB" w:eastAsia="zh-CN"/>
        </w:rPr>
        <w:t>2，纯水</w:t>
      </w:r>
      <w:r>
        <w:rPr>
          <w:rFonts w:ascii="宋体" w:hAnsi="宋体"/>
          <w:szCs w:val="21"/>
          <w:lang w:val="en-GB" w:eastAsia="zh-CN"/>
        </w:rPr>
        <w:t>p</w:t>
      </w:r>
      <w:r>
        <w:rPr>
          <w:rFonts w:hint="eastAsia" w:ascii="宋体" w:hAnsi="宋体"/>
          <w:szCs w:val="21"/>
          <w:lang w:val="en-GB" w:eastAsia="zh-CN"/>
        </w:rPr>
        <w:t xml:space="preserve">H进口电极(纯化水)及电缆 </w:t>
      </w:r>
      <w:r>
        <w:rPr>
          <w:rFonts w:ascii="宋体" w:hAnsi="宋体"/>
          <w:szCs w:val="21"/>
          <w:lang w:val="en-GB" w:eastAsia="zh-CN"/>
        </w:rPr>
        <w:t xml:space="preserve"> 1</w:t>
      </w:r>
      <w:r>
        <w:rPr>
          <w:rFonts w:hint="eastAsia" w:ascii="宋体" w:hAnsi="宋体"/>
          <w:szCs w:val="21"/>
          <w:lang w:val="en-GB" w:eastAsia="zh-CN"/>
        </w:rPr>
        <w:t xml:space="preserve">根 </w:t>
      </w:r>
      <w:r>
        <w:rPr>
          <w:rFonts w:ascii="宋体" w:hAnsi="宋体"/>
          <w:szCs w:val="21"/>
          <w:lang w:val="en-GB" w:eastAsia="zh-CN"/>
        </w:rPr>
        <w:t xml:space="preserve"> </w:t>
      </w:r>
      <w:r>
        <w:rPr>
          <w:rFonts w:hint="eastAsia" w:ascii="宋体" w:hAnsi="宋体"/>
          <w:szCs w:val="21"/>
          <w:lang w:val="en-GB" w:eastAsia="zh-CN"/>
        </w:rPr>
        <w:t xml:space="preserve"> 电导率进口电极(纯化水)及电缆，1根</w:t>
      </w:r>
    </w:p>
    <w:p>
      <w:pPr>
        <w:pStyle w:val="41"/>
        <w:spacing w:line="360" w:lineRule="auto"/>
        <w:ind w:left="357"/>
        <w:rPr>
          <w:rFonts w:ascii="宋体" w:hAnsi="宋体"/>
          <w:szCs w:val="21"/>
          <w:lang w:val="en-GB" w:eastAsia="zh-CN"/>
        </w:rPr>
      </w:pPr>
      <w:r>
        <w:rPr>
          <w:rFonts w:hint="eastAsia" w:ascii="宋体" w:hAnsi="宋体"/>
          <w:szCs w:val="21"/>
          <w:lang w:val="en-GB" w:eastAsia="zh-CN"/>
        </w:rPr>
        <w:t>3，</w:t>
      </w:r>
      <w:r>
        <w:rPr>
          <w:rFonts w:ascii="宋体" w:hAnsi="宋体"/>
          <w:szCs w:val="21"/>
          <w:lang w:val="en-GB" w:eastAsia="zh-CN"/>
        </w:rPr>
        <w:t>pH</w:t>
      </w:r>
      <w:r>
        <w:rPr>
          <w:rFonts w:hint="eastAsia" w:ascii="宋体" w:hAnsi="宋体"/>
          <w:szCs w:val="21"/>
          <w:lang w:val="en-GB" w:eastAsia="zh-CN"/>
        </w:rPr>
        <w:t xml:space="preserve">和电导率校准标液 </w:t>
      </w:r>
      <w:r>
        <w:rPr>
          <w:rFonts w:ascii="宋体" w:hAnsi="宋体"/>
          <w:szCs w:val="21"/>
          <w:lang w:val="en-GB" w:eastAsia="zh-CN"/>
        </w:rPr>
        <w:t>1</w:t>
      </w:r>
      <w:r>
        <w:rPr>
          <w:rFonts w:hint="eastAsia" w:ascii="宋体" w:hAnsi="宋体"/>
          <w:szCs w:val="21"/>
          <w:lang w:val="en-GB" w:eastAsia="zh-CN"/>
        </w:rPr>
        <w:t>套</w:t>
      </w:r>
    </w:p>
    <w:p>
      <w:pPr>
        <w:pStyle w:val="41"/>
        <w:spacing w:line="360" w:lineRule="auto"/>
        <w:ind w:left="357"/>
        <w:rPr>
          <w:rFonts w:ascii="宋体" w:hAnsi="宋体"/>
          <w:szCs w:val="21"/>
          <w:lang w:val="en-GB" w:eastAsia="zh-CN"/>
        </w:rPr>
      </w:pPr>
      <w:r>
        <w:rPr>
          <w:rFonts w:hint="eastAsia" w:ascii="宋体" w:hAnsi="宋体"/>
          <w:szCs w:val="21"/>
          <w:lang w:val="en-GB" w:eastAsia="zh-CN"/>
        </w:rPr>
        <w:t xml:space="preserve">4，55 位x 100 mL自动进样器带自动进样泵， </w:t>
      </w:r>
      <w:r>
        <w:rPr>
          <w:rFonts w:ascii="宋体" w:hAnsi="宋体"/>
          <w:szCs w:val="21"/>
          <w:lang w:val="en-GB" w:eastAsia="zh-CN"/>
        </w:rPr>
        <w:t xml:space="preserve">  1</w:t>
      </w:r>
      <w:r>
        <w:rPr>
          <w:rFonts w:hint="eastAsia" w:ascii="宋体" w:hAnsi="宋体"/>
          <w:szCs w:val="21"/>
          <w:lang w:val="en-GB" w:eastAsia="zh-CN"/>
        </w:rPr>
        <w:t>套</w:t>
      </w:r>
    </w:p>
    <w:p>
      <w:pPr>
        <w:pStyle w:val="41"/>
        <w:spacing w:line="360" w:lineRule="auto"/>
        <w:ind w:left="357"/>
        <w:rPr>
          <w:rFonts w:ascii="宋体" w:hAnsi="宋体"/>
          <w:szCs w:val="21"/>
          <w:lang w:val="en-GB" w:eastAsia="zh-CN"/>
        </w:rPr>
      </w:pPr>
      <w:r>
        <w:rPr>
          <w:rFonts w:ascii="宋体" w:hAnsi="宋体"/>
          <w:szCs w:val="21"/>
          <w:lang w:val="en-GB" w:eastAsia="zh-CN"/>
        </w:rPr>
        <w:t>5</w:t>
      </w:r>
      <w:r>
        <w:rPr>
          <w:rFonts w:hint="eastAsia" w:ascii="宋体" w:hAnsi="宋体"/>
          <w:szCs w:val="21"/>
          <w:lang w:val="en-GB" w:eastAsia="zh-CN"/>
        </w:rPr>
        <w:t>，聚丙烯滴定烧杯，100毫升，120个/盒，</w:t>
      </w:r>
    </w:p>
    <w:p>
      <w:pPr>
        <w:pStyle w:val="41"/>
        <w:spacing w:line="360" w:lineRule="auto"/>
        <w:ind w:left="357"/>
        <w:rPr>
          <w:rFonts w:ascii="宋体" w:hAnsi="宋体"/>
          <w:szCs w:val="21"/>
          <w:lang w:val="en-GB" w:eastAsia="zh-CN"/>
        </w:rPr>
      </w:pPr>
      <w:r>
        <w:rPr>
          <w:rFonts w:hint="eastAsia" w:ascii="宋体" w:hAnsi="宋体"/>
          <w:szCs w:val="21"/>
          <w:lang w:val="en-GB" w:eastAsia="zh-CN"/>
        </w:rPr>
        <w:t xml:space="preserve">6，实验室软件 </w:t>
      </w:r>
      <w:r>
        <w:rPr>
          <w:rFonts w:ascii="宋体" w:hAnsi="宋体"/>
          <w:szCs w:val="21"/>
          <w:lang w:val="en-GB" w:eastAsia="zh-CN"/>
        </w:rPr>
        <w:t>1</w:t>
      </w:r>
      <w:r>
        <w:rPr>
          <w:rFonts w:hint="eastAsia" w:ascii="宋体" w:hAnsi="宋体"/>
          <w:szCs w:val="21"/>
          <w:lang w:val="en-GB" w:eastAsia="zh-CN"/>
        </w:rPr>
        <w:t>套</w:t>
      </w:r>
    </w:p>
    <w:p>
      <w:pPr>
        <w:pStyle w:val="41"/>
        <w:spacing w:line="360" w:lineRule="auto"/>
        <w:ind w:left="357"/>
        <w:rPr>
          <w:rFonts w:ascii="宋体" w:hAnsi="宋体"/>
          <w:szCs w:val="21"/>
          <w:lang w:val="en-GB" w:eastAsia="zh-CN"/>
        </w:rPr>
      </w:pPr>
      <w:r>
        <w:rPr>
          <w:rFonts w:ascii="宋体" w:hAnsi="宋体"/>
          <w:szCs w:val="21"/>
          <w:lang w:val="en-GB" w:eastAsia="zh-CN"/>
        </w:rPr>
        <w:t>7</w:t>
      </w:r>
      <w:r>
        <w:rPr>
          <w:rFonts w:hint="eastAsia" w:ascii="宋体" w:hAnsi="宋体"/>
          <w:szCs w:val="21"/>
          <w:lang w:val="en-GB" w:eastAsia="zh-CN"/>
        </w:rPr>
        <w:t xml:space="preserve">，品牌电脑 </w:t>
      </w:r>
      <w:r>
        <w:rPr>
          <w:rFonts w:ascii="宋体" w:hAnsi="宋体"/>
          <w:szCs w:val="21"/>
          <w:lang w:val="en-GB" w:eastAsia="zh-CN"/>
        </w:rPr>
        <w:t>1</w:t>
      </w:r>
      <w:r>
        <w:rPr>
          <w:rFonts w:hint="eastAsia" w:ascii="宋体" w:hAnsi="宋体"/>
          <w:szCs w:val="21"/>
          <w:lang w:val="en-GB" w:eastAsia="zh-CN"/>
        </w:rPr>
        <w:t>台</w:t>
      </w:r>
    </w:p>
    <w:p>
      <w:pPr>
        <w:pStyle w:val="41"/>
        <w:spacing w:line="360" w:lineRule="auto"/>
        <w:ind w:left="357"/>
        <w:rPr>
          <w:rFonts w:ascii="宋体" w:hAnsi="宋体"/>
          <w:szCs w:val="21"/>
          <w:lang w:val="en-GB" w:eastAsia="zh-CN"/>
        </w:rPr>
      </w:pPr>
      <w:r>
        <w:rPr>
          <w:rFonts w:ascii="宋体" w:hAnsi="宋体"/>
          <w:szCs w:val="21"/>
          <w:lang w:val="en-GB" w:eastAsia="zh-CN"/>
        </w:rPr>
        <w:t>8</w:t>
      </w:r>
      <w:r>
        <w:rPr>
          <w:rFonts w:hint="eastAsia"/>
          <w:lang w:eastAsia="zh-CN"/>
        </w:rPr>
        <w:t>，</w:t>
      </w:r>
      <w:r>
        <w:rPr>
          <w:rFonts w:hint="eastAsia" w:ascii="宋体" w:hAnsi="宋体"/>
          <w:szCs w:val="21"/>
          <w:lang w:val="en-GB" w:eastAsia="zh-CN"/>
        </w:rPr>
        <w:t xml:space="preserve">仪器设备硬件部分3Q验证文件 </w:t>
      </w:r>
      <w:r>
        <w:rPr>
          <w:rFonts w:ascii="宋体" w:hAnsi="宋体"/>
          <w:szCs w:val="21"/>
          <w:lang w:val="en-GB" w:eastAsia="zh-CN"/>
        </w:rPr>
        <w:t xml:space="preserve">  1</w:t>
      </w:r>
      <w:r>
        <w:rPr>
          <w:rFonts w:hint="eastAsia" w:ascii="宋体" w:hAnsi="宋体"/>
          <w:szCs w:val="21"/>
          <w:lang w:val="en-GB" w:eastAsia="zh-CN"/>
        </w:rPr>
        <w:t>套，</w:t>
      </w:r>
    </w:p>
    <w:p>
      <w:pPr>
        <w:pStyle w:val="41"/>
        <w:spacing w:line="360" w:lineRule="auto"/>
        <w:ind w:left="357"/>
        <w:rPr>
          <w:rFonts w:ascii="宋体" w:hAnsi="宋体"/>
          <w:szCs w:val="21"/>
          <w:lang w:val="en-GB" w:eastAsia="zh-CN"/>
        </w:rPr>
      </w:pPr>
      <w:r>
        <w:rPr>
          <w:rFonts w:ascii="宋体" w:hAnsi="宋体"/>
          <w:szCs w:val="21"/>
          <w:lang w:val="en-GB" w:eastAsia="zh-CN"/>
        </w:rPr>
        <w:t>9</w:t>
      </w:r>
      <w:r>
        <w:rPr>
          <w:rFonts w:hint="eastAsia" w:ascii="宋体" w:hAnsi="宋体"/>
          <w:szCs w:val="21"/>
          <w:lang w:val="en-GB" w:eastAsia="zh-CN"/>
        </w:rPr>
        <w:t xml:space="preserve">，自动化多参数测试仪计算机化系统符合法规的软件认证文件 </w:t>
      </w:r>
      <w:r>
        <w:rPr>
          <w:rFonts w:ascii="宋体" w:hAnsi="宋体"/>
          <w:szCs w:val="21"/>
          <w:lang w:val="en-GB" w:eastAsia="zh-CN"/>
        </w:rPr>
        <w:t>1</w:t>
      </w:r>
      <w:r>
        <w:rPr>
          <w:rFonts w:hint="eastAsia" w:ascii="宋体" w:hAnsi="宋体"/>
          <w:szCs w:val="21"/>
          <w:lang w:val="en-GB" w:eastAsia="zh-CN"/>
        </w:rPr>
        <w:t xml:space="preserve">套  </w:t>
      </w:r>
    </w:p>
    <w:permEnd w:id="46"/>
    <w:p>
      <w:pPr>
        <w:pStyle w:val="41"/>
        <w:spacing w:line="360" w:lineRule="auto"/>
        <w:rPr>
          <w:rFonts w:ascii="宋体" w:hAnsi="宋体"/>
          <w:szCs w:val="21"/>
          <w:lang w:val="en-GB" w:eastAsia="zh-CN"/>
        </w:rPr>
      </w:pP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AvantGarde-CondBook">
    <w:altName w:val="Arial"/>
    <w:panose1 w:val="00000000000000000000"/>
    <w:charset w:val="00"/>
    <w:family w:val="swiss"/>
    <w:pitch w:val="default"/>
    <w:sig w:usb0="00000000" w:usb1="00000000"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412"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64B"/>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268C"/>
    <w:rsid w:val="000B3154"/>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E5DBE"/>
    <w:rsid w:val="000F0D08"/>
    <w:rsid w:val="000F2CD3"/>
    <w:rsid w:val="000F36B9"/>
    <w:rsid w:val="000F3A00"/>
    <w:rsid w:val="000F4E03"/>
    <w:rsid w:val="000F606A"/>
    <w:rsid w:val="000F706D"/>
    <w:rsid w:val="00100F65"/>
    <w:rsid w:val="0010110F"/>
    <w:rsid w:val="00102DC9"/>
    <w:rsid w:val="001031DF"/>
    <w:rsid w:val="00103F05"/>
    <w:rsid w:val="00104160"/>
    <w:rsid w:val="00104705"/>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20C7"/>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073C"/>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4E7C"/>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1627"/>
    <w:rsid w:val="00203D68"/>
    <w:rsid w:val="0020539A"/>
    <w:rsid w:val="00205E00"/>
    <w:rsid w:val="00206107"/>
    <w:rsid w:val="002070B2"/>
    <w:rsid w:val="0020756B"/>
    <w:rsid w:val="00210177"/>
    <w:rsid w:val="00212297"/>
    <w:rsid w:val="002129BC"/>
    <w:rsid w:val="00212BD9"/>
    <w:rsid w:val="00213AA9"/>
    <w:rsid w:val="002168FE"/>
    <w:rsid w:val="00217048"/>
    <w:rsid w:val="0021754E"/>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604B"/>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2D3"/>
    <w:rsid w:val="002D2477"/>
    <w:rsid w:val="002D2AAB"/>
    <w:rsid w:val="002D6138"/>
    <w:rsid w:val="002D691F"/>
    <w:rsid w:val="002D6A50"/>
    <w:rsid w:val="002D6D1C"/>
    <w:rsid w:val="002E1D21"/>
    <w:rsid w:val="002E3B36"/>
    <w:rsid w:val="002E59BF"/>
    <w:rsid w:val="002E63F6"/>
    <w:rsid w:val="002E69A1"/>
    <w:rsid w:val="002F0CF9"/>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2E48"/>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2BD"/>
    <w:rsid w:val="003B096A"/>
    <w:rsid w:val="003B0B6A"/>
    <w:rsid w:val="003B1FF2"/>
    <w:rsid w:val="003B2104"/>
    <w:rsid w:val="003B354C"/>
    <w:rsid w:val="003B355B"/>
    <w:rsid w:val="003B4A5D"/>
    <w:rsid w:val="003B5047"/>
    <w:rsid w:val="003B6E29"/>
    <w:rsid w:val="003B7084"/>
    <w:rsid w:val="003B73AB"/>
    <w:rsid w:val="003C02C6"/>
    <w:rsid w:val="003C03D7"/>
    <w:rsid w:val="003C0712"/>
    <w:rsid w:val="003C558E"/>
    <w:rsid w:val="003C6E9F"/>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392"/>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BDA"/>
    <w:rsid w:val="00427D22"/>
    <w:rsid w:val="00427E2D"/>
    <w:rsid w:val="00432568"/>
    <w:rsid w:val="0043263D"/>
    <w:rsid w:val="00436C7C"/>
    <w:rsid w:val="00437440"/>
    <w:rsid w:val="00440378"/>
    <w:rsid w:val="004421B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5ED8"/>
    <w:rsid w:val="00477791"/>
    <w:rsid w:val="00480286"/>
    <w:rsid w:val="00480C3B"/>
    <w:rsid w:val="00480FE3"/>
    <w:rsid w:val="00481C39"/>
    <w:rsid w:val="00481C94"/>
    <w:rsid w:val="00484A8D"/>
    <w:rsid w:val="00486A4E"/>
    <w:rsid w:val="00486B09"/>
    <w:rsid w:val="0049139F"/>
    <w:rsid w:val="00494F07"/>
    <w:rsid w:val="00496116"/>
    <w:rsid w:val="004965A0"/>
    <w:rsid w:val="00497335"/>
    <w:rsid w:val="00497344"/>
    <w:rsid w:val="004A05A7"/>
    <w:rsid w:val="004A3F98"/>
    <w:rsid w:val="004A5532"/>
    <w:rsid w:val="004A5958"/>
    <w:rsid w:val="004A76DF"/>
    <w:rsid w:val="004B0A75"/>
    <w:rsid w:val="004B2190"/>
    <w:rsid w:val="004B4406"/>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115"/>
    <w:rsid w:val="0050090F"/>
    <w:rsid w:val="0050179B"/>
    <w:rsid w:val="0050208D"/>
    <w:rsid w:val="0050284B"/>
    <w:rsid w:val="00502F99"/>
    <w:rsid w:val="00504B71"/>
    <w:rsid w:val="00507991"/>
    <w:rsid w:val="00507C94"/>
    <w:rsid w:val="00507EB2"/>
    <w:rsid w:val="00510111"/>
    <w:rsid w:val="00510BAA"/>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478B7"/>
    <w:rsid w:val="00551539"/>
    <w:rsid w:val="00552EFE"/>
    <w:rsid w:val="00554ABB"/>
    <w:rsid w:val="0055552D"/>
    <w:rsid w:val="00555668"/>
    <w:rsid w:val="0055679E"/>
    <w:rsid w:val="0056090D"/>
    <w:rsid w:val="00561E9C"/>
    <w:rsid w:val="00562134"/>
    <w:rsid w:val="00565342"/>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D7F30"/>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402A"/>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32E3"/>
    <w:rsid w:val="00656797"/>
    <w:rsid w:val="006571EC"/>
    <w:rsid w:val="0066086B"/>
    <w:rsid w:val="00660A8C"/>
    <w:rsid w:val="006632B2"/>
    <w:rsid w:val="00664084"/>
    <w:rsid w:val="0066445E"/>
    <w:rsid w:val="00667045"/>
    <w:rsid w:val="00670A00"/>
    <w:rsid w:val="00670C23"/>
    <w:rsid w:val="00670D02"/>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182E"/>
    <w:rsid w:val="006F1A64"/>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56D28"/>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05C2"/>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13DB"/>
    <w:rsid w:val="00864BC6"/>
    <w:rsid w:val="00865EE6"/>
    <w:rsid w:val="00870D23"/>
    <w:rsid w:val="00872B72"/>
    <w:rsid w:val="00873022"/>
    <w:rsid w:val="00876468"/>
    <w:rsid w:val="008767E1"/>
    <w:rsid w:val="00876CC7"/>
    <w:rsid w:val="008823E4"/>
    <w:rsid w:val="008837C4"/>
    <w:rsid w:val="008849F3"/>
    <w:rsid w:val="00884E78"/>
    <w:rsid w:val="0088673B"/>
    <w:rsid w:val="00886D92"/>
    <w:rsid w:val="00887265"/>
    <w:rsid w:val="00887500"/>
    <w:rsid w:val="00890209"/>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7A1"/>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1B0"/>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5EEF"/>
    <w:rsid w:val="00966CA0"/>
    <w:rsid w:val="00966D74"/>
    <w:rsid w:val="00967F9D"/>
    <w:rsid w:val="00970275"/>
    <w:rsid w:val="00970ABF"/>
    <w:rsid w:val="009710E2"/>
    <w:rsid w:val="00972E9C"/>
    <w:rsid w:val="00973425"/>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166"/>
    <w:rsid w:val="009A5218"/>
    <w:rsid w:val="009A6806"/>
    <w:rsid w:val="009B1717"/>
    <w:rsid w:val="009B22D2"/>
    <w:rsid w:val="009B2839"/>
    <w:rsid w:val="009B4C17"/>
    <w:rsid w:val="009B5BF6"/>
    <w:rsid w:val="009C1C79"/>
    <w:rsid w:val="009C339C"/>
    <w:rsid w:val="009C33B8"/>
    <w:rsid w:val="009C4263"/>
    <w:rsid w:val="009D07A0"/>
    <w:rsid w:val="009D107D"/>
    <w:rsid w:val="009D1871"/>
    <w:rsid w:val="009D2985"/>
    <w:rsid w:val="009D3033"/>
    <w:rsid w:val="009D5770"/>
    <w:rsid w:val="009D6AF5"/>
    <w:rsid w:val="009D6CF1"/>
    <w:rsid w:val="009D74BA"/>
    <w:rsid w:val="009E0874"/>
    <w:rsid w:val="009E1A16"/>
    <w:rsid w:val="009E2045"/>
    <w:rsid w:val="009E4A84"/>
    <w:rsid w:val="009E52D1"/>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1251"/>
    <w:rsid w:val="00A72895"/>
    <w:rsid w:val="00A72D1E"/>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B72C5"/>
    <w:rsid w:val="00AC0575"/>
    <w:rsid w:val="00AC0758"/>
    <w:rsid w:val="00AC0934"/>
    <w:rsid w:val="00AC17EE"/>
    <w:rsid w:val="00AC2BFD"/>
    <w:rsid w:val="00AC4DDD"/>
    <w:rsid w:val="00AC5A43"/>
    <w:rsid w:val="00AC5D2C"/>
    <w:rsid w:val="00AC6B6D"/>
    <w:rsid w:val="00AD2F65"/>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5552"/>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4BB"/>
    <w:rsid w:val="00BC0500"/>
    <w:rsid w:val="00BC44F5"/>
    <w:rsid w:val="00BC500B"/>
    <w:rsid w:val="00BC547C"/>
    <w:rsid w:val="00BC6B29"/>
    <w:rsid w:val="00BC798C"/>
    <w:rsid w:val="00BC7D11"/>
    <w:rsid w:val="00BD00FD"/>
    <w:rsid w:val="00BD15A2"/>
    <w:rsid w:val="00BD2153"/>
    <w:rsid w:val="00BD337A"/>
    <w:rsid w:val="00BD406C"/>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3584"/>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0A3E"/>
    <w:rsid w:val="00C73904"/>
    <w:rsid w:val="00C73BAE"/>
    <w:rsid w:val="00C73F7B"/>
    <w:rsid w:val="00C74055"/>
    <w:rsid w:val="00C7421D"/>
    <w:rsid w:val="00C76481"/>
    <w:rsid w:val="00C76812"/>
    <w:rsid w:val="00C83D88"/>
    <w:rsid w:val="00C84961"/>
    <w:rsid w:val="00C84B06"/>
    <w:rsid w:val="00C87100"/>
    <w:rsid w:val="00C87CAC"/>
    <w:rsid w:val="00C913A1"/>
    <w:rsid w:val="00C914B1"/>
    <w:rsid w:val="00C950D6"/>
    <w:rsid w:val="00C97646"/>
    <w:rsid w:val="00C97672"/>
    <w:rsid w:val="00CA09B4"/>
    <w:rsid w:val="00CA1613"/>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3F8"/>
    <w:rsid w:val="00CF58EE"/>
    <w:rsid w:val="00D00811"/>
    <w:rsid w:val="00D02A43"/>
    <w:rsid w:val="00D02D2D"/>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68D"/>
    <w:rsid w:val="00D228DA"/>
    <w:rsid w:val="00D22E01"/>
    <w:rsid w:val="00D238A5"/>
    <w:rsid w:val="00D24621"/>
    <w:rsid w:val="00D2600F"/>
    <w:rsid w:val="00D30EEA"/>
    <w:rsid w:val="00D31534"/>
    <w:rsid w:val="00D32C1F"/>
    <w:rsid w:val="00D33908"/>
    <w:rsid w:val="00D33FC2"/>
    <w:rsid w:val="00D37394"/>
    <w:rsid w:val="00D45916"/>
    <w:rsid w:val="00D46699"/>
    <w:rsid w:val="00D47345"/>
    <w:rsid w:val="00D5073F"/>
    <w:rsid w:val="00D51573"/>
    <w:rsid w:val="00D5399A"/>
    <w:rsid w:val="00D5444F"/>
    <w:rsid w:val="00D54E0D"/>
    <w:rsid w:val="00D54F7D"/>
    <w:rsid w:val="00D57528"/>
    <w:rsid w:val="00D602CA"/>
    <w:rsid w:val="00D60DD8"/>
    <w:rsid w:val="00D64C6C"/>
    <w:rsid w:val="00D66D42"/>
    <w:rsid w:val="00D67838"/>
    <w:rsid w:val="00D71734"/>
    <w:rsid w:val="00D7244A"/>
    <w:rsid w:val="00D72BCC"/>
    <w:rsid w:val="00D746C0"/>
    <w:rsid w:val="00D74723"/>
    <w:rsid w:val="00D76091"/>
    <w:rsid w:val="00D76B9C"/>
    <w:rsid w:val="00D76D82"/>
    <w:rsid w:val="00D77D65"/>
    <w:rsid w:val="00D80448"/>
    <w:rsid w:val="00D80C4F"/>
    <w:rsid w:val="00D8149F"/>
    <w:rsid w:val="00D814FB"/>
    <w:rsid w:val="00D825D6"/>
    <w:rsid w:val="00D83D95"/>
    <w:rsid w:val="00D90293"/>
    <w:rsid w:val="00D90496"/>
    <w:rsid w:val="00D917BC"/>
    <w:rsid w:val="00D942DE"/>
    <w:rsid w:val="00D9491E"/>
    <w:rsid w:val="00DA070D"/>
    <w:rsid w:val="00DA0943"/>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0C6F"/>
    <w:rsid w:val="00DE4811"/>
    <w:rsid w:val="00DE5458"/>
    <w:rsid w:val="00DE5EE6"/>
    <w:rsid w:val="00DE77EA"/>
    <w:rsid w:val="00DF0ABA"/>
    <w:rsid w:val="00DF1EEE"/>
    <w:rsid w:val="00DF6C58"/>
    <w:rsid w:val="00E001C1"/>
    <w:rsid w:val="00E00CAD"/>
    <w:rsid w:val="00E039F3"/>
    <w:rsid w:val="00E03C30"/>
    <w:rsid w:val="00E078BD"/>
    <w:rsid w:val="00E078F8"/>
    <w:rsid w:val="00E1142B"/>
    <w:rsid w:val="00E11F10"/>
    <w:rsid w:val="00E157E4"/>
    <w:rsid w:val="00E15950"/>
    <w:rsid w:val="00E16522"/>
    <w:rsid w:val="00E167E3"/>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1528"/>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2BE7"/>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19B"/>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1A8E"/>
    <w:rsid w:val="00F22098"/>
    <w:rsid w:val="00F223BC"/>
    <w:rsid w:val="00F23780"/>
    <w:rsid w:val="00F26185"/>
    <w:rsid w:val="00F3178C"/>
    <w:rsid w:val="00F33DE5"/>
    <w:rsid w:val="00F34B8F"/>
    <w:rsid w:val="00F36D7F"/>
    <w:rsid w:val="00F37186"/>
    <w:rsid w:val="00F37789"/>
    <w:rsid w:val="00F378C5"/>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2D36"/>
    <w:rsid w:val="00F8760D"/>
    <w:rsid w:val="00F87AAD"/>
    <w:rsid w:val="00F9174C"/>
    <w:rsid w:val="00F91D5C"/>
    <w:rsid w:val="00F92097"/>
    <w:rsid w:val="00F951DB"/>
    <w:rsid w:val="00F9574A"/>
    <w:rsid w:val="00F95D64"/>
    <w:rsid w:val="00F97398"/>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6E6"/>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31D3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uiPriority w:val="0"/>
  </w:style>
  <w:style w:type="paragraph" w:styleId="7">
    <w:name w:val="Body Text 3"/>
    <w:basedOn w:val="1"/>
    <w:qFormat/>
    <w:uiPriority w:val="0"/>
    <w:pPr>
      <w:spacing w:after="120"/>
    </w:pPr>
    <w:rPr>
      <w:sz w:val="16"/>
      <w:szCs w:val="16"/>
    </w:rPr>
  </w:style>
  <w:style w:type="paragraph" w:styleId="8">
    <w:name w:val="Body Text"/>
    <w:basedOn w:val="1"/>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uiPriority w:val="99"/>
    <w:pPr>
      <w:tabs>
        <w:tab w:val="center" w:pos="4320"/>
        <w:tab w:val="right" w:pos="8640"/>
      </w:tabs>
    </w:pPr>
  </w:style>
  <w:style w:type="paragraph" w:styleId="14">
    <w:name w:val="header"/>
    <w:basedOn w:val="1"/>
    <w:link w:val="26"/>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uiPriority w:val="0"/>
    <w:pPr>
      <w:overflowPunct/>
      <w:textAlignment w:val="auto"/>
    </w:pPr>
    <w:rPr>
      <w:rFonts w:ascii="Arial" w:hAnsi="Arial"/>
      <w:sz w:val="20"/>
      <w:lang w:val="en-US"/>
    </w:rPr>
  </w:style>
  <w:style w:type="paragraph" w:customStyle="1" w:styleId="30">
    <w:name w:val="Revision"/>
    <w:hidden/>
    <w:semiHidden/>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uiPriority w:val="0"/>
    <w:rPr>
      <w:sz w:val="24"/>
      <w:lang w:val="en-GB" w:eastAsia="en-US"/>
    </w:rPr>
  </w:style>
  <w:style w:type="paragraph" w:customStyle="1" w:styleId="33">
    <w:name w:val="TOC Heading"/>
    <w:basedOn w:val="2"/>
    <w:next w:val="1"/>
    <w:qFormat/>
    <w:uiPriority w:val="39"/>
    <w:pPr>
      <w:numPr>
        <w:numId w:val="0"/>
      </w:numPr>
      <w:outlineLvl w:val="9"/>
    </w:pPr>
  </w:style>
  <w:style w:type="character" w:customStyle="1" w:styleId="34">
    <w:name w:val="页脚 字符"/>
    <w:link w:val="13"/>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uiPriority w:val="0"/>
  </w:style>
  <w:style w:type="character" w:customStyle="1" w:styleId="43">
    <w:name w:val="apple-converted-space"/>
    <w:basedOn w:val="21"/>
    <w:qFormat/>
    <w:uiPriority w:val="0"/>
  </w:style>
  <w:style w:type="character" w:customStyle="1" w:styleId="44">
    <w:name w:val="标题 字符"/>
    <w:link w:val="17"/>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922</Words>
  <Characters>5256</Characters>
  <Lines>43</Lines>
  <Paragraphs>12</Paragraphs>
  <TotalTime>260</TotalTime>
  <ScaleCrop>false</ScaleCrop>
  <LinksUpToDate>false</LinksUpToDate>
  <CharactersWithSpaces>6166</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2021-03-05T12:01:00Z</dcterms:created>
  <dc:creator>Lilly</dc:creator>
  <cp:lastModifiedBy>汪洋</cp:lastModifiedBy>
  <cp:lastPrinted>2022-06-13T02:52:00Z</cp:lastPrinted>
  <dcterms:modified xsi:type="dcterms:W3CDTF">2022-07-06T02:29:38Z</dcterms:modified>
  <dc:title>生效期：</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615ef3-aa90-4fa2-9d66-c4f70f9fc413_Enabled">
    <vt:lpwstr>true</vt:lpwstr>
  </property>
  <property fmtid="{D5CDD505-2E9C-101B-9397-08002B2CF9AE}" pid="3" name="MSIP_Label_af615ef3-aa90-4fa2-9d66-c4f70f9fc413_SetDate">
    <vt:lpwstr>2022-01-14T04:53:28Z</vt:lpwstr>
  </property>
  <property fmtid="{D5CDD505-2E9C-101B-9397-08002B2CF9AE}" pid="4" name="MSIP_Label_af615ef3-aa90-4fa2-9d66-c4f70f9fc413_Method">
    <vt:lpwstr>Standard</vt:lpwstr>
  </property>
  <property fmtid="{D5CDD505-2E9C-101B-9397-08002B2CF9AE}" pid="5" name="MSIP_Label_af615ef3-aa90-4fa2-9d66-c4f70f9fc413_Name">
    <vt:lpwstr>Confidential</vt:lpwstr>
  </property>
  <property fmtid="{D5CDD505-2E9C-101B-9397-08002B2CF9AE}" pid="6" name="MSIP_Label_af615ef3-aa90-4fa2-9d66-c4f70f9fc413_SiteId">
    <vt:lpwstr>fb4c0aee-6cd2-482f-a1a5-717e7c02496b</vt:lpwstr>
  </property>
  <property fmtid="{D5CDD505-2E9C-101B-9397-08002B2CF9AE}" pid="7" name="MSIP_Label_af615ef3-aa90-4fa2-9d66-c4f70f9fc413_ActionId">
    <vt:lpwstr>c5c003c0-92ca-4577-84b5-acd54215b5a8</vt:lpwstr>
  </property>
  <property fmtid="{D5CDD505-2E9C-101B-9397-08002B2CF9AE}" pid="8" name="MSIP_Label_af615ef3-aa90-4fa2-9d66-c4f70f9fc413_ContentBits">
    <vt:lpwstr>0</vt:lpwstr>
  </property>
  <property fmtid="{D5CDD505-2E9C-101B-9397-08002B2CF9AE}" pid="9" name="KSOProductBuildVer">
    <vt:lpwstr>2052-11.8.2.10229</vt:lpwstr>
  </property>
</Properties>
</file>