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3227223"/>
      <w:bookmarkStart w:id="2" w:name="_Toc483666358"/>
      <w:bookmarkStart w:id="3" w:name="_Toc484532399"/>
      <w:bookmarkStart w:id="4" w:name="_Toc482717189"/>
    </w:p>
    <w:p>
      <w:pPr>
        <w:spacing w:afterLines="50"/>
        <w:jc w:val="center"/>
        <w:rPr>
          <w:rFonts w:hint="eastAsia"/>
          <w:b/>
          <w:szCs w:val="21"/>
          <w:lang w:eastAsia="zh-CN"/>
        </w:rPr>
      </w:pPr>
      <w:r>
        <w:rPr>
          <w:rFonts w:hint="eastAsia"/>
          <w:b/>
          <w:sz w:val="28"/>
          <w:szCs w:val="28"/>
          <w:lang w:eastAsia="zh-CN"/>
        </w:rPr>
        <w:t>质量控制室生化培养箱用户需求说明（</w:t>
      </w:r>
      <w:r>
        <w:rPr>
          <w:b/>
          <w:sz w:val="28"/>
          <w:szCs w:val="28"/>
          <w:lang w:eastAsia="zh-CN"/>
        </w:rPr>
        <w:t>URS</w:t>
      </w:r>
      <w:r>
        <w:rPr>
          <w:rFonts w:hint="eastAsia"/>
          <w:b/>
          <w:szCs w:val="21"/>
          <w:lang w:eastAsia="zh-CN"/>
        </w:rPr>
        <w:t>）</w:t>
      </w:r>
      <w:bookmarkEnd w:id="0"/>
      <w:bookmarkEnd w:id="1"/>
      <w:bookmarkEnd w:id="2"/>
      <w:bookmarkEnd w:id="3"/>
      <w:bookmarkEnd w:id="4"/>
    </w:p>
    <w:p>
      <w:pPr>
        <w:spacing w:afterLines="50"/>
        <w:jc w:val="center"/>
        <w:rPr>
          <w:sz w:val="21"/>
          <w:szCs w:val="21"/>
          <w:lang w:val="zh-CN" w:eastAsia="zh-CN"/>
        </w:rPr>
      </w:pPr>
      <w:r>
        <w:rPr>
          <w:rFonts w:hint="eastAsia"/>
          <w:sz w:val="21"/>
          <w:szCs w:val="21"/>
          <w:lang w:val="zh-CN" w:eastAsia="zh-CN"/>
        </w:rPr>
        <w:t>目录</w:t>
      </w:r>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Fonts w:hint="eastAsia"/>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Fonts w:hint="eastAsia"/>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Fonts w:hint="eastAsia"/>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Fonts w:hint="eastAsia"/>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Fonts w:hint="eastAsia"/>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Fonts w:hint="eastAsia"/>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Fonts w:hint="eastAsia"/>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Fonts w:hint="eastAsia"/>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Fonts w:hint="eastAsia"/>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Fonts w:hint="eastAsia"/>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Fonts w:hint="eastAsia"/>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Fonts w:hint="eastAsia"/>
        </w:rPr>
        <w:t>服务要求</w:t>
      </w:r>
      <w:r>
        <w:tab/>
      </w:r>
      <w:r>
        <w:fldChar w:fldCharType="begin"/>
      </w:r>
      <w:r>
        <w:instrText xml:space="preserve"> PAGEREF _Toc522716125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Fonts w:hint="eastAsia"/>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
    <w:p>
      <w:pPr>
        <w:rPr>
          <w:b/>
          <w:bCs/>
          <w:caps/>
          <w:kern w:val="2"/>
          <w:szCs w:val="21"/>
          <w:lang w:eastAsia="zh-CN"/>
        </w:rPr>
      </w:pPr>
      <w:r>
        <w:rPr>
          <w:b/>
          <w:bCs/>
          <w:caps/>
          <w:kern w:val="2"/>
          <w:szCs w:val="21"/>
          <w:lang w:eastAsia="zh-CN"/>
        </w:rPr>
        <w:br w:type="page"/>
      </w:r>
    </w:p>
    <w:p>
      <w:pPr>
        <w:pStyle w:val="44"/>
        <w:numPr>
          <w:ilvl w:val="0"/>
          <w:numId w:val="3"/>
        </w:numPr>
        <w:spacing w:afterLines="50"/>
        <w:ind w:left="426" w:hanging="426" w:hangingChars="202"/>
        <w:outlineLvl w:val="0"/>
        <w:rPr>
          <w:rFonts w:ascii="Times New Roman" w:hAnsi="Times New Roman"/>
          <w:b/>
        </w:rPr>
      </w:pPr>
      <w:bookmarkStart w:id="5" w:name="_Toc522716115"/>
      <w:bookmarkStart w:id="6" w:name="_Toc522107735"/>
      <w:r>
        <w:rPr>
          <w:rFonts w:hint="eastAsia" w:ascii="Times New Roman" w:hAnsi="Times New Roman"/>
          <w:b/>
        </w:rPr>
        <w:t>目的</w:t>
      </w:r>
      <w:bookmarkEnd w:id="5"/>
      <w:bookmarkEnd w:id="6"/>
    </w:p>
    <w:p>
      <w:pPr>
        <w:pStyle w:val="53"/>
        <w:spacing w:before="0" w:line="360" w:lineRule="auto"/>
        <w:ind w:left="357"/>
        <w:jc w:val="left"/>
        <w:rPr>
          <w:szCs w:val="21"/>
          <w:lang w:eastAsia="zh-CN"/>
        </w:rPr>
      </w:pPr>
      <w:bookmarkStart w:id="7" w:name="_Toc482360281"/>
      <w:bookmarkStart w:id="8" w:name="_Toc482359936"/>
      <w:bookmarkStart w:id="9" w:name="_Toc482370349"/>
      <w:bookmarkStart w:id="10" w:name="_Toc482370757"/>
      <w:bookmarkStart w:id="11" w:name="_Toc482369805"/>
      <w:bookmarkStart w:id="12" w:name="_Toc481702475"/>
      <w:bookmarkStart w:id="13" w:name="_Toc482370141"/>
      <w:bookmarkStart w:id="14" w:name="_Toc482370061"/>
      <w:bookmarkStart w:id="15" w:name="_Toc482625279"/>
      <w:r>
        <w:rPr>
          <w:rFonts w:hint="eastAsia"/>
          <w:szCs w:val="21"/>
          <w:lang w:eastAsia="zh-CN"/>
        </w:rPr>
        <w:t>本文件的目的是描述武汉生物制品研究所有限责任公司质量控制室生化培养箱的用户需求说明（</w:t>
      </w:r>
      <w:r>
        <w:rPr>
          <w:szCs w:val="21"/>
          <w:lang w:eastAsia="zh-CN"/>
        </w:rPr>
        <w:t>URS</w:t>
      </w:r>
      <w:r>
        <w:rPr>
          <w:rFonts w:hint="eastAsia"/>
          <w:szCs w:val="21"/>
          <w:lang w:eastAsia="zh-CN"/>
        </w:rPr>
        <w:t>），以确保最终用户的需求在项目设计阶段得以实现，并作为后续验证工作的基础。</w:t>
      </w:r>
    </w:p>
    <w:p>
      <w:pPr>
        <w:pStyle w:val="53"/>
        <w:spacing w:before="0"/>
        <w:ind w:left="360"/>
        <w:rPr>
          <w:szCs w:val="21"/>
          <w:lang w:eastAsia="zh-CN"/>
        </w:rPr>
      </w:pPr>
    </w:p>
    <w:p>
      <w:pPr>
        <w:pStyle w:val="44"/>
        <w:numPr>
          <w:ilvl w:val="0"/>
          <w:numId w:val="3"/>
        </w:numPr>
        <w:spacing w:afterLines="50"/>
        <w:ind w:left="426" w:hanging="426" w:hangingChars="202"/>
        <w:outlineLvl w:val="0"/>
        <w:rPr>
          <w:rFonts w:ascii="Times New Roman" w:hAnsi="Times New Roman"/>
          <w:b/>
        </w:rPr>
      </w:pPr>
      <w:bookmarkStart w:id="16" w:name="_Toc522107736"/>
      <w:bookmarkStart w:id="17" w:name="_Toc522716116"/>
      <w:r>
        <w:rPr>
          <w:rFonts w:hint="eastAsia" w:ascii="Times New Roman" w:hAnsi="Times New Roman"/>
          <w:b/>
        </w:rPr>
        <w:t>范围</w:t>
      </w:r>
      <w:bookmarkEnd w:id="16"/>
      <w:bookmarkEnd w:id="17"/>
    </w:p>
    <w:p>
      <w:pPr>
        <w:pStyle w:val="53"/>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适用于武汉生物制品研究所有限责任公司质量控制室生化培养箱。</w:t>
      </w:r>
      <w:bookmarkEnd w:id="7"/>
      <w:bookmarkEnd w:id="8"/>
      <w:bookmarkEnd w:id="9"/>
      <w:bookmarkEnd w:id="10"/>
      <w:bookmarkEnd w:id="11"/>
      <w:bookmarkEnd w:id="12"/>
      <w:bookmarkEnd w:id="13"/>
      <w:bookmarkEnd w:id="14"/>
      <w:bookmarkEnd w:id="15"/>
    </w:p>
    <w:p>
      <w:pPr>
        <w:pStyle w:val="53"/>
        <w:spacing w:before="0" w:line="360" w:lineRule="auto"/>
        <w:ind w:left="357"/>
        <w:jc w:val="left"/>
        <w:rPr>
          <w:szCs w:val="21"/>
          <w:lang w:eastAsia="zh-CN"/>
        </w:rPr>
      </w:pPr>
    </w:p>
    <w:p>
      <w:pPr>
        <w:pStyle w:val="44"/>
        <w:numPr>
          <w:ilvl w:val="0"/>
          <w:numId w:val="3"/>
        </w:numPr>
        <w:spacing w:afterLines="50"/>
        <w:ind w:left="426" w:hanging="426" w:hangingChars="202"/>
        <w:outlineLvl w:val="0"/>
        <w:rPr>
          <w:rFonts w:ascii="Times New Roman" w:hAnsi="Times New Roman"/>
          <w:b/>
        </w:rPr>
      </w:pPr>
      <w:bookmarkStart w:id="18" w:name="_Toc522716117"/>
      <w:bookmarkStart w:id="19" w:name="_Toc522107737"/>
      <w:r>
        <w:rPr>
          <w:rFonts w:hint="eastAsia" w:ascii="Times New Roman" w:hAnsi="Times New Roman"/>
          <w:b/>
        </w:rPr>
        <w:t>参考文件</w:t>
      </w:r>
      <w:bookmarkEnd w:id="18"/>
      <w:bookmarkEnd w:id="19"/>
    </w:p>
    <w:p>
      <w:pPr>
        <w:pStyle w:val="53"/>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pPr>
        <w:pStyle w:val="53"/>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pPr>
        <w:pStyle w:val="53"/>
        <w:numPr>
          <w:ilvl w:val="0"/>
          <w:numId w:val="5"/>
        </w:numPr>
        <w:spacing w:before="0" w:line="360" w:lineRule="auto"/>
        <w:ind w:left="777"/>
        <w:jc w:val="left"/>
        <w:rPr>
          <w:szCs w:val="21"/>
          <w:lang w:eastAsia="zh-CN"/>
        </w:rPr>
      </w:pPr>
      <w:r>
        <w:rPr>
          <w:rFonts w:hint="eastAsia"/>
          <w:szCs w:val="21"/>
          <w:lang w:eastAsia="zh-CN"/>
        </w:rPr>
        <w:t>中国药典2020</w:t>
      </w:r>
      <w:r>
        <w:rPr>
          <w:rFonts w:hint="eastAsia"/>
          <w:szCs w:val="21"/>
        </w:rPr>
        <w:t>年版</w:t>
      </w:r>
    </w:p>
    <w:p>
      <w:pPr>
        <w:pStyle w:val="53"/>
        <w:numPr>
          <w:ilvl w:val="0"/>
          <w:numId w:val="5"/>
        </w:numPr>
        <w:spacing w:before="0" w:line="360" w:lineRule="auto"/>
        <w:ind w:left="777"/>
        <w:jc w:val="left"/>
        <w:rPr>
          <w:iCs/>
          <w:color w:val="000000" w:themeColor="text1"/>
          <w:szCs w:val="21"/>
          <w:lang w:eastAsia="zh-CN"/>
        </w:rPr>
      </w:pPr>
      <w:r>
        <w:rPr>
          <w:rFonts w:hint="eastAsia"/>
          <w:iCs/>
          <w:color w:val="000000" w:themeColor="text1"/>
          <w:szCs w:val="21"/>
          <w:lang w:eastAsia="zh-CN"/>
        </w:rPr>
        <w:t>《药品生产质量管理规范》（</w:t>
      </w:r>
      <w:r>
        <w:rPr>
          <w:iCs/>
          <w:color w:val="000000" w:themeColor="text1"/>
          <w:szCs w:val="21"/>
          <w:lang w:eastAsia="zh-CN"/>
        </w:rPr>
        <w:t>2010</w:t>
      </w:r>
      <w:r>
        <w:rPr>
          <w:rFonts w:hint="eastAsia"/>
          <w:iCs/>
          <w:color w:val="000000" w:themeColor="text1"/>
          <w:szCs w:val="21"/>
          <w:lang w:eastAsia="zh-CN"/>
        </w:rPr>
        <w:t>修订）及附录</w:t>
      </w:r>
    </w:p>
    <w:p>
      <w:pPr>
        <w:pStyle w:val="53"/>
        <w:numPr>
          <w:ilvl w:val="0"/>
          <w:numId w:val="5"/>
        </w:numPr>
        <w:spacing w:before="0" w:line="360" w:lineRule="auto"/>
        <w:ind w:left="777"/>
        <w:jc w:val="left"/>
        <w:rPr>
          <w:iCs/>
          <w:color w:val="000000" w:themeColor="text1"/>
          <w:szCs w:val="21"/>
          <w:lang w:eastAsia="zh-CN"/>
        </w:rPr>
      </w:pPr>
      <w:r>
        <w:rPr>
          <w:rFonts w:hint="eastAsia"/>
          <w:iCs/>
          <w:color w:val="000000" w:themeColor="text1"/>
          <w:szCs w:val="21"/>
          <w:lang w:eastAsia="zh-CN"/>
        </w:rPr>
        <w:t>《药品</w:t>
      </w:r>
      <w:r>
        <w:rPr>
          <w:iCs/>
          <w:color w:val="000000" w:themeColor="text1"/>
          <w:szCs w:val="21"/>
          <w:lang w:eastAsia="zh-CN"/>
        </w:rPr>
        <w:t>GMP</w:t>
      </w:r>
      <w:r>
        <w:rPr>
          <w:rFonts w:hint="eastAsia"/>
          <w:iCs/>
          <w:color w:val="000000" w:themeColor="text1"/>
          <w:szCs w:val="21"/>
          <w:lang w:eastAsia="zh-CN"/>
        </w:rPr>
        <w:t>指南》（</w:t>
      </w:r>
      <w:r>
        <w:rPr>
          <w:iCs/>
          <w:color w:val="000000" w:themeColor="text1"/>
          <w:szCs w:val="21"/>
          <w:lang w:eastAsia="zh-CN"/>
        </w:rPr>
        <w:t>2011</w:t>
      </w:r>
      <w:r>
        <w:rPr>
          <w:rFonts w:hint="eastAsia"/>
          <w:iCs/>
          <w:color w:val="000000" w:themeColor="text1"/>
          <w:szCs w:val="21"/>
          <w:lang w:eastAsia="zh-CN"/>
        </w:rPr>
        <w:t>版）</w:t>
      </w:r>
    </w:p>
    <w:p>
      <w:pPr>
        <w:pStyle w:val="53"/>
        <w:numPr>
          <w:ilvl w:val="0"/>
          <w:numId w:val="5"/>
        </w:numPr>
        <w:spacing w:before="0" w:line="360" w:lineRule="auto"/>
        <w:ind w:left="777"/>
        <w:jc w:val="left"/>
        <w:rPr>
          <w:iCs/>
          <w:color w:val="000000" w:themeColor="text1"/>
          <w:szCs w:val="21"/>
          <w:lang w:eastAsia="zh-CN"/>
        </w:rPr>
      </w:pPr>
      <w:r>
        <w:rPr>
          <w:iCs/>
          <w:color w:val="000000" w:themeColor="text1"/>
          <w:szCs w:val="21"/>
          <w:lang w:eastAsia="zh-CN"/>
        </w:rPr>
        <w:t>GAMP5</w:t>
      </w:r>
    </w:p>
    <w:p>
      <w:pPr>
        <w:pStyle w:val="53"/>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pPr>
        <w:pStyle w:val="53"/>
        <w:numPr>
          <w:ilvl w:val="0"/>
          <w:numId w:val="5"/>
        </w:numPr>
        <w:spacing w:before="0" w:line="360" w:lineRule="auto"/>
        <w:ind w:left="777"/>
        <w:jc w:val="left"/>
        <w:rPr>
          <w:szCs w:val="21"/>
          <w:lang w:eastAsia="zh-CN"/>
        </w:rPr>
      </w:pPr>
      <w:r>
        <w:rPr>
          <w:rFonts w:hint="eastAsia"/>
          <w:szCs w:val="21"/>
          <w:lang w:eastAsia="zh-CN"/>
        </w:rPr>
        <w:t>电气安全应符合</w:t>
      </w:r>
      <w:r>
        <w:rPr>
          <w:szCs w:val="21"/>
          <w:lang w:eastAsia="zh-CN"/>
        </w:rPr>
        <w:t>GB4793.1</w:t>
      </w:r>
      <w:r>
        <w:rPr>
          <w:rFonts w:hint="eastAsia"/>
          <w:szCs w:val="21"/>
          <w:lang w:eastAsia="zh-CN"/>
        </w:rPr>
        <w:t>和</w:t>
      </w:r>
      <w:r>
        <w:rPr>
          <w:szCs w:val="21"/>
          <w:lang w:eastAsia="zh-CN"/>
        </w:rPr>
        <w:t>GB4793.4</w:t>
      </w:r>
      <w:r>
        <w:rPr>
          <w:rFonts w:hint="eastAsia"/>
          <w:szCs w:val="21"/>
          <w:lang w:eastAsia="zh-CN"/>
        </w:rPr>
        <w:t>的要求。</w:t>
      </w:r>
    </w:p>
    <w:p>
      <w:pPr>
        <w:pStyle w:val="53"/>
        <w:spacing w:before="0" w:line="360" w:lineRule="auto"/>
        <w:jc w:val="left"/>
        <w:rPr>
          <w:szCs w:val="21"/>
          <w:lang w:eastAsia="zh-CN"/>
        </w:rPr>
      </w:pPr>
    </w:p>
    <w:p>
      <w:pPr>
        <w:pStyle w:val="44"/>
        <w:numPr>
          <w:ilvl w:val="0"/>
          <w:numId w:val="3"/>
        </w:numPr>
        <w:spacing w:afterLines="50"/>
        <w:ind w:left="426" w:hanging="426" w:hangingChars="202"/>
        <w:outlineLvl w:val="0"/>
        <w:rPr>
          <w:rFonts w:ascii="Times New Roman" w:hAnsi="Times New Roman"/>
          <w:b/>
        </w:rPr>
      </w:pPr>
      <w:bookmarkStart w:id="20" w:name="_Toc522107739"/>
      <w:bookmarkStart w:id="21" w:name="_Toc522716119"/>
      <w:r>
        <w:rPr>
          <w:rFonts w:hint="eastAsia" w:ascii="Times New Roman" w:hAnsi="Times New Roman"/>
          <w:b/>
        </w:rPr>
        <w:t>系统描述</w:t>
      </w:r>
      <w:bookmarkEnd w:id="20"/>
      <w:bookmarkEnd w:id="21"/>
    </w:p>
    <w:p>
      <w:pPr>
        <w:pStyle w:val="53"/>
        <w:spacing w:before="0" w:line="360" w:lineRule="auto"/>
        <w:ind w:left="357"/>
        <w:jc w:val="left"/>
        <w:rPr>
          <w:i/>
          <w:color w:val="FF0000"/>
          <w:szCs w:val="21"/>
          <w:lang w:eastAsia="zh-CN"/>
        </w:rPr>
      </w:pPr>
      <w:r>
        <w:rPr>
          <w:rFonts w:hint="eastAsia"/>
          <w:szCs w:val="21"/>
          <w:lang w:eastAsia="zh-CN"/>
        </w:rPr>
        <w:t>质量控制室需要购买</w:t>
      </w:r>
      <w:r>
        <w:rPr>
          <w:rFonts w:hint="eastAsia"/>
          <w:szCs w:val="21"/>
          <w:lang w:val="en-US" w:eastAsia="zh-CN"/>
        </w:rPr>
        <w:t>1</w:t>
      </w:r>
      <w:r>
        <w:rPr>
          <w:rFonts w:hint="eastAsia"/>
          <w:szCs w:val="21"/>
          <w:lang w:eastAsia="zh-CN"/>
        </w:rPr>
        <w:t>台生化培养箱，用于</w:t>
      </w:r>
      <w:r>
        <w:rPr>
          <w:rFonts w:hint="eastAsia"/>
          <w:szCs w:val="21"/>
          <w:lang w:val="en-US" w:eastAsia="zh-CN"/>
        </w:rPr>
        <w:t>环境菌鉴定</w:t>
      </w:r>
      <w:r>
        <w:rPr>
          <w:rFonts w:hint="eastAsia"/>
          <w:szCs w:val="21"/>
          <w:lang w:eastAsia="zh-CN"/>
        </w:rPr>
        <w:t>。</w:t>
      </w:r>
    </w:p>
    <w:p>
      <w:pPr>
        <w:pStyle w:val="44"/>
        <w:numPr>
          <w:ilvl w:val="0"/>
          <w:numId w:val="3"/>
        </w:numPr>
        <w:spacing w:afterLines="50"/>
        <w:ind w:left="426" w:hanging="426" w:hangingChars="202"/>
        <w:outlineLvl w:val="0"/>
        <w:rPr>
          <w:rFonts w:ascii="Times New Roman" w:hAnsi="Times New Roman"/>
          <w:szCs w:val="21"/>
        </w:rPr>
      </w:pPr>
      <w:bookmarkStart w:id="22" w:name="_Toc522716120"/>
      <w:r>
        <w:rPr>
          <w:rFonts w:hint="eastAsia" w:ascii="Times New Roman" w:hAnsi="Times New Roman"/>
          <w:b/>
          <w:szCs w:val="21"/>
        </w:rPr>
        <w:t>安装要求</w:t>
      </w:r>
      <w:bookmarkEnd w:id="22"/>
      <w:bookmarkStart w:id="47" w:name="_GoBack"/>
      <w:bookmarkEnd w:id="47"/>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质量控制室微生物</w:t>
            </w:r>
            <w:r>
              <w:rPr>
                <w:rFonts w:hint="eastAsia" w:ascii="宋体" w:hAnsi="宋体"/>
                <w:szCs w:val="21"/>
                <w:lang w:val="en-US" w:eastAsia="zh-CN"/>
              </w:rPr>
              <w:t>实验室</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i/>
                <w:szCs w:val="21"/>
                <w:lang w:eastAsia="zh-CN"/>
              </w:rPr>
            </w:pPr>
            <w:r>
              <w:rPr>
                <w:rFonts w:hint="eastAsia" w:ascii="Times New Roman" w:hAnsi="Times New Roman" w:eastAsia="宋体" w:cs="Times New Roman"/>
                <w:sz w:val="21"/>
                <w:szCs w:val="21"/>
                <w:lang w:val="en-GB" w:eastAsia="zh-CN" w:bidi="ar-SA"/>
              </w:rPr>
              <w:t>尺寸：不超过600×620×</w:t>
            </w:r>
            <w:r>
              <w:rPr>
                <w:rFonts w:hint="eastAsia" w:ascii="Times New Roman" w:hAnsi="Times New Roman" w:eastAsia="宋体" w:cs="Times New Roman"/>
                <w:sz w:val="21"/>
                <w:szCs w:val="21"/>
                <w:lang w:val="en-US" w:eastAsia="zh-CN" w:bidi="ar-SA"/>
              </w:rPr>
              <w:t>1000</w:t>
            </w:r>
            <w:r>
              <w:rPr>
                <w:rFonts w:hint="eastAsia" w:ascii="Times New Roman" w:hAnsi="Times New Roman" w:eastAsia="宋体" w:cs="Times New Roman"/>
                <w:sz w:val="21"/>
                <w:szCs w:val="21"/>
                <w:lang w:val="en-GB" w:eastAsia="zh-CN" w:bidi="ar-SA"/>
              </w:rPr>
              <w:t>mm</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eastAsia="zh-CN"/>
              </w:rPr>
              <w:t>设备的形式尺寸应符合制造商说明书及技术文件规定的要求。</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供应商必须给出设备选型方案及相应附件选型方案，并交给我公司使用部门及工程类部门审核。</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hint="eastAsia" w:ascii="宋体" w:hAnsi="宋体"/>
                <w:szCs w:val="21"/>
                <w:lang w:eastAsia="zh-CN"/>
              </w:rPr>
              <w:t>重量（</w:t>
            </w:r>
            <w:r>
              <w:rPr>
                <w:rFonts w:ascii="宋体" w:hAnsi="宋体"/>
                <w:szCs w:val="21"/>
                <w:lang w:eastAsia="zh-CN"/>
              </w:rPr>
              <w:t>kg</w:t>
            </w:r>
            <w:r>
              <w:rPr>
                <w:rFonts w:hint="eastAsia" w:ascii="宋体" w:hAnsi="宋体"/>
                <w:szCs w:val="21"/>
                <w:lang w:eastAsia="zh-CN"/>
              </w:rPr>
              <w:t>）其重量不超出房间地面承重要求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ind w:left="993" w:firstLine="0" w:firstLineChars="0"/>
              <w:rPr>
                <w:rFonts w:ascii="Times New Roman" w:hAnsi="Times New Roman"/>
                <w:szCs w:val="21"/>
              </w:rPr>
            </w:pPr>
          </w:p>
        </w:tc>
        <w:tc>
          <w:tcPr>
            <w:tcW w:w="9253" w:type="dxa"/>
            <w:gridSpan w:val="2"/>
            <w:vAlign w:val="center"/>
          </w:tcPr>
          <w:p>
            <w:pPr>
              <w:jc w:val="both"/>
              <w:rPr>
                <w:szCs w:val="21"/>
                <w:lang w:eastAsia="zh-CN"/>
              </w:rPr>
            </w:pPr>
            <w:r>
              <w:rPr>
                <w:iCs/>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iCs/>
                <w:color w:val="000000" w:themeColor="text1"/>
                <w:lang w:eastAsia="zh-CN"/>
              </w:rPr>
              <w:t>适用于我公司</w:t>
            </w:r>
            <w:r>
              <w:rPr>
                <w:rFonts w:hint="eastAsia"/>
                <w:iCs/>
                <w:color w:val="000000"/>
                <w:lang w:eastAsia="zh-CN"/>
              </w:rPr>
              <w:t>工作环境</w:t>
            </w:r>
            <w:r>
              <w:rPr>
                <w:rFonts w:hint="eastAsia"/>
                <w:color w:val="000000"/>
                <w:lang w:eastAsia="zh-CN"/>
              </w:rPr>
              <w:t>温度：至少包括</w:t>
            </w:r>
            <w:r>
              <w:rPr>
                <w:color w:val="000000"/>
                <w:lang w:eastAsia="zh-CN"/>
              </w:rPr>
              <w:t>45%</w:t>
            </w:r>
            <w:r>
              <w:rPr>
                <w:rFonts w:hint="eastAsia"/>
                <w:color w:val="000000"/>
                <w:lang w:eastAsia="zh-CN"/>
              </w:rPr>
              <w:t>～</w:t>
            </w:r>
            <w:r>
              <w:rPr>
                <w:color w:val="000000"/>
                <w:lang w:eastAsia="zh-CN"/>
              </w:rPr>
              <w:t>65%</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iCs/>
                <w:color w:val="000000" w:themeColor="text1"/>
                <w:lang w:eastAsia="zh-CN"/>
              </w:rPr>
              <w:t>适用于我公司</w:t>
            </w:r>
            <w:r>
              <w:rPr>
                <w:rFonts w:hint="eastAsia"/>
                <w:color w:val="000000"/>
                <w:lang w:eastAsia="zh-CN"/>
              </w:rPr>
              <w:t>工作环境湿度：能适应18</w:t>
            </w:r>
            <w:r>
              <w:rPr>
                <w:rFonts w:hint="eastAsia" w:ascii="宋体" w:hAnsi="宋体" w:cs="宋体"/>
                <w:color w:val="000000"/>
                <w:lang w:eastAsia="zh-CN"/>
              </w:rPr>
              <w:t>℃</w:t>
            </w:r>
            <w:r>
              <w:rPr>
                <w:rFonts w:hint="eastAsia"/>
                <w:color w:val="000000"/>
                <w:lang w:eastAsia="zh-CN"/>
              </w:rPr>
              <w:t>～26</w:t>
            </w:r>
            <w:r>
              <w:rPr>
                <w:rFonts w:hint="eastAsia" w:ascii="宋体" w:hAnsi="宋体" w:cs="宋体"/>
                <w:color w:val="000000"/>
                <w:lang w:eastAsia="zh-CN"/>
              </w:rPr>
              <w:t>℃</w:t>
            </w:r>
            <w:r>
              <w:rPr>
                <w:rFonts w:hint="eastAsia"/>
                <w:color w:val="000000"/>
                <w:lang w:eastAsia="zh-CN"/>
              </w:rPr>
              <w:t>环境</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val="0"/>
                <w:iCs/>
                <w:color w:val="000000"/>
                <w:lang w:val="en-US" w:eastAsia="zh-CN"/>
              </w:rPr>
            </w:pPr>
            <w:r>
              <w:rPr>
                <w:rFonts w:hint="eastAsia"/>
                <w:iCs/>
                <w:color w:val="000000" w:themeColor="text1"/>
                <w:lang w:eastAsia="zh-CN"/>
              </w:rPr>
              <w:t>适用于我公司</w:t>
            </w:r>
            <w:r>
              <w:rPr>
                <w:rFonts w:hint="eastAsia"/>
                <w:color w:val="000000"/>
                <w:lang w:eastAsia="zh-CN"/>
              </w:rPr>
              <w:t>工作环境洁净级别：</w:t>
            </w:r>
            <w:r>
              <w:rPr>
                <w:rFonts w:hint="eastAsia"/>
                <w:i w:val="0"/>
                <w:iCs/>
                <w:color w:val="000000"/>
                <w:lang w:val="en-US" w:eastAsia="zh-CN"/>
              </w:rPr>
              <w:t>普通级别</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iCs/>
                <w:color w:val="000000" w:themeColor="text1"/>
                <w:lang w:eastAsia="zh-CN"/>
              </w:rPr>
              <w:t>适用于我公司</w:t>
            </w:r>
            <w:r>
              <w:rPr>
                <w:rFonts w:hint="eastAsia"/>
                <w:color w:val="000000"/>
                <w:lang w:eastAsia="zh-CN"/>
              </w:rPr>
              <w:t>交流电电源：</w:t>
            </w:r>
            <w:r>
              <w:rPr>
                <w:rFonts w:hint="eastAsia"/>
                <w:i/>
                <w:color w:val="000000"/>
                <w:lang w:eastAsia="zh-CN"/>
              </w:rPr>
              <w:t>～</w:t>
            </w:r>
            <w:r>
              <w:rPr>
                <w:i/>
                <w:color w:val="000000"/>
                <w:lang w:eastAsia="zh-CN"/>
              </w:rPr>
              <w:t>220±10%V</w:t>
            </w:r>
            <w:r>
              <w:rPr>
                <w:rFonts w:hint="eastAsia"/>
                <w:i/>
                <w:color w:val="000000"/>
                <w:lang w:eastAsia="zh-CN"/>
              </w:rPr>
              <w:t>，</w:t>
            </w:r>
            <w:r>
              <w:rPr>
                <w:i/>
                <w:color w:val="000000"/>
                <w:lang w:eastAsia="zh-CN"/>
              </w:rPr>
              <w:t>50±1Hz</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i/>
                <w:color w:val="000000"/>
                <w:szCs w:val="21"/>
                <w:lang w:eastAsia="zh-CN"/>
              </w:rPr>
            </w:pPr>
            <w:r>
              <w:rPr>
                <w:rFonts w:hint="eastAsia" w:ascii="宋体" w:hAnsi="宋体"/>
                <w:szCs w:val="21"/>
                <w:lang w:eastAsia="zh-CN"/>
              </w:rPr>
              <w:t>设备外观应端正、整齐，不得有明显的偏歪、毛刺和锈蚀等缺陷。</w:t>
            </w:r>
            <w:r>
              <w:rPr>
                <w:rFonts w:hint="eastAsia"/>
                <w:szCs w:val="21"/>
                <w:lang w:eastAsia="zh-CN"/>
              </w:rPr>
              <w:t>表面应易于清洁消毒，耐腐蚀</w:t>
            </w:r>
            <w:r>
              <w:rPr>
                <w:szCs w:val="21"/>
                <w:lang w:eastAsia="zh-CN"/>
              </w:rPr>
              <w:t>。</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themeColor="text1"/>
                <w:szCs w:val="21"/>
                <w:lang w:eastAsia="zh-CN"/>
              </w:rPr>
            </w:pPr>
            <w:r>
              <w:rPr>
                <w:rFonts w:hint="eastAsia" w:ascii="宋体" w:hAnsi="宋体"/>
                <w:color w:val="000000" w:themeColor="text1"/>
                <w:szCs w:val="21"/>
                <w:lang w:eastAsia="zh-CN"/>
              </w:rPr>
              <w:t>设备内表面不得有明显损伤、划痕、锈蚀等缺陷，</w:t>
            </w:r>
            <w:r>
              <w:rPr>
                <w:rFonts w:hint="eastAsia" w:ascii="宋体" w:hAnsi="宋体"/>
                <w:szCs w:val="21"/>
                <w:lang w:eastAsia="zh-CN"/>
              </w:rPr>
              <w:t>且表面易于清洁消毒。</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箱体内部：不锈钢内腔，</w:t>
            </w:r>
            <w:r>
              <w:rPr>
                <w:rFonts w:hint="eastAsia" w:ascii="宋体" w:hAnsi="宋体"/>
                <w:color w:val="000000" w:themeColor="text1"/>
                <w:szCs w:val="21"/>
                <w:lang w:eastAsia="zh-CN"/>
              </w:rPr>
              <w:t>隔板可以任意调节</w:t>
            </w:r>
            <w:r>
              <w:rPr>
                <w:rFonts w:hint="eastAsia"/>
                <w:lang w:eastAsia="zh-CN"/>
              </w:rPr>
              <w:t>。</w:t>
            </w:r>
          </w:p>
          <w:p>
            <w:pPr>
              <w:spacing w:line="276" w:lineRule="auto"/>
              <w:jc w:val="both"/>
              <w:rPr>
                <w:rFonts w:hint="eastAsia" w:ascii="宋体" w:hAnsi="宋体"/>
                <w:color w:val="000000" w:themeColor="text1"/>
                <w:szCs w:val="21"/>
                <w:lang w:eastAsia="zh-CN"/>
              </w:rPr>
            </w:pPr>
            <w:r>
              <w:rPr>
                <w:rFonts w:hint="eastAsia"/>
                <w:lang w:eastAsia="zh-CN"/>
              </w:rPr>
              <w:t>箱体外部：</w:t>
            </w:r>
            <w:r>
              <w:rPr>
                <w:rFonts w:hint="eastAsia" w:ascii="宋体" w:hAnsi="宋体"/>
                <w:color w:val="000000" w:themeColor="text1"/>
                <w:szCs w:val="21"/>
                <w:lang w:eastAsia="zh-CN"/>
              </w:rPr>
              <w:t>流线圆弧设计，外壳采用冷轧钢板制造，表面静电喷塑。</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themeColor="text1"/>
                <w:szCs w:val="21"/>
                <w:lang w:eastAsia="zh-CN"/>
              </w:rPr>
            </w:pPr>
            <w:r>
              <w:rPr>
                <w:rFonts w:hint="eastAsia" w:ascii="宋体" w:hAnsi="宋体"/>
                <w:color w:val="000000" w:themeColor="text1"/>
                <w:szCs w:val="21"/>
                <w:lang w:eastAsia="zh-CN"/>
              </w:rPr>
              <w:t>外门采用磁性门封，密封性好，关闭方便，外门开有观察窗，可直接观察工作室内的培养物情况</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color w:val="000000" w:themeColor="text1"/>
                <w:szCs w:val="21"/>
                <w:lang w:eastAsia="zh-CN"/>
              </w:rPr>
            </w:pPr>
            <w:r>
              <w:rPr>
                <w:rFonts w:hint="eastAsia"/>
                <w:lang w:eastAsia="zh-CN"/>
              </w:rPr>
              <w:t>搁物架</w:t>
            </w:r>
            <w:r>
              <w:rPr>
                <w:rFonts w:hint="eastAsia"/>
                <w:lang w:val="en-US" w:eastAsia="zh-CN"/>
              </w:rPr>
              <w:t>至少两层</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val="en-US" w:eastAsia="zh-CN"/>
              </w:rPr>
              <w:t>标识</w:t>
            </w:r>
            <w:r>
              <w:rPr>
                <w:rFonts w:hint="eastAsia" w:ascii="宋体" w:hAnsi="宋体"/>
                <w:color w:val="000000"/>
                <w:szCs w:val="21"/>
                <w:lang w:eastAsia="zh-CN"/>
              </w:rPr>
              <w:t>：至少应有以下永久贴牢和清楚易认的标识：</w:t>
            </w:r>
          </w:p>
          <w:p>
            <w:pPr>
              <w:spacing w:line="276" w:lineRule="auto"/>
              <w:jc w:val="both"/>
              <w:rPr>
                <w:rFonts w:ascii="宋体" w:hAnsi="宋体"/>
                <w:color w:val="000000"/>
                <w:szCs w:val="21"/>
                <w:lang w:eastAsia="zh-CN"/>
              </w:rPr>
            </w:pPr>
            <w:r>
              <w:rPr>
                <w:rFonts w:hint="eastAsia" w:ascii="宋体" w:hAnsi="宋体"/>
                <w:color w:val="000000"/>
                <w:szCs w:val="21"/>
                <w:lang w:eastAsia="zh-CN"/>
              </w:rPr>
              <w:t>（</w:t>
            </w:r>
            <w:r>
              <w:rPr>
                <w:rFonts w:ascii="宋体" w:hAnsi="宋体"/>
                <w:color w:val="000000"/>
                <w:szCs w:val="21"/>
                <w:lang w:eastAsia="zh-CN"/>
              </w:rPr>
              <w:t>1</w:t>
            </w:r>
            <w:r>
              <w:rPr>
                <w:rFonts w:hint="eastAsia" w:ascii="宋体" w:hAnsi="宋体"/>
                <w:color w:val="000000"/>
                <w:szCs w:val="21"/>
                <w:lang w:eastAsia="zh-CN"/>
              </w:rPr>
              <w:t>）制造</w:t>
            </w:r>
            <w:r>
              <w:rPr>
                <w:rFonts w:ascii="宋体" w:hAnsi="宋体"/>
                <w:color w:val="000000"/>
                <w:szCs w:val="21"/>
                <w:lang w:eastAsia="zh-CN"/>
              </w:rPr>
              <w:t>/</w:t>
            </w:r>
            <w:r>
              <w:rPr>
                <w:rFonts w:hint="eastAsia" w:ascii="宋体" w:hAnsi="宋体"/>
                <w:color w:val="000000"/>
                <w:szCs w:val="21"/>
                <w:lang w:eastAsia="zh-CN"/>
              </w:rPr>
              <w:t>供应单位；</w:t>
            </w:r>
          </w:p>
          <w:p>
            <w:pPr>
              <w:spacing w:line="276" w:lineRule="auto"/>
              <w:jc w:val="both"/>
              <w:rPr>
                <w:rFonts w:ascii="宋体" w:hAnsi="宋体"/>
                <w:color w:val="000000"/>
                <w:szCs w:val="21"/>
                <w:lang w:eastAsia="zh-CN"/>
              </w:rPr>
            </w:pPr>
            <w:r>
              <w:rPr>
                <w:rFonts w:hint="eastAsia" w:ascii="宋体" w:hAnsi="宋体"/>
                <w:color w:val="000000"/>
                <w:szCs w:val="21"/>
                <w:lang w:eastAsia="zh-CN"/>
              </w:rPr>
              <w:t>（</w:t>
            </w:r>
            <w:r>
              <w:rPr>
                <w:rFonts w:ascii="宋体" w:hAnsi="宋体"/>
                <w:color w:val="000000"/>
                <w:szCs w:val="21"/>
                <w:lang w:eastAsia="zh-CN"/>
              </w:rPr>
              <w:t>2</w:t>
            </w:r>
            <w:r>
              <w:rPr>
                <w:rFonts w:hint="eastAsia" w:ascii="宋体" w:hAnsi="宋体"/>
                <w:color w:val="000000"/>
                <w:szCs w:val="21"/>
                <w:lang w:eastAsia="zh-CN"/>
              </w:rPr>
              <w:t>）产品注册号；</w:t>
            </w:r>
          </w:p>
          <w:p>
            <w:pPr>
              <w:spacing w:line="276" w:lineRule="auto"/>
              <w:jc w:val="both"/>
              <w:rPr>
                <w:rFonts w:ascii="宋体" w:hAnsi="宋体"/>
                <w:color w:val="000000"/>
                <w:szCs w:val="21"/>
                <w:lang w:eastAsia="zh-CN"/>
              </w:rPr>
            </w:pPr>
            <w:r>
              <w:rPr>
                <w:rFonts w:hint="eastAsia" w:ascii="宋体" w:hAnsi="宋体"/>
                <w:color w:val="000000"/>
                <w:szCs w:val="21"/>
                <w:lang w:eastAsia="zh-CN"/>
              </w:rPr>
              <w:t>（</w:t>
            </w:r>
            <w:r>
              <w:rPr>
                <w:rFonts w:ascii="宋体" w:hAnsi="宋体"/>
                <w:color w:val="000000"/>
                <w:szCs w:val="21"/>
                <w:lang w:eastAsia="zh-CN"/>
              </w:rPr>
              <w:t>3</w:t>
            </w:r>
            <w:r>
              <w:rPr>
                <w:rFonts w:hint="eastAsia" w:ascii="宋体" w:hAnsi="宋体"/>
                <w:color w:val="000000"/>
                <w:szCs w:val="21"/>
                <w:lang w:eastAsia="zh-CN"/>
              </w:rPr>
              <w:t>）型号；</w:t>
            </w:r>
          </w:p>
          <w:p>
            <w:pPr>
              <w:spacing w:line="276" w:lineRule="auto"/>
              <w:jc w:val="both"/>
              <w:rPr>
                <w:rFonts w:ascii="宋体" w:hAnsi="宋体"/>
                <w:color w:val="000000"/>
                <w:szCs w:val="21"/>
                <w:lang w:eastAsia="zh-CN"/>
              </w:rPr>
            </w:pPr>
            <w:r>
              <w:rPr>
                <w:rFonts w:hint="eastAsia" w:ascii="宋体" w:hAnsi="宋体"/>
                <w:color w:val="000000"/>
                <w:szCs w:val="21"/>
                <w:lang w:eastAsia="zh-CN"/>
              </w:rPr>
              <w:t>（</w:t>
            </w:r>
            <w:r>
              <w:rPr>
                <w:rFonts w:ascii="宋体" w:hAnsi="宋体"/>
                <w:color w:val="000000"/>
                <w:szCs w:val="21"/>
                <w:lang w:eastAsia="zh-CN"/>
              </w:rPr>
              <w:t>4</w:t>
            </w:r>
            <w:r>
              <w:rPr>
                <w:rFonts w:hint="eastAsia" w:ascii="宋体" w:hAnsi="宋体"/>
                <w:color w:val="000000"/>
                <w:szCs w:val="21"/>
                <w:lang w:eastAsia="zh-CN"/>
              </w:rPr>
              <w:t>）生产日期或编号；</w:t>
            </w:r>
          </w:p>
          <w:p>
            <w:pPr>
              <w:spacing w:line="276" w:lineRule="auto"/>
              <w:jc w:val="both"/>
              <w:rPr>
                <w:rFonts w:ascii="宋体" w:hAnsi="宋体"/>
                <w:color w:val="000000"/>
                <w:szCs w:val="21"/>
                <w:lang w:eastAsia="zh-CN"/>
              </w:rPr>
            </w:pPr>
            <w:r>
              <w:rPr>
                <w:rFonts w:hint="eastAsia" w:ascii="宋体" w:hAnsi="宋体"/>
                <w:color w:val="000000"/>
                <w:szCs w:val="21"/>
                <w:lang w:eastAsia="zh-CN"/>
              </w:rPr>
              <w:t>（</w:t>
            </w:r>
            <w:r>
              <w:rPr>
                <w:rFonts w:ascii="宋体" w:hAnsi="宋体"/>
                <w:color w:val="000000"/>
                <w:szCs w:val="21"/>
                <w:lang w:eastAsia="zh-CN"/>
              </w:rPr>
              <w:t>5</w:t>
            </w:r>
            <w:r>
              <w:rPr>
                <w:rFonts w:hint="eastAsia" w:ascii="宋体" w:hAnsi="宋体"/>
                <w:color w:val="000000"/>
                <w:szCs w:val="21"/>
                <w:lang w:eastAsia="zh-CN"/>
              </w:rPr>
              <w:t>）对设备必要的说明；</w:t>
            </w:r>
          </w:p>
          <w:p>
            <w:pPr>
              <w:pStyle w:val="7"/>
              <w:spacing w:line="276" w:lineRule="auto"/>
              <w:rPr>
                <w:rFonts w:ascii="宋体" w:hAnsi="宋体"/>
                <w:color w:val="0070C0"/>
                <w:sz w:val="21"/>
                <w:szCs w:val="21"/>
                <w:lang w:eastAsia="zh-CN"/>
              </w:rPr>
            </w:pPr>
            <w:r>
              <w:rPr>
                <w:rFonts w:hint="eastAsia" w:ascii="宋体" w:hAnsi="宋体"/>
                <w:color w:val="000000"/>
                <w:sz w:val="21"/>
                <w:szCs w:val="21"/>
              </w:rPr>
              <w:t>（</w:t>
            </w:r>
            <w:r>
              <w:rPr>
                <w:rFonts w:ascii="宋体" w:hAnsi="宋体"/>
                <w:color w:val="000000"/>
                <w:sz w:val="21"/>
                <w:szCs w:val="21"/>
                <w:lang w:eastAsia="zh-CN"/>
              </w:rPr>
              <w:t>6</w:t>
            </w:r>
            <w:r>
              <w:rPr>
                <w:rFonts w:hint="eastAsia" w:ascii="宋体" w:hAnsi="宋体"/>
                <w:color w:val="000000"/>
                <w:sz w:val="21"/>
                <w:szCs w:val="21"/>
              </w:rPr>
              <w:t>）安全标识。</w:t>
            </w:r>
          </w:p>
        </w:tc>
        <w:tc>
          <w:tcPr>
            <w:tcW w:w="2125" w:type="dxa"/>
            <w:vAlign w:val="center"/>
          </w:tcPr>
          <w:p>
            <w:pPr>
              <w:jc w:val="both"/>
              <w:rPr>
                <w:rFonts w:ascii="宋体" w:hAnsi="宋体"/>
                <w:szCs w:val="21"/>
                <w:lang w:eastAsia="zh-CN"/>
              </w:rPr>
            </w:pPr>
            <w:r>
              <w:rPr>
                <w:rFonts w:ascii="宋体" w:hAnsi="宋体"/>
                <w:szCs w:val="21"/>
                <w:lang w:eastAsia="zh-CN"/>
              </w:rPr>
              <w:t>关键</w:t>
            </w:r>
          </w:p>
        </w:tc>
      </w:tr>
      <w:bookmarkEnd w:id="23"/>
      <w:bookmarkEnd w:id="24"/>
    </w:tbl>
    <w:p>
      <w:pPr>
        <w:pStyle w:val="44"/>
        <w:spacing w:afterLines="50"/>
        <w:ind w:left="425" w:firstLine="0" w:firstLineChars="0"/>
        <w:rPr>
          <w:rFonts w:ascii="Times New Roman" w:hAnsi="Times New Roman"/>
          <w:szCs w:val="21"/>
        </w:rPr>
      </w:pPr>
    </w:p>
    <w:p>
      <w:pPr>
        <w:pStyle w:val="44"/>
        <w:numPr>
          <w:ilvl w:val="0"/>
          <w:numId w:val="3"/>
        </w:numPr>
        <w:spacing w:afterLines="50"/>
        <w:ind w:left="426" w:hanging="426" w:hangingChars="202"/>
        <w:outlineLvl w:val="0"/>
        <w:rPr>
          <w:rFonts w:ascii="Times New Roman" w:hAnsi="Times New Roman"/>
          <w:b/>
        </w:rPr>
      </w:pPr>
      <w:bookmarkStart w:id="25" w:name="_Toc522107740"/>
      <w:bookmarkStart w:id="26" w:name="_Toc522716121"/>
      <w:r>
        <w:rPr>
          <w:rFonts w:hint="eastAsia" w:ascii="Times New Roman" w:hAnsi="Times New Roman"/>
          <w:b/>
        </w:rPr>
        <w:t>运行要求</w:t>
      </w:r>
      <w:bookmarkEnd w:id="25"/>
      <w:bookmarkEnd w:id="26"/>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洁净区的设备材质应该耐腐蚀，易于清洁消毒</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44"/>
              <w:ind w:left="993" w:firstLine="0" w:firstLineChars="0"/>
              <w:rPr>
                <w:rFonts w:ascii="Times New Roman" w:hAnsi="Times New Roman"/>
                <w:szCs w:val="21"/>
              </w:rPr>
            </w:pPr>
          </w:p>
        </w:tc>
        <w:tc>
          <w:tcPr>
            <w:tcW w:w="9253" w:type="dxa"/>
            <w:gridSpan w:val="2"/>
            <w:vAlign w:val="center"/>
          </w:tcPr>
          <w:p>
            <w:pPr>
              <w:jc w:val="both"/>
              <w:rPr>
                <w:szCs w:val="21"/>
                <w:lang w:eastAsia="zh-CN"/>
              </w:rPr>
            </w:pPr>
            <w:r>
              <w:rPr>
                <w:iCs/>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rPr>
              <w:t>温度设置精度</w:t>
            </w:r>
            <w:r>
              <w:rPr>
                <w:rFonts w:hint="eastAsia" w:ascii="宋体" w:hAnsi="宋体"/>
                <w:lang w:eastAsia="zh-CN"/>
              </w:rPr>
              <w:t>：</w:t>
            </w:r>
            <w:r>
              <w:rPr>
                <w:rFonts w:hint="eastAsia" w:ascii="宋体" w:hAnsi="宋体"/>
              </w:rPr>
              <w:t>0.1</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color w:val="000000"/>
                <w:szCs w:val="21"/>
                <w:lang w:eastAsia="zh-CN"/>
              </w:rPr>
            </w:pPr>
            <w:r>
              <w:rPr>
                <w:rFonts w:hint="eastAsia"/>
                <w:lang w:eastAsia="zh-CN"/>
              </w:rPr>
              <w:t>触摸屏控制的显示操作面板，所有参数均可以单手操作</w:t>
            </w:r>
          </w:p>
        </w:tc>
        <w:tc>
          <w:tcPr>
            <w:tcW w:w="2125" w:type="dxa"/>
            <w:vAlign w:val="center"/>
          </w:tcPr>
          <w:p>
            <w:pPr>
              <w:jc w:val="both"/>
              <w:rPr>
                <w:rFonts w:hint="eastAsia"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color w:val="000000"/>
                <w:szCs w:val="21"/>
                <w:lang w:eastAsia="zh-CN"/>
              </w:rPr>
            </w:pPr>
            <w:r>
              <w:rPr>
                <w:rFonts w:hint="eastAsia"/>
                <w:highlight w:val="none"/>
              </w:rPr>
              <w:t>内腔体积</w:t>
            </w:r>
            <w:r>
              <w:rPr>
                <w:rFonts w:hint="eastAsia"/>
                <w:highlight w:val="none"/>
                <w:lang w:val="en-US" w:eastAsia="zh-Hans"/>
              </w:rPr>
              <w:t>不小于</w:t>
            </w:r>
            <w:r>
              <w:rPr>
                <w:highlight w:val="none"/>
                <w:lang w:eastAsia="zh-Hans"/>
              </w:rPr>
              <w:t>108</w:t>
            </w:r>
            <w:r>
              <w:rPr>
                <w:rFonts w:hint="eastAsia"/>
                <w:highlight w:val="none"/>
              </w:rPr>
              <w:t>L</w:t>
            </w:r>
          </w:p>
        </w:tc>
        <w:tc>
          <w:tcPr>
            <w:tcW w:w="2125" w:type="dxa"/>
            <w:vAlign w:val="center"/>
          </w:tcPr>
          <w:p>
            <w:pPr>
              <w:jc w:val="both"/>
              <w:rPr>
                <w:rFonts w:hint="eastAsia"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color w:val="000000"/>
                <w:szCs w:val="21"/>
                <w:lang w:eastAsia="zh-CN"/>
              </w:rPr>
            </w:pPr>
            <w:r>
              <w:rPr>
                <w:rFonts w:hint="eastAsia"/>
                <w:lang w:eastAsia="zh-CN"/>
              </w:rPr>
              <w:t>加热元件布置在四面冲压成型的U型槽，实现优异的四面加热；</w:t>
            </w:r>
          </w:p>
        </w:tc>
        <w:tc>
          <w:tcPr>
            <w:tcW w:w="2125" w:type="dxa"/>
            <w:vAlign w:val="center"/>
          </w:tcPr>
          <w:p>
            <w:pPr>
              <w:jc w:val="both"/>
              <w:rPr>
                <w:rFonts w:hint="eastAsia"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color w:val="000000"/>
                <w:szCs w:val="21"/>
                <w:lang w:eastAsia="zh-CN"/>
              </w:rPr>
            </w:pPr>
            <w:r>
              <w:rPr>
                <w:rFonts w:hint="eastAsia"/>
                <w:lang w:eastAsia="zh-CN"/>
              </w:rPr>
              <w:t>加热制冷：采用半导体加热制冷技术，制冷时无需制冷剂，对环境无污染</w:t>
            </w:r>
          </w:p>
        </w:tc>
        <w:tc>
          <w:tcPr>
            <w:tcW w:w="2125" w:type="dxa"/>
            <w:vAlign w:val="center"/>
          </w:tcPr>
          <w:p>
            <w:pPr>
              <w:jc w:val="both"/>
              <w:rPr>
                <w:rFonts w:hint="eastAsia"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color w:val="000000"/>
                <w:szCs w:val="21"/>
                <w:lang w:eastAsia="zh-CN"/>
              </w:rPr>
            </w:pPr>
            <w:r>
              <w:rPr>
                <w:rFonts w:hint="eastAsia"/>
              </w:rPr>
              <w:t>工作温度范围：0～70℃</w:t>
            </w:r>
          </w:p>
        </w:tc>
        <w:tc>
          <w:tcPr>
            <w:tcW w:w="2125" w:type="dxa"/>
            <w:vAlign w:val="center"/>
          </w:tcPr>
          <w:p>
            <w:pPr>
              <w:jc w:val="both"/>
              <w:rPr>
                <w:rFonts w:hint="eastAsia"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lang w:eastAsia="zh-CN"/>
              </w:rPr>
            </w:pPr>
            <w:r>
              <w:rPr>
                <w:rFonts w:hint="eastAsia"/>
                <w:lang w:eastAsia="zh-CN"/>
              </w:rPr>
              <w:t>温度波动度≤±0.</w:t>
            </w:r>
            <w:r>
              <w:rPr>
                <w:lang w:eastAsia="zh-CN"/>
              </w:rPr>
              <w:t>2</w:t>
            </w:r>
            <w:r>
              <w:rPr>
                <w:rFonts w:hint="eastAsia"/>
                <w:lang w:eastAsia="zh-CN"/>
              </w:rPr>
              <w:t>℃</w:t>
            </w:r>
          </w:p>
        </w:tc>
        <w:tc>
          <w:tcPr>
            <w:tcW w:w="2125" w:type="dxa"/>
            <w:vAlign w:val="center"/>
          </w:tcPr>
          <w:p>
            <w:pPr>
              <w:jc w:val="both"/>
              <w:rPr>
                <w:rFonts w:hint="eastAsia"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default"/>
                <w:lang w:val="en-US" w:eastAsia="zh-CN"/>
              </w:rPr>
            </w:pPr>
            <w:r>
              <w:rPr>
                <w:rFonts w:hint="eastAsia" w:ascii="宋体" w:hAnsi="宋体"/>
                <w:lang w:val="en-US" w:eastAsia="zh-CN"/>
              </w:rPr>
              <w:t>具有箱体灭菌功能。</w:t>
            </w:r>
          </w:p>
        </w:tc>
        <w:tc>
          <w:tcPr>
            <w:tcW w:w="2125" w:type="dxa"/>
            <w:vAlign w:val="center"/>
          </w:tcPr>
          <w:p>
            <w:pPr>
              <w:jc w:val="both"/>
              <w:rPr>
                <w:rFonts w:hint="eastAsia" w:ascii="宋体" w:hAnsi="宋体"/>
                <w:szCs w:val="21"/>
                <w:lang w:eastAsia="zh-CN"/>
              </w:rPr>
            </w:pPr>
            <w:r>
              <w:rPr>
                <w:rFonts w:hint="eastAsia" w:ascii="宋体" w:hAnsi="宋体"/>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themeColor="text1"/>
                <w:szCs w:val="21"/>
                <w:lang w:val="en-US" w:eastAsia="zh-CN"/>
              </w:rPr>
            </w:pPr>
            <w:r>
              <w:rPr>
                <w:rFonts w:hint="eastAsia"/>
                <w:lang w:eastAsia="zh-CN"/>
              </w:rPr>
              <w:t>温度均匀度≤±0.</w:t>
            </w:r>
            <w:r>
              <w:rPr>
                <w:lang w:eastAsia="zh-CN"/>
              </w:rPr>
              <w:t>5</w:t>
            </w:r>
            <w:r>
              <w:rPr>
                <w:rFonts w:hint="eastAsia"/>
                <w:lang w:eastAsia="zh-CN"/>
              </w:rPr>
              <w:t>℃</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color w:val="000000" w:themeColor="text1"/>
                <w:szCs w:val="21"/>
                <w:lang w:val="en-US" w:eastAsia="zh-CN"/>
              </w:rPr>
            </w:pPr>
            <w:r>
              <w:rPr>
                <w:rFonts w:hint="eastAsia" w:ascii="宋体" w:hAnsi="宋体"/>
                <w:szCs w:val="21"/>
                <w:lang w:eastAsia="zh-CN"/>
              </w:rPr>
              <w:t>具有电涌保护器和高</w:t>
            </w:r>
            <w:r>
              <w:rPr>
                <w:rFonts w:ascii="宋体" w:hAnsi="宋体"/>
                <w:szCs w:val="21"/>
                <w:lang w:eastAsia="zh-CN"/>
              </w:rPr>
              <w:t>/</w:t>
            </w:r>
            <w:r>
              <w:rPr>
                <w:rFonts w:hint="eastAsia" w:ascii="宋体" w:hAnsi="宋体"/>
                <w:szCs w:val="21"/>
                <w:lang w:eastAsia="zh-CN"/>
              </w:rPr>
              <w:t>低电压自动补偿功能的电力管理系统。</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color w:val="000000" w:themeColor="text1"/>
                <w:szCs w:val="21"/>
                <w:lang w:val="en-US" w:eastAsia="zh-CN"/>
              </w:rPr>
            </w:pPr>
            <w:r>
              <w:rPr>
                <w:rFonts w:hint="eastAsia"/>
                <w:lang w:eastAsia="zh-CN"/>
              </w:rPr>
              <w:t>标配玻璃门</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color w:val="000000" w:themeColor="text1"/>
                <w:szCs w:val="21"/>
                <w:lang w:val="en-US" w:eastAsia="zh-CN"/>
              </w:rPr>
            </w:pPr>
            <w:r>
              <w:rPr>
                <w:rFonts w:hint="eastAsia"/>
              </w:rPr>
              <w:t>多重过温保护：符合DIN12880 Class3.3的高低温报警，基于设定温度的自动安全功能AS，符合DIN 12880 Class1的TB温度限制器，声光报警</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color w:val="000000" w:themeColor="text1"/>
                <w:szCs w:val="21"/>
                <w:lang w:val="en-US" w:eastAsia="zh-CN"/>
              </w:rPr>
            </w:pPr>
            <w:r>
              <w:rPr>
                <w:rFonts w:hint="eastAsia"/>
                <w:lang w:eastAsia="zh-CN"/>
              </w:rPr>
              <w:t>控制面板内置4GB SD存储卡，可存储至少10年的数据，数据可通过软件导出</w:t>
            </w:r>
            <w:r>
              <w:rPr>
                <w:lang w:eastAsia="zh-CN"/>
              </w:rPr>
              <w:t>，</w:t>
            </w:r>
            <w:r>
              <w:rPr>
                <w:rFonts w:hint="eastAsia"/>
                <w:lang w:eastAsia="zh-CN"/>
              </w:rPr>
              <w:t>控制面板可回看一周数据曲线</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lang w:eastAsia="zh-CN"/>
              </w:rPr>
              <w:t>以太网接口，可实现数据的在线监控</w:t>
            </w:r>
          </w:p>
          <w:p>
            <w:pPr>
              <w:spacing w:line="276" w:lineRule="auto"/>
              <w:jc w:val="both"/>
              <w:rPr>
                <w:rFonts w:hint="eastAsia" w:ascii="宋体" w:hAnsi="宋体"/>
                <w:color w:val="000000" w:themeColor="text1"/>
                <w:szCs w:val="21"/>
                <w:lang w:val="en-US" w:eastAsia="zh-CN"/>
              </w:rPr>
            </w:pPr>
            <w:r>
              <w:rPr>
                <w:rFonts w:hint="eastAsia"/>
                <w:lang w:eastAsia="zh-CN"/>
              </w:rPr>
              <w:t>USB接口，可通过标配U盘上传程序，下载存储数据</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color w:val="000000" w:themeColor="text1"/>
                <w:szCs w:val="21"/>
                <w:lang w:val="en-US" w:eastAsia="zh-CN"/>
              </w:rPr>
            </w:pPr>
            <w:r>
              <w:rPr>
                <w:rFonts w:hint="eastAsia"/>
                <w:lang w:eastAsia="zh-CN"/>
              </w:rPr>
              <w:t>无需电脑连接，可以直接在触摸屏上实现三点温度校准功能</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44"/>
              <w:ind w:left="993" w:firstLine="0" w:firstLineChars="0"/>
              <w:rPr>
                <w:rFonts w:ascii="Times New Roman" w:hAnsi="Times New Roman"/>
                <w:szCs w:val="21"/>
              </w:rPr>
            </w:pPr>
          </w:p>
        </w:tc>
        <w:tc>
          <w:tcPr>
            <w:tcW w:w="9253" w:type="dxa"/>
            <w:gridSpan w:val="2"/>
            <w:vAlign w:val="center"/>
          </w:tcPr>
          <w:p>
            <w:pPr>
              <w:jc w:val="both"/>
              <w:rPr>
                <w:szCs w:val="21"/>
                <w:lang w:eastAsia="zh-CN"/>
              </w:rPr>
            </w:pPr>
            <w:r>
              <w:rPr>
                <w:iCs/>
                <w:szCs w:val="21"/>
                <w:lang w:val="en-US" w:eastAsia="zh-CN"/>
              </w:rPr>
              <w:t>N/A</w:t>
            </w:r>
          </w:p>
        </w:tc>
      </w:tr>
    </w:tbl>
    <w:p>
      <w:pPr>
        <w:pStyle w:val="44"/>
        <w:numPr>
          <w:ilvl w:val="0"/>
          <w:numId w:val="3"/>
        </w:numPr>
        <w:spacing w:afterLines="50"/>
        <w:ind w:left="426" w:hanging="426" w:hangingChars="202"/>
        <w:outlineLvl w:val="0"/>
        <w:rPr>
          <w:rFonts w:ascii="Times New Roman" w:hAnsi="Times New Roman"/>
          <w:b/>
        </w:rPr>
      </w:pPr>
      <w:bookmarkStart w:id="27" w:name="_Toc522716122"/>
      <w:bookmarkStart w:id="28" w:name="_Toc522107742"/>
      <w:bookmarkStart w:id="29" w:name="_Toc483227237"/>
      <w:bookmarkStart w:id="30" w:name="_Toc482359946"/>
      <w:bookmarkStart w:id="31" w:name="_Toc482625289"/>
      <w:bookmarkStart w:id="32" w:name="_Toc482370359"/>
      <w:bookmarkStart w:id="33" w:name="_Toc482360291"/>
      <w:bookmarkStart w:id="34" w:name="_Toc482370151"/>
      <w:bookmarkStart w:id="35" w:name="_Toc482370767"/>
      <w:bookmarkStart w:id="36" w:name="_Toc481702480"/>
      <w:bookmarkStart w:id="37" w:name="_Toc483400317"/>
      <w:bookmarkStart w:id="38" w:name="_Toc482717202"/>
      <w:bookmarkStart w:id="39" w:name="_Toc482370071"/>
      <w:bookmarkStart w:id="40" w:name="_Toc482369815"/>
      <w:r>
        <w:rPr>
          <w:rFonts w:hint="eastAsia" w:ascii="Times New Roman" w:hAnsi="Times New Roman"/>
          <w:b/>
        </w:rPr>
        <w:t>电气、自动控制要求</w:t>
      </w:r>
      <w:bookmarkEnd w:id="27"/>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i/>
                <w:szCs w:val="21"/>
                <w:lang w:eastAsia="zh-CN"/>
              </w:rPr>
            </w:pPr>
            <w:r>
              <w:rPr>
                <w:rFonts w:hint="eastAsia" w:ascii="宋体" w:hAnsi="宋体"/>
                <w:szCs w:val="21"/>
                <w:lang w:val="en-US" w:eastAsia="zh-CN"/>
              </w:rPr>
              <w:t>微电脑自动控制，液晶显示监测温度（小数点后一位）、时间</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超温报警功能，报警上下线可设置</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具有温度、时间调节控制及定时和计时功能。</w:t>
            </w:r>
            <w:r>
              <w:rPr>
                <w:rFonts w:hint="eastAsia" w:ascii="宋体" w:hAnsi="宋体"/>
                <w:szCs w:val="21"/>
              </w:rPr>
              <w:t>触模式键盘设定调节</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温控系统采用微电脑单片机技术，控温精度高</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具有参数记忆及来电恢复功能</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双屏高亮度数码管显示，温度显示到小数点后</w:t>
            </w:r>
            <w:r>
              <w:rPr>
                <w:rFonts w:ascii="宋体" w:hAnsi="宋体"/>
                <w:szCs w:val="21"/>
                <w:lang w:eastAsia="zh-CN"/>
              </w:rPr>
              <w:t>1</w:t>
            </w:r>
            <w:r>
              <w:rPr>
                <w:rFonts w:hint="eastAsia" w:ascii="宋体" w:hAnsi="宋体"/>
                <w:szCs w:val="21"/>
                <w:lang w:eastAsia="zh-CN"/>
              </w:rPr>
              <w:t>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szCs w:val="21"/>
                <w:lang w:eastAsia="zh-CN"/>
              </w:rPr>
            </w:pPr>
            <w:r>
              <w:rPr>
                <w:rFonts w:hint="eastAsia" w:ascii="宋体" w:hAnsi="宋体"/>
                <w:szCs w:val="21"/>
                <w:lang w:eastAsia="zh-CN"/>
              </w:rPr>
              <w:t>具有故障报警功能</w:t>
            </w:r>
          </w:p>
        </w:tc>
        <w:tc>
          <w:tcPr>
            <w:tcW w:w="2125" w:type="dxa"/>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szCs w:val="21"/>
                <w:lang w:eastAsia="zh-CN"/>
              </w:rPr>
            </w:pPr>
            <w:r>
              <w:rPr>
                <w:rFonts w:hint="eastAsia"/>
                <w:szCs w:val="21"/>
                <w:lang w:eastAsia="zh-CN"/>
              </w:rPr>
              <w:t>系统断电对系统设置及数据完整性无影响。</w:t>
            </w:r>
          </w:p>
        </w:tc>
        <w:tc>
          <w:tcPr>
            <w:tcW w:w="2125" w:type="dxa"/>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44"/>
              <w:ind w:left="993" w:firstLine="0" w:firstLineChars="0"/>
              <w:rPr>
                <w:rFonts w:ascii="Times New Roman" w:hAnsi="Times New Roman"/>
                <w:szCs w:val="21"/>
              </w:rPr>
            </w:pPr>
          </w:p>
        </w:tc>
        <w:tc>
          <w:tcPr>
            <w:tcW w:w="9253" w:type="dxa"/>
            <w:gridSpan w:val="2"/>
            <w:vAlign w:val="center"/>
          </w:tcPr>
          <w:p>
            <w:pPr>
              <w:jc w:val="both"/>
              <w:rPr>
                <w:szCs w:val="21"/>
                <w:lang w:eastAsia="zh-CN"/>
              </w:rPr>
            </w:pPr>
            <w:r>
              <w:rPr>
                <w:iCs/>
                <w:szCs w:val="21"/>
                <w:lang w:val="en-US" w:eastAsia="zh-CN"/>
              </w:rPr>
              <w:t>N/A</w:t>
            </w:r>
          </w:p>
        </w:tc>
      </w:tr>
    </w:tbl>
    <w:p>
      <w:pPr>
        <w:spacing w:afterLines="50"/>
        <w:rPr>
          <w:b/>
          <w:lang w:eastAsia="zh-CN"/>
        </w:rPr>
      </w:pPr>
    </w:p>
    <w:p>
      <w:pPr>
        <w:pStyle w:val="44"/>
        <w:numPr>
          <w:ilvl w:val="0"/>
          <w:numId w:val="3"/>
        </w:numPr>
        <w:spacing w:afterLines="50"/>
        <w:ind w:left="426" w:hanging="426" w:hangingChars="202"/>
        <w:outlineLvl w:val="0"/>
        <w:rPr>
          <w:rFonts w:ascii="Times New Roman" w:hAnsi="Times New Roman"/>
          <w:b/>
        </w:rPr>
      </w:pPr>
      <w:bookmarkStart w:id="41" w:name="_Toc522716123"/>
      <w:r>
        <w:rPr>
          <w:rFonts w:hint="eastAsia" w:ascii="Times New Roman" w:hAnsi="Times New Roman"/>
          <w:b/>
        </w:rPr>
        <w:t>安全要求</w:t>
      </w:r>
      <w:bookmarkEnd w:id="28"/>
      <w:bookmarkEnd w:id="41"/>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44"/>
              <w:ind w:left="993" w:firstLine="0" w:firstLineChars="0"/>
              <w:rPr>
                <w:rFonts w:ascii="Times New Roman" w:hAnsi="Times New Roman"/>
                <w:szCs w:val="21"/>
              </w:rPr>
            </w:pPr>
          </w:p>
        </w:tc>
        <w:tc>
          <w:tcPr>
            <w:tcW w:w="9253" w:type="dxa"/>
            <w:gridSpan w:val="2"/>
            <w:vAlign w:val="center"/>
          </w:tcPr>
          <w:p>
            <w:pPr>
              <w:jc w:val="both"/>
              <w:rPr>
                <w:szCs w:val="21"/>
                <w:lang w:eastAsia="zh-CN"/>
              </w:rPr>
            </w:pPr>
            <w:r>
              <w:rPr>
                <w:iCs/>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44"/>
              <w:ind w:left="993" w:firstLine="0" w:firstLineChars="0"/>
              <w:rPr>
                <w:rFonts w:ascii="Times New Roman" w:hAnsi="Times New Roman"/>
                <w:szCs w:val="21"/>
              </w:rPr>
            </w:pPr>
          </w:p>
        </w:tc>
        <w:tc>
          <w:tcPr>
            <w:tcW w:w="9253" w:type="dxa"/>
            <w:gridSpan w:val="2"/>
            <w:vAlign w:val="center"/>
          </w:tcPr>
          <w:p>
            <w:pPr>
              <w:jc w:val="both"/>
              <w:rPr>
                <w:szCs w:val="21"/>
                <w:lang w:eastAsia="zh-CN"/>
              </w:rPr>
            </w:pPr>
            <w:r>
              <w:rPr>
                <w:iCs/>
                <w:szCs w:val="21"/>
                <w:lang w:val="en-US" w:eastAsia="zh-CN"/>
              </w:rPr>
              <w:t>N/A</w:t>
            </w:r>
          </w:p>
        </w:tc>
      </w:tr>
    </w:tbl>
    <w:p>
      <w:pPr>
        <w:rPr>
          <w:szCs w:val="21"/>
          <w:lang w:eastAsia="zh-CN"/>
        </w:rPr>
      </w:pPr>
    </w:p>
    <w:p>
      <w:pPr>
        <w:pStyle w:val="44"/>
        <w:numPr>
          <w:ilvl w:val="0"/>
          <w:numId w:val="3"/>
        </w:numPr>
        <w:spacing w:afterLines="50"/>
        <w:ind w:left="426" w:hanging="426" w:hangingChars="202"/>
        <w:outlineLvl w:val="0"/>
        <w:rPr>
          <w:rFonts w:ascii="Times New Roman" w:hAnsi="Times New Roman"/>
          <w:b/>
        </w:rPr>
      </w:pPr>
      <w:bookmarkStart w:id="42" w:name="_Toc522107743"/>
      <w:bookmarkStart w:id="43" w:name="_Toc522716124"/>
      <w:r>
        <w:rPr>
          <w:rFonts w:hint="eastAsia" w:ascii="Times New Roman" w:hAnsi="Times New Roman"/>
          <w:b/>
        </w:rPr>
        <w:t>文件要求</w:t>
      </w:r>
      <w:bookmarkEnd w:id="42"/>
      <w:bookmarkEnd w:id="43"/>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开箱验收时提供投标文件、合同及订单</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不晚于IQ开始前提供卖方发运清单及相关检验报告</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DQ开始前完成审批时提供设计选型文件：设备详细功能说明书；须提供功能描述和标准</w:t>
            </w:r>
          </w:p>
        </w:tc>
        <w:tc>
          <w:tcPr>
            <w:tcW w:w="2125" w:type="dxa"/>
            <w:vAlign w:val="center"/>
          </w:tcPr>
          <w:p>
            <w:pPr>
              <w:jc w:val="both"/>
              <w:rPr>
                <w:rFonts w:ascii="宋体" w:hAnsi="宋体"/>
                <w:szCs w:val="21"/>
                <w:lang w:eastAsia="zh-CN"/>
              </w:rPr>
            </w:pPr>
            <w:r>
              <w:rPr>
                <w:rFonts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不晚于IQ开始前提供图纸：实物图；各种验证、维修等活动所需的电子版及打印版设备布局图、设备尺寸图、设备局部图（与功能相关的细节图）、控制原理图、</w:t>
            </w:r>
            <w:r>
              <w:rPr>
                <w:rFonts w:ascii="宋体" w:hAnsi="宋体"/>
                <w:szCs w:val="21"/>
                <w:lang w:eastAsia="zh-CN"/>
              </w:rPr>
              <w:t>P&amp;ID</w:t>
            </w:r>
            <w:r>
              <w:rPr>
                <w:rFonts w:hint="eastAsia" w:ascii="宋体" w:hAnsi="宋体"/>
                <w:szCs w:val="21"/>
                <w:lang w:eastAsia="zh-CN"/>
              </w:rPr>
              <w:t>图、图纸清单</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不晚于IQ开始前提供</w:t>
            </w:r>
            <w:r>
              <w:rPr>
                <w:rFonts w:hint="eastAsia" w:ascii="宋体" w:hAnsi="宋体" w:cs="宋体"/>
                <w:szCs w:val="21"/>
                <w:lang w:eastAsia="zh-CN"/>
              </w:rPr>
              <w:t>配件清单、易损件清单、备件、消耗品清单</w:t>
            </w:r>
            <w:r>
              <w:rPr>
                <w:rFonts w:hint="eastAsia" w:ascii="宋体" w:hAnsi="宋体"/>
                <w:szCs w:val="21"/>
                <w:lang w:eastAsia="zh-CN"/>
              </w:rPr>
              <w:t>：包括名称、编号、对应厂家名称、生产地、规格及必要说明</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szCs w:val="21"/>
                <w:lang w:eastAsia="zh-CN"/>
              </w:rPr>
              <w:t>不晚于IQ开始前提供设备厂家文件：</w:t>
            </w:r>
            <w:r>
              <w:rPr>
                <w:rFonts w:hint="eastAsia" w:ascii="宋体" w:hAnsi="宋体" w:cs="宋体"/>
                <w:szCs w:val="21"/>
                <w:lang w:eastAsia="zh-CN"/>
              </w:rPr>
              <w:t>出厂测试合格证、</w:t>
            </w:r>
            <w:r>
              <w:rPr>
                <w:rFonts w:hint="eastAsia" w:ascii="宋体" w:hAnsi="宋体"/>
                <w:szCs w:val="21"/>
                <w:lang w:eastAsia="zh-CN"/>
              </w:rPr>
              <w:t>相关检测报告、各种标示</w:t>
            </w:r>
          </w:p>
        </w:tc>
        <w:tc>
          <w:tcPr>
            <w:tcW w:w="2125" w:type="dxa"/>
            <w:vAlign w:val="center"/>
          </w:tcPr>
          <w:p>
            <w:pPr>
              <w:jc w:val="both"/>
              <w:rPr>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设备开箱验收时提供</w:t>
            </w:r>
            <w:r>
              <w:rPr>
                <w:rFonts w:hint="eastAsia" w:ascii="宋体" w:hAnsi="宋体" w:cs="宋体"/>
                <w:szCs w:val="21"/>
                <w:lang w:eastAsia="zh-CN"/>
              </w:rPr>
              <w:t>设备操作手册（</w:t>
            </w:r>
            <w:r>
              <w:rPr>
                <w:rFonts w:ascii="宋体" w:hAnsi="宋体" w:cs="宋体"/>
                <w:szCs w:val="21"/>
                <w:lang w:eastAsia="zh-CN"/>
              </w:rPr>
              <w:t>SOP</w:t>
            </w:r>
            <w:r>
              <w:rPr>
                <w:rFonts w:hint="eastAsia" w:ascii="宋体" w:hAnsi="宋体" w:cs="宋体"/>
                <w:szCs w:val="21"/>
                <w:lang w:eastAsia="zh-CN"/>
              </w:rPr>
              <w:t>）</w:t>
            </w:r>
            <w:r>
              <w:rPr>
                <w:rFonts w:hint="eastAsia"/>
                <w:szCs w:val="21"/>
                <w:lang w:eastAsia="zh-CN"/>
              </w:rPr>
              <w:t>：</w:t>
            </w:r>
            <w:r>
              <w:rPr>
                <w:rFonts w:hint="eastAsia" w:ascii="宋体" w:hAnsi="宋体" w:cs="宋体"/>
                <w:szCs w:val="21"/>
                <w:lang w:eastAsia="zh-CN"/>
              </w:rPr>
              <w:t>语言为中文，</w:t>
            </w:r>
            <w:r>
              <w:rPr>
                <w:rFonts w:hint="eastAsia"/>
                <w:szCs w:val="21"/>
                <w:lang w:eastAsia="zh-CN"/>
              </w:rPr>
              <w:t>应说明校准周期，并能提供校准服务（此项服务可付费）</w:t>
            </w:r>
          </w:p>
        </w:tc>
        <w:tc>
          <w:tcPr>
            <w:tcW w:w="2125" w:type="dxa"/>
            <w:vAlign w:val="center"/>
          </w:tcPr>
          <w:p>
            <w:pPr>
              <w:jc w:val="both"/>
              <w:rPr>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szCs w:val="21"/>
                <w:lang w:eastAsia="zh-CN"/>
              </w:rPr>
              <w:t>需提供具有CNAS、CMA资质的第三方计量机构出具的计量证书或报告。</w:t>
            </w:r>
          </w:p>
        </w:tc>
        <w:tc>
          <w:tcPr>
            <w:tcW w:w="2125" w:type="dxa"/>
            <w:vAlign w:val="center"/>
          </w:tcPr>
          <w:p>
            <w:pPr>
              <w:jc w:val="both"/>
              <w:rPr>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szCs w:val="21"/>
              </w:rPr>
              <w:t>设备开箱验收</w:t>
            </w:r>
            <w:r>
              <w:rPr>
                <w:rFonts w:hint="eastAsia" w:ascii="宋体" w:hAnsi="宋体"/>
                <w:szCs w:val="21"/>
                <w:lang w:eastAsia="zh-CN"/>
              </w:rPr>
              <w:t>提供</w:t>
            </w:r>
            <w:r>
              <w:rPr>
                <w:rFonts w:hint="eastAsia" w:ascii="宋体" w:hAnsi="宋体"/>
                <w:szCs w:val="21"/>
              </w:rPr>
              <w:t>安全报告</w:t>
            </w:r>
          </w:p>
        </w:tc>
        <w:tc>
          <w:tcPr>
            <w:tcW w:w="2125" w:type="dxa"/>
            <w:vAlign w:val="center"/>
          </w:tcPr>
          <w:p>
            <w:pPr>
              <w:jc w:val="both"/>
              <w:rPr>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szCs w:val="21"/>
                <w:lang w:eastAsia="zh-CN"/>
              </w:rPr>
              <w:t>设备开箱验收时提供材质证书（写明材料有效期）</w:t>
            </w:r>
          </w:p>
        </w:tc>
        <w:tc>
          <w:tcPr>
            <w:tcW w:w="2125" w:type="dxa"/>
            <w:vAlign w:val="center"/>
          </w:tcPr>
          <w:p>
            <w:pPr>
              <w:jc w:val="both"/>
              <w:rPr>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ascii="宋体"/>
                <w:szCs w:val="21"/>
                <w:lang w:eastAsia="zh-CN"/>
              </w:rPr>
            </w:pPr>
            <w:r>
              <w:rPr>
                <w:rFonts w:hint="eastAsia" w:ascii="宋体" w:hAnsi="宋体"/>
                <w:szCs w:val="21"/>
                <w:lang w:eastAsia="zh-CN"/>
              </w:rPr>
              <w:t>具有医疗器械注册证</w:t>
            </w:r>
          </w:p>
        </w:tc>
        <w:tc>
          <w:tcPr>
            <w:tcW w:w="2125" w:type="dxa"/>
            <w:vAlign w:val="center"/>
          </w:tcPr>
          <w:p>
            <w:pPr>
              <w:jc w:val="both"/>
              <w:rPr>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7"/>
              <w:spacing w:line="460" w:lineRule="exact"/>
              <w:rPr>
                <w:color w:val="000000" w:themeColor="text1"/>
                <w:sz w:val="21"/>
                <w:szCs w:val="21"/>
                <w:lang w:eastAsia="zh-CN"/>
              </w:rPr>
            </w:pPr>
            <w:r>
              <w:rPr>
                <w:rFonts w:hint="eastAsia"/>
                <w:sz w:val="21"/>
                <w:szCs w:val="21"/>
                <w:lang w:eastAsia="zh-CN"/>
              </w:rPr>
              <w:t>验</w:t>
            </w:r>
            <w:r>
              <w:rPr>
                <w:rFonts w:hint="eastAsia"/>
                <w:color w:val="000000" w:themeColor="text1"/>
                <w:sz w:val="21"/>
                <w:szCs w:val="21"/>
                <w:lang w:eastAsia="zh-CN"/>
              </w:rPr>
              <w:t>证文件：</w:t>
            </w:r>
          </w:p>
          <w:p>
            <w:pPr>
              <w:numPr>
                <w:ilvl w:val="0"/>
                <w:numId w:val="11"/>
              </w:numPr>
              <w:jc w:val="both"/>
              <w:rPr>
                <w:color w:val="000000" w:themeColor="text1"/>
                <w:szCs w:val="21"/>
                <w:lang w:eastAsia="zh-CN"/>
              </w:rPr>
            </w:pPr>
            <w:r>
              <w:rPr>
                <w:rFonts w:hint="eastAsia"/>
                <w:color w:val="000000" w:themeColor="text1"/>
                <w:szCs w:val="21"/>
                <w:lang w:eastAsia="zh-CN"/>
              </w:rPr>
              <w:t>设计阶段，设计确认开始前提供验证计划；</w:t>
            </w:r>
          </w:p>
          <w:p>
            <w:pPr>
              <w:numPr>
                <w:ilvl w:val="0"/>
                <w:numId w:val="11"/>
              </w:numPr>
              <w:jc w:val="both"/>
              <w:rPr>
                <w:color w:val="000000" w:themeColor="text1"/>
                <w:szCs w:val="21"/>
                <w:lang w:eastAsia="zh-CN"/>
              </w:rPr>
            </w:pPr>
            <w:r>
              <w:rPr>
                <w:rFonts w:hint="eastAsia"/>
                <w:color w:val="000000" w:themeColor="text1"/>
                <w:szCs w:val="21"/>
                <w:lang w:eastAsia="zh-CN"/>
              </w:rPr>
              <w:t>系统影响性评估、计算机化系统影响性评估在DQ开始前需满足</w:t>
            </w:r>
            <w:r>
              <w:rPr>
                <w:color w:val="000000" w:themeColor="text1"/>
                <w:szCs w:val="21"/>
                <w:lang w:eastAsia="zh-CN"/>
              </w:rPr>
              <w:t>GMP</w:t>
            </w:r>
            <w:r>
              <w:rPr>
                <w:rFonts w:hint="eastAsia"/>
                <w:color w:val="000000" w:themeColor="text1"/>
                <w:szCs w:val="21"/>
                <w:lang w:eastAsia="zh-CN"/>
              </w:rPr>
              <w:t>和</w:t>
            </w:r>
            <w:r>
              <w:rPr>
                <w:color w:val="000000" w:themeColor="text1"/>
                <w:szCs w:val="21"/>
                <w:lang w:eastAsia="zh-CN"/>
              </w:rPr>
              <w:t>GAMP5</w:t>
            </w:r>
            <w:r>
              <w:rPr>
                <w:rFonts w:hint="eastAsia"/>
                <w:color w:val="000000" w:themeColor="text1"/>
                <w:szCs w:val="21"/>
                <w:lang w:eastAsia="zh-CN"/>
              </w:rPr>
              <w:t>相关法规的评估文件；</w:t>
            </w:r>
          </w:p>
          <w:p>
            <w:pPr>
              <w:numPr>
                <w:ilvl w:val="0"/>
                <w:numId w:val="11"/>
              </w:numPr>
              <w:jc w:val="both"/>
              <w:rPr>
                <w:color w:val="000000" w:themeColor="text1"/>
                <w:szCs w:val="21"/>
                <w:lang w:eastAsia="zh-CN"/>
              </w:rPr>
            </w:pPr>
            <w:r>
              <w:rPr>
                <w:rFonts w:hint="eastAsia"/>
                <w:color w:val="000000" w:themeColor="text1"/>
                <w:szCs w:val="21"/>
                <w:lang w:eastAsia="zh-CN"/>
              </w:rPr>
              <w:t>设计完成后，制造及安装开始前完成审批并提交设计确认及文件（</w:t>
            </w:r>
            <w:r>
              <w:rPr>
                <w:color w:val="000000" w:themeColor="text1"/>
                <w:szCs w:val="21"/>
                <w:lang w:eastAsia="zh-CN"/>
              </w:rPr>
              <w:t>DQ</w:t>
            </w:r>
            <w:r>
              <w:rPr>
                <w:rFonts w:hint="eastAsia"/>
                <w:color w:val="000000" w:themeColor="text1"/>
                <w:szCs w:val="21"/>
                <w:lang w:eastAsia="zh-CN"/>
              </w:rPr>
              <w:t>）；</w:t>
            </w:r>
          </w:p>
          <w:p>
            <w:pPr>
              <w:numPr>
                <w:ilvl w:val="0"/>
                <w:numId w:val="11"/>
              </w:numPr>
              <w:jc w:val="both"/>
              <w:rPr>
                <w:color w:val="000000" w:themeColor="text1"/>
                <w:szCs w:val="21"/>
                <w:lang w:eastAsia="zh-CN"/>
              </w:rPr>
            </w:pPr>
            <w:r>
              <w:rPr>
                <w:rFonts w:hint="eastAsia"/>
                <w:color w:val="000000" w:themeColor="text1"/>
                <w:szCs w:val="21"/>
                <w:lang w:eastAsia="zh-CN"/>
              </w:rPr>
              <w:t>SAT批准后开始执行，OQ开始前完成审批并提交安装确认及文件（</w:t>
            </w:r>
            <w:r>
              <w:rPr>
                <w:color w:val="000000" w:themeColor="text1"/>
                <w:szCs w:val="21"/>
                <w:lang w:eastAsia="zh-CN"/>
              </w:rPr>
              <w:t>IQ</w:t>
            </w:r>
            <w:r>
              <w:rPr>
                <w:rFonts w:hint="eastAsia"/>
                <w:color w:val="000000" w:themeColor="text1"/>
                <w:szCs w:val="21"/>
                <w:lang w:eastAsia="zh-CN"/>
              </w:rPr>
              <w:t>）；</w:t>
            </w:r>
          </w:p>
          <w:p>
            <w:pPr>
              <w:numPr>
                <w:ilvl w:val="0"/>
                <w:numId w:val="11"/>
              </w:numPr>
              <w:jc w:val="both"/>
              <w:rPr>
                <w:color w:val="000000" w:themeColor="text1"/>
                <w:szCs w:val="21"/>
                <w:lang w:eastAsia="zh-CN"/>
              </w:rPr>
            </w:pPr>
            <w:r>
              <w:rPr>
                <w:rFonts w:hint="eastAsia"/>
                <w:color w:val="000000" w:themeColor="text1"/>
                <w:szCs w:val="21"/>
                <w:lang w:eastAsia="zh-CN"/>
              </w:rPr>
              <w:t>IQ批准后开始执行，PQ开始前完成审批并提交运行确认及文件（</w:t>
            </w:r>
            <w:r>
              <w:rPr>
                <w:color w:val="000000" w:themeColor="text1"/>
                <w:szCs w:val="21"/>
                <w:lang w:eastAsia="zh-CN"/>
              </w:rPr>
              <w:t>OQ</w:t>
            </w:r>
            <w:r>
              <w:rPr>
                <w:rFonts w:hint="eastAsia"/>
                <w:color w:val="000000" w:themeColor="text1"/>
                <w:szCs w:val="21"/>
                <w:lang w:eastAsia="zh-CN"/>
              </w:rPr>
              <w:t>）；</w:t>
            </w:r>
          </w:p>
          <w:p>
            <w:pPr>
              <w:jc w:val="both"/>
              <w:rPr>
                <w:szCs w:val="21"/>
                <w:lang w:eastAsia="zh-CN"/>
              </w:rPr>
            </w:pPr>
            <w:r>
              <w:rPr>
                <w:rFonts w:hint="eastAsia"/>
                <w:color w:val="000000" w:themeColor="text1"/>
                <w:szCs w:val="21"/>
                <w:lang w:eastAsia="zh-CN"/>
              </w:rPr>
              <w:t>设备生产商负责制定设备验证计划、评估文件、</w:t>
            </w:r>
            <w:r>
              <w:rPr>
                <w:color w:val="000000" w:themeColor="text1"/>
                <w:szCs w:val="21"/>
                <w:lang w:eastAsia="zh-CN"/>
              </w:rPr>
              <w:t>DQ/IQ/OQ</w:t>
            </w:r>
            <w:r>
              <w:rPr>
                <w:rFonts w:hint="eastAsia"/>
                <w:color w:val="000000" w:themeColor="text1"/>
                <w:szCs w:val="21"/>
                <w:lang w:eastAsia="zh-CN"/>
              </w:rPr>
              <w:t>验证文件，并负责验证工作的实施，该验证文件作为设备必备文件。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pStyle w:val="7"/>
              <w:spacing w:line="460" w:lineRule="exact"/>
              <w:rPr>
                <w:color w:val="000000" w:themeColor="text1"/>
                <w:sz w:val="21"/>
                <w:szCs w:val="21"/>
                <w:lang w:eastAsia="zh-CN"/>
              </w:rPr>
            </w:pPr>
            <w:r>
              <w:rPr>
                <w:rFonts w:hint="eastAsia"/>
                <w:sz w:val="21"/>
                <w:szCs w:val="21"/>
                <w:lang w:eastAsia="zh-CN"/>
              </w:rPr>
              <w:t>验</w:t>
            </w:r>
            <w:r>
              <w:rPr>
                <w:rFonts w:hint="eastAsia"/>
                <w:color w:val="000000" w:themeColor="text1"/>
                <w:sz w:val="21"/>
                <w:szCs w:val="21"/>
                <w:lang w:eastAsia="zh-CN"/>
              </w:rPr>
              <w:t>证文件：</w:t>
            </w:r>
          </w:p>
          <w:p>
            <w:pPr>
              <w:numPr>
                <w:ilvl w:val="0"/>
                <w:numId w:val="11"/>
              </w:numPr>
              <w:jc w:val="both"/>
              <w:rPr>
                <w:color w:val="000000" w:themeColor="text1"/>
                <w:szCs w:val="21"/>
                <w:lang w:eastAsia="zh-CN"/>
              </w:rPr>
            </w:pPr>
            <w:r>
              <w:rPr>
                <w:rFonts w:hint="eastAsia"/>
                <w:color w:val="000000" w:themeColor="text1"/>
                <w:szCs w:val="21"/>
                <w:lang w:eastAsia="zh-CN"/>
              </w:rPr>
              <w:t>PQ完成后开始起草，最终验收前提交追溯矩阵（</w:t>
            </w:r>
            <w:r>
              <w:rPr>
                <w:color w:val="000000" w:themeColor="text1"/>
                <w:szCs w:val="21"/>
                <w:lang w:eastAsia="zh-CN"/>
              </w:rPr>
              <w:t>RTM</w:t>
            </w:r>
            <w:r>
              <w:rPr>
                <w:rFonts w:hint="eastAsia"/>
                <w:color w:val="000000" w:themeColor="text1"/>
                <w:szCs w:val="21"/>
                <w:lang w:eastAsia="zh-CN"/>
              </w:rPr>
              <w:t>）；</w:t>
            </w:r>
          </w:p>
          <w:p>
            <w:pPr>
              <w:numPr>
                <w:ilvl w:val="0"/>
                <w:numId w:val="11"/>
              </w:numPr>
              <w:jc w:val="both"/>
              <w:rPr>
                <w:color w:val="000000" w:themeColor="text1"/>
                <w:szCs w:val="21"/>
                <w:lang w:eastAsia="zh-CN"/>
              </w:rPr>
            </w:pPr>
            <w:r>
              <w:rPr>
                <w:rFonts w:hint="eastAsia"/>
                <w:color w:val="000000" w:themeColor="text1"/>
                <w:szCs w:val="21"/>
                <w:lang w:eastAsia="zh-CN"/>
              </w:rPr>
              <w:t>PQ完成后开始起草，最终验收前提交验证总结报告（</w:t>
            </w:r>
            <w:r>
              <w:rPr>
                <w:color w:val="000000" w:themeColor="text1"/>
                <w:szCs w:val="21"/>
                <w:lang w:eastAsia="zh-CN"/>
              </w:rPr>
              <w:t>VSR</w:t>
            </w:r>
            <w:r>
              <w:rPr>
                <w:rFonts w:hint="eastAsia"/>
                <w:color w:val="000000" w:themeColor="text1"/>
                <w:szCs w:val="21"/>
                <w:lang w:eastAsia="zh-CN"/>
              </w:rPr>
              <w:t>）；</w:t>
            </w:r>
          </w:p>
          <w:p>
            <w:pPr>
              <w:jc w:val="both"/>
              <w:rPr>
                <w:color w:val="000000" w:themeColor="text1"/>
                <w:szCs w:val="21"/>
                <w:lang w:eastAsia="zh-CN"/>
              </w:rPr>
            </w:pPr>
            <w:r>
              <w:rPr>
                <w:rFonts w:hint="eastAsia"/>
                <w:color w:val="000000" w:themeColor="text1"/>
                <w:szCs w:val="21"/>
                <w:lang w:eastAsia="zh-CN"/>
              </w:rPr>
              <w:t>设备生产商负责制定追溯矩阵、验证总结报告，并负责验证工作的实施，该验证文件作为设备必备文件。</w:t>
            </w:r>
          </w:p>
          <w:p>
            <w:pPr>
              <w:jc w:val="both"/>
              <w:rPr>
                <w:rFonts w:ascii="宋体" w:hAnsi="宋体"/>
                <w:szCs w:val="21"/>
                <w:lang w:eastAsia="zh-CN"/>
              </w:rPr>
            </w:pPr>
          </w:p>
        </w:tc>
        <w:tc>
          <w:tcPr>
            <w:tcW w:w="2125" w:type="dxa"/>
            <w:vAlign w:val="center"/>
          </w:tcPr>
          <w:p>
            <w:pPr>
              <w:jc w:val="both"/>
              <w:rPr>
                <w:rFonts w:ascii="宋体" w:hAnsi="宋体"/>
                <w:szCs w:val="21"/>
                <w:lang w:eastAsia="zh-CN"/>
              </w:rPr>
            </w:pPr>
            <w:r>
              <w:rPr>
                <w:rFonts w:hint="eastAsia" w:ascii="宋体" w:hAnsi="宋体"/>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ascii="宋体"/>
                <w:szCs w:val="21"/>
                <w:lang w:eastAsia="zh-CN"/>
              </w:rPr>
            </w:pPr>
            <w:r>
              <w:rPr>
                <w:rFonts w:hint="eastAsia" w:ascii="宋体" w:hAnsi="宋体"/>
                <w:szCs w:val="21"/>
                <w:lang w:eastAsia="zh-CN"/>
              </w:rPr>
              <w:t>不晚于IQ开始前提供调试文件：调试计划（调试说明、调试清单、现场验收测试、保修信息、培训计划等），总测试计划，检查计划，检测清单，各测试结果，调试总结报告等</w:t>
            </w:r>
          </w:p>
        </w:tc>
        <w:tc>
          <w:tcPr>
            <w:tcW w:w="2125" w:type="dxa"/>
            <w:vAlign w:val="center"/>
          </w:tcPr>
          <w:p>
            <w:pPr>
              <w:jc w:val="both"/>
              <w:rPr>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ascii="宋体"/>
                <w:szCs w:val="21"/>
                <w:lang w:eastAsia="zh-CN"/>
              </w:rPr>
            </w:pPr>
            <w:r>
              <w:rPr>
                <w:rFonts w:hint="eastAsia" w:ascii="宋体" w:hAnsi="宋体"/>
                <w:szCs w:val="21"/>
              </w:rPr>
              <w:t>设备开箱验收</w:t>
            </w:r>
            <w:r>
              <w:rPr>
                <w:rFonts w:hint="eastAsia" w:ascii="宋体" w:hAnsi="宋体"/>
                <w:szCs w:val="21"/>
                <w:lang w:eastAsia="zh-CN"/>
              </w:rPr>
              <w:t>时提供</w:t>
            </w:r>
            <w:r>
              <w:rPr>
                <w:rFonts w:hint="eastAsia" w:ascii="宋体" w:hAnsi="宋体"/>
                <w:szCs w:val="21"/>
              </w:rPr>
              <w:t>设备交付计划表</w:t>
            </w:r>
          </w:p>
        </w:tc>
        <w:tc>
          <w:tcPr>
            <w:tcW w:w="2125" w:type="dxa"/>
            <w:vAlign w:val="center"/>
          </w:tcPr>
          <w:p>
            <w:pPr>
              <w:jc w:val="both"/>
              <w:rPr>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ascii="宋体"/>
                <w:szCs w:val="21"/>
                <w:lang w:eastAsia="zh-CN"/>
              </w:rPr>
            </w:pPr>
            <w:r>
              <w:rPr>
                <w:rFonts w:hint="eastAsia" w:ascii="宋体" w:hAnsi="宋体"/>
                <w:szCs w:val="21"/>
                <w:lang w:eastAsia="zh-CN"/>
              </w:rPr>
              <w:t>设备开箱验收时提供使用操作说明书及维护保养说明（即运行及维护手册）</w:t>
            </w:r>
            <w:r>
              <w:rPr>
                <w:rFonts w:ascii="宋体" w:hAnsi="宋体"/>
                <w:szCs w:val="21"/>
                <w:lang w:eastAsia="zh-CN"/>
              </w:rPr>
              <w:t>3</w:t>
            </w:r>
            <w:r>
              <w:rPr>
                <w:rFonts w:hint="eastAsia" w:ascii="宋体" w:hAnsi="宋体"/>
                <w:szCs w:val="21"/>
                <w:lang w:eastAsia="zh-CN"/>
              </w:rPr>
              <w:t>份</w:t>
            </w:r>
          </w:p>
        </w:tc>
        <w:tc>
          <w:tcPr>
            <w:tcW w:w="2125" w:type="dxa"/>
            <w:vAlign w:val="center"/>
          </w:tcPr>
          <w:p>
            <w:pPr>
              <w:jc w:val="both"/>
              <w:rPr>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ascii="宋体"/>
                <w:szCs w:val="21"/>
                <w:lang w:eastAsia="zh-CN"/>
              </w:rPr>
            </w:pPr>
            <w:r>
              <w:rPr>
                <w:rFonts w:hint="eastAsia" w:ascii="宋体" w:hAnsi="宋体"/>
                <w:szCs w:val="21"/>
                <w:lang w:eastAsia="zh-CN"/>
              </w:rPr>
              <w:t>设备开箱验收时提供设备及其零部件使用寿命清单</w:t>
            </w:r>
          </w:p>
        </w:tc>
        <w:tc>
          <w:tcPr>
            <w:tcW w:w="2125" w:type="dxa"/>
            <w:vAlign w:val="center"/>
          </w:tcPr>
          <w:p>
            <w:pPr>
              <w:jc w:val="both"/>
              <w:rPr>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ascii="宋体"/>
                <w:szCs w:val="21"/>
                <w:lang w:eastAsia="zh-CN"/>
              </w:rPr>
            </w:pPr>
            <w:r>
              <w:rPr>
                <w:rFonts w:hint="eastAsia" w:ascii="宋体" w:hAnsi="宋体"/>
                <w:szCs w:val="21"/>
                <w:lang w:eastAsia="zh-CN"/>
              </w:rPr>
              <w:t>不晚于IQ开始前提供现场验收报告（</w:t>
            </w:r>
            <w:r>
              <w:rPr>
                <w:rFonts w:ascii="宋体" w:hAnsi="宋体"/>
                <w:szCs w:val="21"/>
                <w:lang w:eastAsia="zh-CN"/>
              </w:rPr>
              <w:t>SAT</w:t>
            </w:r>
            <w:r>
              <w:rPr>
                <w:rFonts w:hint="eastAsia" w:ascii="宋体" w:hAnsi="宋体"/>
                <w:szCs w:val="21"/>
                <w:lang w:eastAsia="zh-CN"/>
              </w:rPr>
              <w:t>）</w:t>
            </w:r>
          </w:p>
        </w:tc>
        <w:tc>
          <w:tcPr>
            <w:tcW w:w="2125" w:type="dxa"/>
            <w:vAlign w:val="center"/>
          </w:tcPr>
          <w:p>
            <w:pPr>
              <w:jc w:val="both"/>
              <w:rPr>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ascii="宋体"/>
                <w:szCs w:val="21"/>
                <w:lang w:eastAsia="zh-CN"/>
              </w:rPr>
            </w:pPr>
            <w:r>
              <w:rPr>
                <w:rFonts w:hint="eastAsia" w:ascii="宋体" w:hAnsi="宋体"/>
                <w:szCs w:val="21"/>
                <w:lang w:eastAsia="zh-CN"/>
              </w:rPr>
              <w:t>文件具体要求：</w:t>
            </w:r>
          </w:p>
          <w:p>
            <w:pPr>
              <w:jc w:val="both"/>
              <w:rPr>
                <w:rFonts w:ascii="宋体"/>
                <w:szCs w:val="21"/>
                <w:lang w:eastAsia="zh-CN"/>
              </w:rPr>
            </w:pPr>
            <w:r>
              <w:rPr>
                <w:rFonts w:hint="eastAsia" w:ascii="宋体" w:hAnsi="宋体"/>
                <w:szCs w:val="21"/>
                <w:lang w:eastAsia="zh-CN"/>
              </w:rPr>
              <w:t>（</w:t>
            </w:r>
            <w:r>
              <w:rPr>
                <w:rFonts w:ascii="宋体" w:hAnsi="宋体"/>
                <w:szCs w:val="21"/>
                <w:lang w:eastAsia="zh-CN"/>
              </w:rPr>
              <w:t>1</w:t>
            </w:r>
            <w:r>
              <w:rPr>
                <w:rFonts w:hint="eastAsia" w:ascii="宋体" w:hAnsi="宋体"/>
                <w:szCs w:val="21"/>
                <w:lang w:eastAsia="zh-CN"/>
              </w:rPr>
              <w:t>）系统相关方案中，应明确本系统的配置、规格，并且通过分析阐述每一个系统环节的必要性；</w:t>
            </w:r>
          </w:p>
          <w:p>
            <w:pPr>
              <w:jc w:val="both"/>
              <w:rPr>
                <w:rFonts w:ascii="宋体"/>
                <w:szCs w:val="21"/>
                <w:lang w:eastAsia="zh-CN"/>
              </w:rPr>
            </w:pPr>
            <w:r>
              <w:rPr>
                <w:rFonts w:hint="eastAsia" w:ascii="宋体" w:hAnsi="宋体"/>
                <w:szCs w:val="21"/>
                <w:lang w:eastAsia="zh-CN"/>
              </w:rPr>
              <w:t>（</w:t>
            </w:r>
            <w:r>
              <w:rPr>
                <w:rFonts w:ascii="宋体" w:hAnsi="宋体"/>
                <w:szCs w:val="21"/>
                <w:lang w:eastAsia="zh-CN"/>
              </w:rPr>
              <w:t>2</w:t>
            </w:r>
            <w:r>
              <w:rPr>
                <w:rFonts w:hint="eastAsia" w:ascii="宋体" w:hAnsi="宋体"/>
                <w:szCs w:val="21"/>
                <w:lang w:eastAsia="zh-CN"/>
              </w:rPr>
              <w:t>）标书中明确系统所有组件的品牌、材质、型号，并且注明每一个组件的保修期</w:t>
            </w:r>
          </w:p>
        </w:tc>
        <w:tc>
          <w:tcPr>
            <w:tcW w:w="2125" w:type="dxa"/>
            <w:vAlign w:val="center"/>
          </w:tcPr>
          <w:p>
            <w:pPr>
              <w:jc w:val="both"/>
              <w:rPr>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val="en-US" w:eastAsia="zh-CN"/>
              </w:rPr>
            </w:pPr>
            <w:r>
              <w:rPr>
                <w:rFonts w:hint="eastAsia" w:ascii="宋体" w:hAnsi="宋体"/>
                <w:szCs w:val="21"/>
                <w:lang w:val="en-US" w:eastAsia="zh-CN"/>
              </w:rPr>
              <w:t>上述条款规定的文件需提供电子版，并在设备开箱验收时将最终批准的电子版及纸质版全套资料交工程技术部存档</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bl>
    <w:p>
      <w:pPr>
        <w:rPr>
          <w:szCs w:val="21"/>
          <w:lang w:eastAsia="zh-CN"/>
        </w:rPr>
      </w:pPr>
    </w:p>
    <w:p>
      <w:pPr>
        <w:pStyle w:val="44"/>
        <w:numPr>
          <w:ilvl w:val="0"/>
          <w:numId w:val="3"/>
        </w:numPr>
        <w:spacing w:afterLines="50"/>
        <w:ind w:left="426" w:hanging="426" w:hangingChars="202"/>
        <w:outlineLvl w:val="0"/>
        <w:rPr>
          <w:rFonts w:ascii="Times New Roman" w:hAnsi="Times New Roman"/>
          <w:b/>
        </w:rPr>
      </w:pPr>
      <w:bookmarkStart w:id="44" w:name="_Toc522716125"/>
      <w:r>
        <w:rPr>
          <w:rFonts w:hint="eastAsia" w:ascii="Times New Roman" w:hAnsi="Times New Roman"/>
          <w:b/>
          <w:szCs w:val="21"/>
        </w:rPr>
        <w:t>服务要求</w:t>
      </w:r>
      <w:bookmarkEnd w:id="44"/>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lang w:eastAsia="zh-CN"/>
              </w:rPr>
              <w:t>设备供应商应免费对设备使用方人员进行全面培训，包括对生产操作人员及设备维护、维修人员，并填写培训记录。</w:t>
            </w:r>
          </w:p>
        </w:tc>
        <w:tc>
          <w:tcPr>
            <w:tcW w:w="2125" w:type="dxa"/>
            <w:vAlign w:val="center"/>
          </w:tcPr>
          <w:p>
            <w:pPr>
              <w:jc w:val="both"/>
              <w:rPr>
                <w:rFonts w:ascii="宋体" w:hAnsi="宋体"/>
                <w:szCs w:val="21"/>
                <w:lang w:eastAsia="zh-CN"/>
              </w:rPr>
            </w:pPr>
            <w:r>
              <w:rPr>
                <w:rFonts w:hint="eastAsia" w:ascii="宋体" w:hAnsi="宋体"/>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rFonts w:hint="eastAsia"/>
                <w:color w:val="000000"/>
                <w:lang w:eastAsia="zh-CN"/>
              </w:rPr>
              <w:t>生产操作人员培训包括设备结构原理、性能、操作、清洗消毒、故障排除等基本</w:t>
            </w:r>
            <w:r>
              <w:rPr>
                <w:rFonts w:hint="eastAsia"/>
                <w:color w:val="000000"/>
                <w:szCs w:val="21"/>
                <w:lang w:eastAsia="zh-CN"/>
              </w:rPr>
              <w:t>知识</w:t>
            </w:r>
            <w:r>
              <w:rPr>
                <w:rFonts w:hint="eastAsia"/>
                <w:color w:val="000000"/>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rFonts w:hint="eastAsia"/>
                <w:color w:val="000000"/>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FF0000"/>
                <w:szCs w:val="21"/>
                <w:lang w:eastAsia="zh-CN"/>
              </w:rPr>
            </w:pPr>
            <w:r>
              <w:rPr>
                <w:rFonts w:hint="eastAsia" w:ascii="宋体" w:hAnsi="宋体"/>
                <w:color w:val="000000" w:themeColor="text1"/>
                <w:szCs w:val="21"/>
                <w:lang w:eastAsia="zh-CN"/>
              </w:rPr>
              <w:t>验证范围包括：验证计划、满足</w:t>
            </w:r>
            <w:r>
              <w:rPr>
                <w:rFonts w:hint="eastAsia" w:ascii="宋体" w:hAnsi="宋体"/>
                <w:color w:val="000000" w:themeColor="text1"/>
                <w:szCs w:val="21"/>
                <w:lang w:val="en-US" w:eastAsia="zh-CN"/>
              </w:rPr>
              <w:t>GMP和GAMP5相关法规的评估文件、DQ、IQ、OQ</w:t>
            </w:r>
            <w:r>
              <w:rPr>
                <w:rFonts w:hint="eastAsia" w:ascii="宋体" w:hAnsi="宋体"/>
                <w:color w:val="000000" w:themeColor="text1"/>
                <w:szCs w:val="21"/>
                <w:lang w:eastAsia="zh-CN"/>
              </w:rPr>
              <w:t>等文件与服务，供应商必须派出具备生化培养箱验证经验且熟练掌握验证文件起草、填写与审核工作的验证工程师开展验证相关工作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设备保质期从确认验收的阶段就开始计算</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设备质保期为一年，一年内免费保修，一年后应提供良好的售后服务</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售后服务必须响应及时，要求设备出现须厂家维修的故障后，应在</w:t>
            </w:r>
            <w:r>
              <w:rPr>
                <w:rFonts w:ascii="宋体" w:hAnsi="宋体"/>
                <w:szCs w:val="21"/>
                <w:lang w:eastAsia="zh-CN"/>
              </w:rPr>
              <w:t>4</w:t>
            </w:r>
            <w:r>
              <w:rPr>
                <w:rFonts w:hint="eastAsia" w:ascii="宋体" w:hAnsi="宋体"/>
                <w:szCs w:val="21"/>
                <w:lang w:eastAsia="zh-CN"/>
              </w:rPr>
              <w:t>小时内明确答复，当电话沟通无法解决时，须</w:t>
            </w:r>
            <w:r>
              <w:rPr>
                <w:rFonts w:ascii="宋体" w:hAnsi="宋体"/>
                <w:szCs w:val="21"/>
                <w:lang w:eastAsia="zh-CN"/>
              </w:rPr>
              <w:t>24</w:t>
            </w:r>
            <w:r>
              <w:rPr>
                <w:rFonts w:hint="eastAsia" w:ascii="宋体" w:hAnsi="宋体"/>
                <w:szCs w:val="21"/>
                <w:lang w:eastAsia="zh-CN"/>
              </w:rPr>
              <w:t>小时内派人至现场解决</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厂家应提供合格的备件，用于设备相应部件的维修、更换</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货物到达买方使用现场后，由买卖双方共同验收，卖方工程师免费为买方提供调试</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供应商进厂施工需遵守安全和施工规定</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确认试车验收合格后，买卖双方签订验收报告</w:t>
            </w:r>
          </w:p>
        </w:tc>
        <w:tc>
          <w:tcPr>
            <w:tcW w:w="2125" w:type="dxa"/>
            <w:vAlign w:val="center"/>
          </w:tcPr>
          <w:p>
            <w:pPr>
              <w:jc w:val="both"/>
              <w:rPr>
                <w:rFonts w:ascii="宋体" w:hAnsi="宋体"/>
                <w:szCs w:val="21"/>
                <w:lang w:eastAsia="zh-CN"/>
              </w:rPr>
            </w:pPr>
            <w:r>
              <w:rPr>
                <w:rFonts w:hint="eastAsia" w:ascii="宋体" w:hAnsi="宋体"/>
                <w:szCs w:val="21"/>
                <w:lang w:eastAsia="zh-CN"/>
              </w:rPr>
              <w:t>关键</w:t>
            </w:r>
          </w:p>
        </w:tc>
      </w:tr>
    </w:tbl>
    <w:p/>
    <w:p>
      <w:pPr>
        <w:pStyle w:val="44"/>
        <w:numPr>
          <w:ilvl w:val="0"/>
          <w:numId w:val="3"/>
        </w:numPr>
        <w:spacing w:afterLines="50"/>
        <w:ind w:left="426" w:hanging="426" w:hangingChars="202"/>
        <w:outlineLvl w:val="0"/>
        <w:rPr>
          <w:rFonts w:ascii="Times New Roman" w:hAnsi="Times New Roman"/>
          <w:b/>
        </w:rPr>
      </w:pPr>
      <w:bookmarkStart w:id="45" w:name="_Toc522716126"/>
      <w:bookmarkStart w:id="46" w:name="_Toc522107746"/>
      <w:r>
        <w:rPr>
          <w:rFonts w:hint="eastAsia"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53"/>
        <w:spacing w:before="0" w:line="360" w:lineRule="auto"/>
        <w:ind w:left="357"/>
        <w:jc w:val="left"/>
        <w:rPr>
          <w:szCs w:val="21"/>
          <w:lang w:eastAsia="zh-CN"/>
        </w:rPr>
      </w:pPr>
      <w:r>
        <w:rPr>
          <w:szCs w:val="21"/>
          <w:lang w:eastAsia="zh-CN"/>
        </w:rPr>
        <w:t>N/A</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falt">
    <w:altName w:val="MingLiU-ExtB"/>
    <w:panose1 w:val="00000000000000000000"/>
    <w:charset w:val="88"/>
    <w:family w:val="roma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cs="Times New Roman"/>
        <w:sz w:val="22"/>
      </w:rPr>
    </w:lvl>
    <w:lvl w:ilvl="1" w:tentative="0">
      <w:start w:val="1"/>
      <w:numFmt w:val="decimal"/>
      <w:lvlText w:val="%1.%2."/>
      <w:lvlJc w:val="left"/>
      <w:pPr>
        <w:tabs>
          <w:tab w:val="left" w:pos="567"/>
        </w:tabs>
        <w:ind w:left="567" w:hanging="567"/>
      </w:pPr>
      <w:rPr>
        <w:rFonts w:hint="default" w:cs="Times New Roman"/>
        <w:sz w:val="22"/>
      </w:rPr>
    </w:lvl>
    <w:lvl w:ilvl="2" w:tentative="0">
      <w:start w:val="1"/>
      <w:numFmt w:val="decimal"/>
      <w:lvlText w:val="%1.%2.%3."/>
      <w:lvlJc w:val="left"/>
      <w:pPr>
        <w:tabs>
          <w:tab w:val="left" w:pos="709"/>
        </w:tabs>
        <w:ind w:left="709" w:hanging="709"/>
      </w:pPr>
      <w:rPr>
        <w:rFonts w:hint="default" w:cs="Times New Roman"/>
      </w:rPr>
    </w:lvl>
    <w:lvl w:ilvl="3" w:tentative="0">
      <w:start w:val="1"/>
      <w:numFmt w:val="decimal"/>
      <w:lvlText w:val="%1.%2.%3.%4."/>
      <w:lvlJc w:val="left"/>
      <w:pPr>
        <w:tabs>
          <w:tab w:val="left" w:pos="851"/>
        </w:tabs>
        <w:ind w:left="851" w:hanging="851"/>
      </w:pPr>
      <w:rPr>
        <w:rFonts w:hint="default" w:cs="Times New Roman"/>
      </w:rPr>
    </w:lvl>
    <w:lvl w:ilvl="4" w:tentative="0">
      <w:start w:val="1"/>
      <w:numFmt w:val="decimal"/>
      <w:lvlText w:val="%1.%2.%3.%4.%5."/>
      <w:lvlJc w:val="left"/>
      <w:pPr>
        <w:tabs>
          <w:tab w:val="left" w:pos="992"/>
        </w:tabs>
        <w:ind w:left="992" w:hanging="992"/>
      </w:pPr>
      <w:rPr>
        <w:rFonts w:hint="default" w:cs="Times New Roman"/>
      </w:rPr>
    </w:lvl>
    <w:lvl w:ilvl="5" w:tentative="0">
      <w:start w:val="1"/>
      <w:numFmt w:val="decimal"/>
      <w:lvlText w:val="%1.%2.%3.%4.%5.%6."/>
      <w:lvlJc w:val="left"/>
      <w:pPr>
        <w:tabs>
          <w:tab w:val="left" w:pos="1134"/>
        </w:tabs>
        <w:ind w:left="1134" w:hanging="1134"/>
      </w:pPr>
      <w:rPr>
        <w:rFonts w:hint="default" w:cs="Times New Roman"/>
      </w:rPr>
    </w:lvl>
    <w:lvl w:ilvl="6" w:tentative="0">
      <w:start w:val="1"/>
      <w:numFmt w:val="decimal"/>
      <w:lvlText w:val="%1.%2.%3.%4.%5.%6.%7."/>
      <w:lvlJc w:val="left"/>
      <w:pPr>
        <w:tabs>
          <w:tab w:val="left" w:pos="1276"/>
        </w:tabs>
        <w:ind w:left="1276" w:hanging="1276"/>
      </w:pPr>
      <w:rPr>
        <w:rFonts w:hint="default" w:cs="Times New Roman"/>
      </w:rPr>
    </w:lvl>
    <w:lvl w:ilvl="7" w:tentative="0">
      <w:start w:val="1"/>
      <w:numFmt w:val="decimal"/>
      <w:lvlText w:val="%1.%2.%3.%4.%5.%6.%7.%8."/>
      <w:lvlJc w:val="left"/>
      <w:pPr>
        <w:tabs>
          <w:tab w:val="left" w:pos="1418"/>
        </w:tabs>
        <w:ind w:left="1418" w:hanging="1418"/>
      </w:pPr>
      <w:rPr>
        <w:rFonts w:hint="default" w:cs="Times New Roman"/>
      </w:rPr>
    </w:lvl>
    <w:lvl w:ilvl="8" w:tentative="0">
      <w:start w:val="1"/>
      <w:numFmt w:val="decimal"/>
      <w:lvlText w:val="%1.%2.%3.%4.%5.%6.%7.%8.%9."/>
      <w:lvlJc w:val="left"/>
      <w:pPr>
        <w:tabs>
          <w:tab w:val="left" w:pos="1559"/>
        </w:tabs>
        <w:ind w:left="1559" w:hanging="1559"/>
      </w:pPr>
      <w:rPr>
        <w:rFonts w:hint="default" w:cs="Times New Roman"/>
      </w:rPr>
    </w:lvl>
  </w:abstractNum>
  <w:abstractNum w:abstractNumId="2">
    <w:nsid w:val="0BB07E03"/>
    <w:multiLevelType w:val="multilevel"/>
    <w:tmpl w:val="0BB07E03"/>
    <w:lvl w:ilvl="0" w:tentative="0">
      <w:start w:val="1"/>
      <w:numFmt w:val="decimal"/>
      <w:lvlText w:val="9.%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1273409"/>
    <w:multiLevelType w:val="multilevel"/>
    <w:tmpl w:val="11273409"/>
    <w:lvl w:ilvl="0" w:tentative="0">
      <w:start w:val="1"/>
      <w:numFmt w:val="decimal"/>
      <w:lvlText w:val="7.%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6D341CC"/>
    <w:multiLevelType w:val="multilevel"/>
    <w:tmpl w:val="16D341CC"/>
    <w:lvl w:ilvl="0" w:tentative="0">
      <w:start w:val="1"/>
      <w:numFmt w:val="decimal"/>
      <w:lvlText w:val="URS %1"/>
      <w:lvlJc w:val="left"/>
      <w:pPr>
        <w:ind w:left="1413" w:hanging="420"/>
      </w:pPr>
      <w:rPr>
        <w:rFonts w:hint="eastAsia"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rPr>
        <w:rFonts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7">
    <w:nsid w:val="320B1F6D"/>
    <w:multiLevelType w:val="multilevel"/>
    <w:tmpl w:val="320B1F6D"/>
    <w:lvl w:ilvl="0" w:tentative="0">
      <w:start w:val="1"/>
      <w:numFmt w:val="decimal"/>
      <w:lvlText w:val="8.%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decimal"/>
      <w:lvlText w:val="8.%3"/>
      <w:lvlJc w:val="right"/>
      <w:pPr>
        <w:ind w:left="1260" w:hanging="420"/>
      </w:pPr>
      <w:rPr>
        <w:rFonts w:hint="eastAsia"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338533DB"/>
    <w:multiLevelType w:val="multilevel"/>
    <w:tmpl w:val="338533D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549A640C"/>
    <w:multiLevelType w:val="multilevel"/>
    <w:tmpl w:val="549A640C"/>
    <w:lvl w:ilvl="0" w:tentative="0">
      <w:start w:val="1"/>
      <w:numFmt w:val="decimal"/>
      <w:lvlText w:val="12.%1"/>
      <w:lvlJc w:val="left"/>
      <w:pPr>
        <w:ind w:left="846"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29402F4"/>
    <w:multiLevelType w:val="multilevel"/>
    <w:tmpl w:val="629402F4"/>
    <w:lvl w:ilvl="0" w:tentative="0">
      <w:start w:val="1"/>
      <w:numFmt w:val="decimal"/>
      <w:lvlText w:val="3.%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686546ED"/>
    <w:multiLevelType w:val="multilevel"/>
    <w:tmpl w:val="686546ED"/>
    <w:lvl w:ilvl="0" w:tentative="0">
      <w:start w:val="1"/>
      <w:numFmt w:val="decimal"/>
      <w:pStyle w:val="49"/>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11"/>
  </w:num>
  <w:num w:numId="3">
    <w:abstractNumId w:val="6"/>
  </w:num>
  <w:num w:numId="4">
    <w:abstractNumId w:val="10"/>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NotTrackMoves/>
  <w:documentProtection w:edit="trackedChanges" w:enforcement="0"/>
  <w:defaultTabStop w:val="720"/>
  <w:drawingGridHorizontalSpacing w:val="120"/>
  <w:drawingGridVerticalSpacing w:val="158"/>
  <w:displayHorizontalDrawingGridEvery w:val="0"/>
  <w:displayVerticalDrawingGridEvery w:val="0"/>
  <w:characterSpacingControl w:val="doNotCompress"/>
  <w:noLineBreaksAfter w:lang="zh-CN" w:val="$([{£¥·‘“〈《「『【〔〖〝﹙﹛﹝＄（．［｛￡￥"/>
  <w:noLineBreaksBefore w:lang="zh-CN" w:val="!%),.:;&gt;?]}¢¨°·ˇˉ―‖’”…‰′″›℃∶、。〃〉》」』】〕〗〞︶︺︾﹀﹄﹚﹜﹞！＂％＇），．：；？］｀｜｝～￠"/>
  <w:compat>
    <w:useFELayout/>
    <w:underlineTabInNumList/>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833"/>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97EED"/>
    <w:rsid w:val="000A1D9E"/>
    <w:rsid w:val="000A2664"/>
    <w:rsid w:val="000A2C3C"/>
    <w:rsid w:val="000A41DA"/>
    <w:rsid w:val="000A55CC"/>
    <w:rsid w:val="000A5CEE"/>
    <w:rsid w:val="000A6423"/>
    <w:rsid w:val="000A6661"/>
    <w:rsid w:val="000B02ED"/>
    <w:rsid w:val="000B02FD"/>
    <w:rsid w:val="000B04A1"/>
    <w:rsid w:val="000B068C"/>
    <w:rsid w:val="000B100A"/>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65F4"/>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DBD"/>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2C0C"/>
    <w:rsid w:val="00163A08"/>
    <w:rsid w:val="00164CDC"/>
    <w:rsid w:val="00164E0D"/>
    <w:rsid w:val="00166311"/>
    <w:rsid w:val="00166478"/>
    <w:rsid w:val="00167B0E"/>
    <w:rsid w:val="00171A51"/>
    <w:rsid w:val="001746E7"/>
    <w:rsid w:val="001757AB"/>
    <w:rsid w:val="00176777"/>
    <w:rsid w:val="001769A8"/>
    <w:rsid w:val="001812E8"/>
    <w:rsid w:val="001814FA"/>
    <w:rsid w:val="001815A9"/>
    <w:rsid w:val="00182A27"/>
    <w:rsid w:val="00183BB6"/>
    <w:rsid w:val="00184913"/>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4E8"/>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6460"/>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2A5"/>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15A9"/>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28F"/>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3B44"/>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06"/>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E78A3"/>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3DFA"/>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2587"/>
    <w:rsid w:val="00484A8D"/>
    <w:rsid w:val="00485B64"/>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2AEF"/>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113"/>
    <w:rsid w:val="0054625B"/>
    <w:rsid w:val="00551539"/>
    <w:rsid w:val="00552EFE"/>
    <w:rsid w:val="00554ABB"/>
    <w:rsid w:val="0055552D"/>
    <w:rsid w:val="00555668"/>
    <w:rsid w:val="0055679E"/>
    <w:rsid w:val="0056090D"/>
    <w:rsid w:val="00561E9C"/>
    <w:rsid w:val="00565C7A"/>
    <w:rsid w:val="00567E14"/>
    <w:rsid w:val="005705A7"/>
    <w:rsid w:val="00570B0C"/>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220"/>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06FD"/>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191E"/>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4A01"/>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3CAB"/>
    <w:rsid w:val="00814D81"/>
    <w:rsid w:val="0081636E"/>
    <w:rsid w:val="0082112E"/>
    <w:rsid w:val="00822F2B"/>
    <w:rsid w:val="00823D9A"/>
    <w:rsid w:val="00827EA4"/>
    <w:rsid w:val="008301D6"/>
    <w:rsid w:val="008305B7"/>
    <w:rsid w:val="00830C78"/>
    <w:rsid w:val="00830FB9"/>
    <w:rsid w:val="00834968"/>
    <w:rsid w:val="00834B53"/>
    <w:rsid w:val="00836BFC"/>
    <w:rsid w:val="00840298"/>
    <w:rsid w:val="00841BE4"/>
    <w:rsid w:val="00845A53"/>
    <w:rsid w:val="00847E8C"/>
    <w:rsid w:val="008505E1"/>
    <w:rsid w:val="00850B19"/>
    <w:rsid w:val="00852488"/>
    <w:rsid w:val="00852B9B"/>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66E9"/>
    <w:rsid w:val="008E7312"/>
    <w:rsid w:val="008F297F"/>
    <w:rsid w:val="008F447E"/>
    <w:rsid w:val="00904BA9"/>
    <w:rsid w:val="00904E7E"/>
    <w:rsid w:val="0091086B"/>
    <w:rsid w:val="00911129"/>
    <w:rsid w:val="00912EA3"/>
    <w:rsid w:val="00913C8C"/>
    <w:rsid w:val="00914B6E"/>
    <w:rsid w:val="009156A2"/>
    <w:rsid w:val="0091579A"/>
    <w:rsid w:val="0091615D"/>
    <w:rsid w:val="00921338"/>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5D3"/>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286"/>
    <w:rsid w:val="00A0297B"/>
    <w:rsid w:val="00A0358E"/>
    <w:rsid w:val="00A049F9"/>
    <w:rsid w:val="00A0529B"/>
    <w:rsid w:val="00A068DC"/>
    <w:rsid w:val="00A0766F"/>
    <w:rsid w:val="00A10713"/>
    <w:rsid w:val="00A117AE"/>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3F24"/>
    <w:rsid w:val="00A6443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85E46"/>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050"/>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77543"/>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1B7"/>
    <w:rsid w:val="00BD337A"/>
    <w:rsid w:val="00BD558D"/>
    <w:rsid w:val="00BD5CC3"/>
    <w:rsid w:val="00BE116B"/>
    <w:rsid w:val="00BE1F47"/>
    <w:rsid w:val="00BE24AD"/>
    <w:rsid w:val="00BE2787"/>
    <w:rsid w:val="00BE51BB"/>
    <w:rsid w:val="00BE7ECD"/>
    <w:rsid w:val="00BF1682"/>
    <w:rsid w:val="00BF18D4"/>
    <w:rsid w:val="00BF241A"/>
    <w:rsid w:val="00BF3AFB"/>
    <w:rsid w:val="00BF3DD2"/>
    <w:rsid w:val="00BF4344"/>
    <w:rsid w:val="00BF6970"/>
    <w:rsid w:val="00BF69C6"/>
    <w:rsid w:val="00C005D8"/>
    <w:rsid w:val="00C02F31"/>
    <w:rsid w:val="00C04DA5"/>
    <w:rsid w:val="00C050FC"/>
    <w:rsid w:val="00C05D40"/>
    <w:rsid w:val="00C11905"/>
    <w:rsid w:val="00C11D4D"/>
    <w:rsid w:val="00C13A38"/>
    <w:rsid w:val="00C14462"/>
    <w:rsid w:val="00C16542"/>
    <w:rsid w:val="00C22382"/>
    <w:rsid w:val="00C2355B"/>
    <w:rsid w:val="00C274A6"/>
    <w:rsid w:val="00C34201"/>
    <w:rsid w:val="00C35A38"/>
    <w:rsid w:val="00C35EC9"/>
    <w:rsid w:val="00C36807"/>
    <w:rsid w:val="00C37392"/>
    <w:rsid w:val="00C41545"/>
    <w:rsid w:val="00C4209D"/>
    <w:rsid w:val="00C432B3"/>
    <w:rsid w:val="00C45584"/>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1E2"/>
    <w:rsid w:val="00CB67F1"/>
    <w:rsid w:val="00CB7DC8"/>
    <w:rsid w:val="00CC0EC0"/>
    <w:rsid w:val="00CC34DB"/>
    <w:rsid w:val="00CC4352"/>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87B"/>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163B"/>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B6EA1"/>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2FB2"/>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1154"/>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3CC1"/>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447"/>
    <w:rsid w:val="00F13B2E"/>
    <w:rsid w:val="00F176A0"/>
    <w:rsid w:val="00F20174"/>
    <w:rsid w:val="00F22098"/>
    <w:rsid w:val="00F223BC"/>
    <w:rsid w:val="00F23780"/>
    <w:rsid w:val="00F26185"/>
    <w:rsid w:val="00F3178C"/>
    <w:rsid w:val="00F33DE5"/>
    <w:rsid w:val="00F34802"/>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6BF"/>
    <w:rsid w:val="00FA0EAA"/>
    <w:rsid w:val="00FA0F53"/>
    <w:rsid w:val="00FA1DA9"/>
    <w:rsid w:val="00FA3809"/>
    <w:rsid w:val="00FA3A95"/>
    <w:rsid w:val="00FA6D7E"/>
    <w:rsid w:val="00FA7ED5"/>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6EC0934"/>
    <w:rsid w:val="09F2592B"/>
    <w:rsid w:val="0E4741A4"/>
    <w:rsid w:val="1B3879BC"/>
    <w:rsid w:val="1EBA279C"/>
    <w:rsid w:val="2A68430C"/>
    <w:rsid w:val="2BDD303C"/>
    <w:rsid w:val="2CAB6CA9"/>
    <w:rsid w:val="2F8F6C7E"/>
    <w:rsid w:val="30E46C6E"/>
    <w:rsid w:val="35883272"/>
    <w:rsid w:val="4167449A"/>
    <w:rsid w:val="42394FAF"/>
    <w:rsid w:val="42F56130"/>
    <w:rsid w:val="44215978"/>
    <w:rsid w:val="45080A06"/>
    <w:rsid w:val="46A45829"/>
    <w:rsid w:val="48764695"/>
    <w:rsid w:val="4A4C68A5"/>
    <w:rsid w:val="4B751D72"/>
    <w:rsid w:val="4B9A78E5"/>
    <w:rsid w:val="4C307D0E"/>
    <w:rsid w:val="4DBA3693"/>
    <w:rsid w:val="576323C4"/>
    <w:rsid w:val="579F67B2"/>
    <w:rsid w:val="57BD31BD"/>
    <w:rsid w:val="5CEE7827"/>
    <w:rsid w:val="5D7A18A0"/>
    <w:rsid w:val="5E5B5802"/>
    <w:rsid w:val="67F40820"/>
    <w:rsid w:val="72D5771B"/>
    <w:rsid w:val="73BE0DAD"/>
    <w:rsid w:val="74361CEC"/>
    <w:rsid w:val="756D1F6A"/>
    <w:rsid w:val="79140D5F"/>
    <w:rsid w:val="7ED55B38"/>
    <w:rsid w:val="7F641AF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semiHidden="0" w:name="toc 1"/>
    <w:lsdException w:qFormat="1" w:unhideWhenUsed="0" w:uiPriority="99" w:semiHidden="0" w:name="toc 2"/>
    <w:lsdException w:qFormat="1" w:unhideWhenUsed="0" w:uiPriority="9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link w:val="25"/>
    <w:qFormat/>
    <w:uiPriority w:val="99"/>
    <w:pPr>
      <w:keepNext/>
      <w:keepLines/>
      <w:numPr>
        <w:ilvl w:val="0"/>
        <w:numId w:val="1"/>
      </w:numPr>
      <w:spacing w:line="360" w:lineRule="auto"/>
      <w:outlineLvl w:val="0"/>
    </w:pPr>
    <w:rPr>
      <w:b/>
      <w:bCs/>
      <w:kern w:val="44"/>
      <w:sz w:val="22"/>
      <w:szCs w:val="44"/>
    </w:rPr>
  </w:style>
  <w:style w:type="paragraph" w:styleId="3">
    <w:name w:val="heading 2"/>
    <w:basedOn w:val="1"/>
    <w:next w:val="1"/>
    <w:link w:val="26"/>
    <w:qFormat/>
    <w:uiPriority w:val="99"/>
    <w:pPr>
      <w:keepNext/>
      <w:keepLines/>
      <w:spacing w:line="360" w:lineRule="auto"/>
      <w:outlineLvl w:val="1"/>
    </w:pPr>
    <w:rPr>
      <w:bCs/>
      <w:sz w:val="22"/>
      <w:szCs w:val="32"/>
    </w:rPr>
  </w:style>
  <w:style w:type="paragraph" w:styleId="4">
    <w:name w:val="heading 3"/>
    <w:basedOn w:val="1"/>
    <w:next w:val="1"/>
    <w:link w:val="27"/>
    <w:qFormat/>
    <w:uiPriority w:val="99"/>
    <w:pPr>
      <w:keepNext/>
      <w:spacing w:line="360" w:lineRule="auto"/>
      <w:outlineLvl w:val="2"/>
    </w:pPr>
    <w:rPr>
      <w:sz w:val="22"/>
    </w:rPr>
  </w:style>
  <w:style w:type="paragraph" w:styleId="5">
    <w:name w:val="heading 4"/>
    <w:basedOn w:val="1"/>
    <w:next w:val="1"/>
    <w:link w:val="28"/>
    <w:qFormat/>
    <w:uiPriority w:val="99"/>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semiHidden/>
    <w:qFormat/>
    <w:uiPriority w:val="99"/>
    <w:rPr>
      <w:sz w:val="24"/>
    </w:rPr>
  </w:style>
  <w:style w:type="paragraph" w:styleId="7">
    <w:name w:val="Body Text 3"/>
    <w:basedOn w:val="1"/>
    <w:link w:val="30"/>
    <w:qFormat/>
    <w:uiPriority w:val="99"/>
    <w:pPr>
      <w:spacing w:after="120"/>
    </w:pPr>
    <w:rPr>
      <w:sz w:val="16"/>
      <w:szCs w:val="16"/>
    </w:rPr>
  </w:style>
  <w:style w:type="paragraph" w:styleId="8">
    <w:name w:val="Body Text"/>
    <w:basedOn w:val="1"/>
    <w:link w:val="31"/>
    <w:qFormat/>
    <w:uiPriority w:val="99"/>
    <w:pPr>
      <w:ind w:right="56"/>
    </w:pPr>
    <w:rPr>
      <w:b/>
      <w:sz w:val="22"/>
    </w:rPr>
  </w:style>
  <w:style w:type="paragraph" w:styleId="9">
    <w:name w:val="Body Text Indent"/>
    <w:basedOn w:val="1"/>
    <w:link w:val="32"/>
    <w:qFormat/>
    <w:uiPriority w:val="99"/>
    <w:pPr>
      <w:spacing w:after="120"/>
      <w:ind w:left="420" w:leftChars="200"/>
    </w:pPr>
  </w:style>
  <w:style w:type="paragraph" w:styleId="10">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1">
    <w:name w:val="Body Text Indent 2"/>
    <w:basedOn w:val="1"/>
    <w:link w:val="33"/>
    <w:qFormat/>
    <w:uiPriority w:val="99"/>
    <w:pPr>
      <w:spacing w:after="120" w:line="480" w:lineRule="auto"/>
      <w:ind w:left="420" w:leftChars="200"/>
    </w:pPr>
  </w:style>
  <w:style w:type="paragraph" w:styleId="12">
    <w:name w:val="Balloon Text"/>
    <w:basedOn w:val="1"/>
    <w:link w:val="34"/>
    <w:semiHidden/>
    <w:qFormat/>
    <w:uiPriority w:val="99"/>
    <w:rPr>
      <w:sz w:val="18"/>
      <w:szCs w:val="18"/>
    </w:rPr>
  </w:style>
  <w:style w:type="paragraph" w:styleId="13">
    <w:name w:val="footer"/>
    <w:basedOn w:val="1"/>
    <w:link w:val="46"/>
    <w:qFormat/>
    <w:uiPriority w:val="99"/>
    <w:pPr>
      <w:tabs>
        <w:tab w:val="center" w:pos="4320"/>
        <w:tab w:val="right" w:pos="8640"/>
      </w:tabs>
    </w:pPr>
    <w:rPr>
      <w:sz w:val="24"/>
    </w:rPr>
  </w:style>
  <w:style w:type="paragraph" w:styleId="14">
    <w:name w:val="header"/>
    <w:basedOn w:val="1"/>
    <w:link w:val="36"/>
    <w:qFormat/>
    <w:uiPriority w:val="99"/>
    <w:pPr>
      <w:tabs>
        <w:tab w:val="center" w:pos="4320"/>
        <w:tab w:val="right" w:pos="8640"/>
      </w:tabs>
    </w:pPr>
    <w:rPr>
      <w:sz w:val="24"/>
    </w:rPr>
  </w:style>
  <w:style w:type="paragraph" w:styleId="15">
    <w:name w:val="toc 1"/>
    <w:basedOn w:val="1"/>
    <w:next w:val="1"/>
    <w:qFormat/>
    <w:uiPriority w:val="9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99"/>
    <w:pPr>
      <w:widowControl w:val="0"/>
      <w:tabs>
        <w:tab w:val="right" w:leader="dot" w:pos="8302"/>
      </w:tabs>
      <w:overflowPunct/>
      <w:autoSpaceDE/>
      <w:autoSpaceDN/>
      <w:adjustRightInd/>
      <w:spacing w:line="360" w:lineRule="auto"/>
      <w:ind w:left="200" w:leftChars="200"/>
      <w:textAlignment w:val="auto"/>
    </w:pPr>
    <w:rPr>
      <w:kern w:val="2"/>
      <w:lang w:val="en-US" w:eastAsia="zh-CN"/>
    </w:rPr>
  </w:style>
  <w:style w:type="paragraph" w:styleId="17">
    <w:name w:val="Title"/>
    <w:basedOn w:val="1"/>
    <w:next w:val="1"/>
    <w:link w:val="37"/>
    <w:qFormat/>
    <w:uiPriority w:val="99"/>
    <w:pPr>
      <w:spacing w:before="240" w:after="60"/>
      <w:jc w:val="center"/>
      <w:outlineLvl w:val="0"/>
    </w:pPr>
    <w:rPr>
      <w:rFonts w:ascii="Calibri Light" w:hAnsi="Calibri Light"/>
      <w:b/>
      <w:bCs/>
      <w:sz w:val="32"/>
      <w:szCs w:val="32"/>
    </w:rPr>
  </w:style>
  <w:style w:type="paragraph" w:styleId="18">
    <w:name w:val="annotation subject"/>
    <w:basedOn w:val="6"/>
    <w:next w:val="6"/>
    <w:link w:val="38"/>
    <w:semiHidden/>
    <w:qFormat/>
    <w:uiPriority w:val="99"/>
    <w:rPr>
      <w:b/>
      <w:bCs/>
    </w:rPr>
  </w:style>
  <w:style w:type="table" w:styleId="20">
    <w:name w:val="Table Grid"/>
    <w:basedOn w:val="19"/>
    <w:qFormat/>
    <w:uiPriority w:val="9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99"/>
    <w:rPr>
      <w:rFonts w:cs="Times New Roman"/>
    </w:rPr>
  </w:style>
  <w:style w:type="character" w:styleId="23">
    <w:name w:val="Hyperlink"/>
    <w:qFormat/>
    <w:uiPriority w:val="99"/>
    <w:rPr>
      <w:rFonts w:cs="Times New Roman"/>
      <w:color w:val="0000FF"/>
      <w:u w:val="single"/>
    </w:rPr>
  </w:style>
  <w:style w:type="character" w:styleId="24">
    <w:name w:val="annotation reference"/>
    <w:semiHidden/>
    <w:qFormat/>
    <w:uiPriority w:val="99"/>
    <w:rPr>
      <w:rFonts w:cs="Times New Roman"/>
      <w:sz w:val="21"/>
    </w:rPr>
  </w:style>
  <w:style w:type="character" w:customStyle="1" w:styleId="25">
    <w:name w:val="标题 1 Char"/>
    <w:link w:val="2"/>
    <w:qFormat/>
    <w:uiPriority w:val="9"/>
    <w:rPr>
      <w:b/>
      <w:bCs/>
      <w:kern w:val="44"/>
      <w:sz w:val="44"/>
      <w:szCs w:val="44"/>
      <w:lang w:val="en-GB" w:eastAsia="en-US"/>
    </w:rPr>
  </w:style>
  <w:style w:type="character" w:customStyle="1" w:styleId="26">
    <w:name w:val="标题 2 Char"/>
    <w:link w:val="3"/>
    <w:semiHidden/>
    <w:qFormat/>
    <w:uiPriority w:val="9"/>
    <w:rPr>
      <w:rFonts w:ascii="Cambria" w:hAnsi="Cambria" w:eastAsia="宋体" w:cs="Times New Roman"/>
      <w:b/>
      <w:bCs/>
      <w:kern w:val="0"/>
      <w:sz w:val="32"/>
      <w:szCs w:val="32"/>
      <w:lang w:val="en-GB" w:eastAsia="en-US"/>
    </w:rPr>
  </w:style>
  <w:style w:type="character" w:customStyle="1" w:styleId="27">
    <w:name w:val="标题 3 Char"/>
    <w:link w:val="4"/>
    <w:semiHidden/>
    <w:qFormat/>
    <w:uiPriority w:val="9"/>
    <w:rPr>
      <w:b/>
      <w:bCs/>
      <w:kern w:val="0"/>
      <w:sz w:val="32"/>
      <w:szCs w:val="32"/>
      <w:lang w:val="en-GB" w:eastAsia="en-US"/>
    </w:rPr>
  </w:style>
  <w:style w:type="character" w:customStyle="1" w:styleId="28">
    <w:name w:val="标题 4 Char"/>
    <w:link w:val="5"/>
    <w:semiHidden/>
    <w:qFormat/>
    <w:uiPriority w:val="9"/>
    <w:rPr>
      <w:rFonts w:ascii="Cambria" w:hAnsi="Cambria" w:eastAsia="宋体" w:cs="Times New Roman"/>
      <w:b/>
      <w:bCs/>
      <w:kern w:val="0"/>
      <w:sz w:val="28"/>
      <w:szCs w:val="28"/>
      <w:lang w:val="en-GB" w:eastAsia="en-US"/>
    </w:rPr>
  </w:style>
  <w:style w:type="character" w:customStyle="1" w:styleId="29">
    <w:name w:val="批注文字 Char"/>
    <w:link w:val="6"/>
    <w:semiHidden/>
    <w:qFormat/>
    <w:locked/>
    <w:uiPriority w:val="99"/>
    <w:rPr>
      <w:sz w:val="24"/>
      <w:lang w:val="en-GB" w:eastAsia="en-US"/>
    </w:rPr>
  </w:style>
  <w:style w:type="character" w:customStyle="1" w:styleId="30">
    <w:name w:val="正文文本 3 Char"/>
    <w:link w:val="7"/>
    <w:semiHidden/>
    <w:qFormat/>
    <w:uiPriority w:val="99"/>
    <w:rPr>
      <w:kern w:val="0"/>
      <w:sz w:val="16"/>
      <w:szCs w:val="16"/>
      <w:lang w:val="en-GB" w:eastAsia="en-US"/>
    </w:rPr>
  </w:style>
  <w:style w:type="character" w:customStyle="1" w:styleId="31">
    <w:name w:val="正文文本 Char"/>
    <w:link w:val="8"/>
    <w:semiHidden/>
    <w:qFormat/>
    <w:uiPriority w:val="99"/>
    <w:rPr>
      <w:kern w:val="0"/>
      <w:szCs w:val="20"/>
      <w:lang w:val="en-GB" w:eastAsia="en-US"/>
    </w:rPr>
  </w:style>
  <w:style w:type="character" w:customStyle="1" w:styleId="32">
    <w:name w:val="正文文本缩进 Char"/>
    <w:link w:val="9"/>
    <w:semiHidden/>
    <w:qFormat/>
    <w:uiPriority w:val="99"/>
    <w:rPr>
      <w:kern w:val="0"/>
      <w:szCs w:val="20"/>
      <w:lang w:val="en-GB" w:eastAsia="en-US"/>
    </w:rPr>
  </w:style>
  <w:style w:type="character" w:customStyle="1" w:styleId="33">
    <w:name w:val="正文文本缩进 2 Char"/>
    <w:link w:val="11"/>
    <w:semiHidden/>
    <w:qFormat/>
    <w:uiPriority w:val="99"/>
    <w:rPr>
      <w:kern w:val="0"/>
      <w:szCs w:val="20"/>
      <w:lang w:val="en-GB" w:eastAsia="en-US"/>
    </w:rPr>
  </w:style>
  <w:style w:type="character" w:customStyle="1" w:styleId="34">
    <w:name w:val="批注框文本 Char"/>
    <w:link w:val="12"/>
    <w:semiHidden/>
    <w:qFormat/>
    <w:uiPriority w:val="99"/>
    <w:rPr>
      <w:kern w:val="0"/>
      <w:sz w:val="0"/>
      <w:szCs w:val="0"/>
      <w:lang w:val="en-GB" w:eastAsia="en-US"/>
    </w:rPr>
  </w:style>
  <w:style w:type="character" w:customStyle="1" w:styleId="35">
    <w:name w:val="Footer Char"/>
    <w:semiHidden/>
    <w:qFormat/>
    <w:locked/>
    <w:uiPriority w:val="99"/>
    <w:rPr>
      <w:rFonts w:cs="Times New Roman"/>
      <w:sz w:val="18"/>
      <w:szCs w:val="18"/>
    </w:rPr>
  </w:style>
  <w:style w:type="character" w:customStyle="1" w:styleId="36">
    <w:name w:val="页眉 Char"/>
    <w:link w:val="14"/>
    <w:qFormat/>
    <w:locked/>
    <w:uiPriority w:val="99"/>
    <w:rPr>
      <w:rFonts w:eastAsia="宋体"/>
      <w:sz w:val="24"/>
      <w:lang w:val="en-GB" w:eastAsia="en-US"/>
    </w:rPr>
  </w:style>
  <w:style w:type="character" w:customStyle="1" w:styleId="37">
    <w:name w:val="标题 Char"/>
    <w:link w:val="17"/>
    <w:qFormat/>
    <w:locked/>
    <w:uiPriority w:val="99"/>
    <w:rPr>
      <w:rFonts w:ascii="Calibri Light" w:hAnsi="Calibri Light"/>
      <w:b/>
      <w:sz w:val="32"/>
      <w:lang w:val="en-GB" w:eastAsia="en-US"/>
    </w:rPr>
  </w:style>
  <w:style w:type="character" w:customStyle="1" w:styleId="38">
    <w:name w:val="批注主题 Char"/>
    <w:link w:val="18"/>
    <w:semiHidden/>
    <w:qFormat/>
    <w:uiPriority w:val="99"/>
    <w:rPr>
      <w:b/>
      <w:bCs/>
      <w:kern w:val="0"/>
      <w:sz w:val="24"/>
      <w:szCs w:val="20"/>
      <w:lang w:val="en-GB" w:eastAsia="en-US"/>
    </w:rPr>
  </w:style>
  <w:style w:type="paragraph" w:customStyle="1" w:styleId="39">
    <w:name w:val="Table"/>
    <w:basedOn w:val="1"/>
    <w:qFormat/>
    <w:uiPriority w:val="99"/>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0">
    <w:name w:val="Default Text"/>
    <w:basedOn w:val="1"/>
    <w:qFormat/>
    <w:uiPriority w:val="99"/>
    <w:pPr>
      <w:overflowPunct/>
      <w:textAlignment w:val="auto"/>
    </w:pPr>
    <w:rPr>
      <w:rFonts w:ascii="Arial" w:hAnsi="Arial"/>
      <w:szCs w:val="24"/>
      <w:lang w:val="en-US"/>
    </w:rPr>
  </w:style>
  <w:style w:type="paragraph" w:customStyle="1" w:styleId="41">
    <w:name w:val="Style"/>
    <w:basedOn w:val="1"/>
    <w:qFormat/>
    <w:uiPriority w:val="99"/>
    <w:pPr>
      <w:overflowPunct/>
      <w:textAlignment w:val="auto"/>
    </w:pPr>
    <w:rPr>
      <w:rFonts w:ascii="Arial" w:hAnsi="Arial"/>
      <w:szCs w:val="24"/>
      <w:lang w:val="en-US"/>
    </w:rPr>
  </w:style>
  <w:style w:type="paragraph" w:customStyle="1" w:styleId="42">
    <w:name w:val="正文1"/>
    <w:basedOn w:val="1"/>
    <w:qFormat/>
    <w:uiPriority w:val="99"/>
    <w:pPr>
      <w:overflowPunct/>
      <w:textAlignment w:val="auto"/>
    </w:pPr>
    <w:rPr>
      <w:rFonts w:ascii="Arial" w:hAnsi="Arial"/>
      <w:sz w:val="20"/>
      <w:lang w:val="en-US"/>
    </w:rPr>
  </w:style>
  <w:style w:type="paragraph" w:customStyle="1" w:styleId="43">
    <w:name w:val="Revision1"/>
    <w:hidden/>
    <w:semiHidden/>
    <w:qFormat/>
    <w:uiPriority w:val="99"/>
    <w:rPr>
      <w:rFonts w:ascii="Times New Roman" w:hAnsi="Times New Roman" w:eastAsia="宋体" w:cs="Times New Roman"/>
      <w:sz w:val="24"/>
      <w:lang w:val="en-GB" w:eastAsia="en-US" w:bidi="ar-SA"/>
    </w:rPr>
  </w:style>
  <w:style w:type="paragraph" w:styleId="44">
    <w:name w:val="List Paragraph"/>
    <w:basedOn w:val="1"/>
    <w:qFormat/>
    <w:uiPriority w:val="99"/>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5">
    <w:name w:val="TOC Heading1"/>
    <w:basedOn w:val="2"/>
    <w:next w:val="1"/>
    <w:qFormat/>
    <w:uiPriority w:val="99"/>
    <w:pPr>
      <w:numPr>
        <w:numId w:val="0"/>
      </w:numPr>
      <w:outlineLvl w:val="9"/>
    </w:pPr>
  </w:style>
  <w:style w:type="character" w:customStyle="1" w:styleId="46">
    <w:name w:val="页脚 Char"/>
    <w:link w:val="13"/>
    <w:qFormat/>
    <w:locked/>
    <w:uiPriority w:val="99"/>
    <w:rPr>
      <w:sz w:val="24"/>
      <w:lang w:val="en-GB" w:eastAsia="en-US"/>
    </w:rPr>
  </w:style>
  <w:style w:type="character" w:customStyle="1" w:styleId="47">
    <w:name w:val="instruction standard blue"/>
    <w:qFormat/>
    <w:uiPriority w:val="99"/>
    <w:rPr>
      <w:i/>
      <w:color w:val="0070C0"/>
    </w:rPr>
  </w:style>
  <w:style w:type="character" w:customStyle="1" w:styleId="48">
    <w:name w:val="keyword"/>
    <w:qFormat/>
    <w:uiPriority w:val="99"/>
    <w:rPr>
      <w:rFonts w:cs="Times New Roman"/>
    </w:rPr>
  </w:style>
  <w:style w:type="paragraph" w:customStyle="1" w:styleId="49">
    <w:name w:val="numbering blue"/>
    <w:basedOn w:val="1"/>
    <w:link w:val="50"/>
    <w:qFormat/>
    <w:uiPriority w:val="99"/>
    <w:pPr>
      <w:numPr>
        <w:ilvl w:val="0"/>
        <w:numId w:val="2"/>
      </w:numPr>
      <w:overflowPunct/>
      <w:autoSpaceDE/>
      <w:autoSpaceDN/>
      <w:adjustRightInd/>
      <w:spacing w:after="120"/>
      <w:ind w:left="357" w:hanging="357"/>
      <w:contextualSpacing/>
      <w:textAlignment w:val="auto"/>
    </w:pPr>
    <w:rPr>
      <w:rFonts w:ascii="Arial" w:hAnsi="Arial" w:eastAsia="PMingLiUfalt"/>
      <w:color w:val="0070C0"/>
      <w:sz w:val="20"/>
      <w:lang w:val="en-US" w:eastAsia="zh-TW"/>
    </w:rPr>
  </w:style>
  <w:style w:type="character" w:customStyle="1" w:styleId="50">
    <w:name w:val="numbering blue Zchn"/>
    <w:link w:val="49"/>
    <w:qFormat/>
    <w:locked/>
    <w:uiPriority w:val="99"/>
    <w:rPr>
      <w:rFonts w:ascii="Arial" w:hAnsi="Arial" w:eastAsia="PMingLiUfalt"/>
      <w:color w:val="0070C0"/>
      <w:lang w:eastAsia="zh-TW"/>
    </w:rPr>
  </w:style>
  <w:style w:type="paragraph" w:customStyle="1" w:styleId="51">
    <w:name w:val="Default"/>
    <w:qFormat/>
    <w:uiPriority w:val="99"/>
    <w:pPr>
      <w:widowControl w:val="0"/>
      <w:autoSpaceDE w:val="0"/>
      <w:autoSpaceDN w:val="0"/>
    </w:pPr>
    <w:rPr>
      <w:rFonts w:ascii="Arial" w:hAnsi="Arial" w:eastAsia="宋体" w:cs="Times New Roman"/>
      <w:color w:val="000000"/>
      <w:sz w:val="24"/>
      <w:lang w:val="en-US" w:eastAsia="zh-CN" w:bidi="ar-SA"/>
    </w:rPr>
  </w:style>
  <w:style w:type="character" w:customStyle="1" w:styleId="52">
    <w:name w:val="Text Char"/>
    <w:link w:val="53"/>
    <w:qFormat/>
    <w:locked/>
    <w:uiPriority w:val="99"/>
    <w:rPr>
      <w:sz w:val="24"/>
      <w:lang w:eastAsia="en-US"/>
    </w:rPr>
  </w:style>
  <w:style w:type="paragraph" w:customStyle="1" w:styleId="53">
    <w:name w:val="Text"/>
    <w:basedOn w:val="1"/>
    <w:link w:val="52"/>
    <w:qFormat/>
    <w:uiPriority w:val="99"/>
    <w:pPr>
      <w:overflowPunct/>
      <w:autoSpaceDE/>
      <w:autoSpaceDN/>
      <w:adjustRightInd/>
      <w:spacing w:before="120"/>
      <w:jc w:val="both"/>
      <w:textAlignment w:val="auto"/>
    </w:pPr>
    <w:rPr>
      <w:sz w:val="24"/>
      <w:lang w:val="en-US"/>
    </w:rPr>
  </w:style>
  <w:style w:type="character" w:customStyle="1" w:styleId="54">
    <w:name w:val="ordinary-span-edit2"/>
    <w:qFormat/>
    <w:uiPriority w:val="99"/>
  </w:style>
  <w:style w:type="character" w:customStyle="1" w:styleId="55">
    <w:name w:val="apple-converted-space"/>
    <w:qFormat/>
    <w:uiPriority w:val="99"/>
    <w:rPr>
      <w:rFonts w:cs="Times New Roman"/>
    </w:rPr>
  </w:style>
  <w:style w:type="paragraph" w:customStyle="1" w:styleId="56">
    <w:name w:val="Table text"/>
    <w:basedOn w:val="1"/>
    <w:qFormat/>
    <w:uiPriority w:val="99"/>
    <w:pPr>
      <w:overflowPunct/>
      <w:autoSpaceDE/>
      <w:autoSpaceDN/>
      <w:adjustRightInd/>
      <w:spacing w:before="120" w:after="120"/>
      <w:jc w:val="both"/>
      <w:textAlignment w:val="auto"/>
    </w:pPr>
    <w:rPr>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A1FED1-76E4-441D-9CC7-EABA00C6CD08}">
  <ds:schemaRefs/>
</ds:datastoreItem>
</file>

<file path=docProps/app.xml><?xml version="1.0" encoding="utf-8"?>
<Properties xmlns="http://schemas.openxmlformats.org/officeDocument/2006/extended-properties" xmlns:vt="http://schemas.openxmlformats.org/officeDocument/2006/docPropsVTypes">
  <Template>Normal</Template>
  <Pages>11</Pages>
  <Words>734</Words>
  <Characters>4187</Characters>
  <Lines>34</Lines>
  <Paragraphs>9</Paragraphs>
  <TotalTime>2</TotalTime>
  <ScaleCrop>false</ScaleCrop>
  <LinksUpToDate>false</LinksUpToDate>
  <CharactersWithSpaces>4912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2020-03-27T03:29:00Z</cp:lastPrinted>
  <dcterms:modified xsi:type="dcterms:W3CDTF">2022-07-18T08:11:00Z</dcterms:modified>
  <dc:title>生效期：</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