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4532399"/>
      <w:bookmarkStart w:id="1" w:name="_Toc483400307"/>
      <w:bookmarkStart w:id="2" w:name="_Toc483227223"/>
      <w:bookmarkStart w:id="3" w:name="_Toc482717189"/>
      <w:bookmarkStart w:id="4" w:name="_Toc483666358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乙脑疫苗室细胞计数仪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rPr>
          <w:i/>
          <w:color w:val="00B0F0"/>
          <w:lang w:val="zh-CN" w:eastAsia="zh-CN"/>
        </w:rPr>
      </w:pPr>
      <w:permStart w:id="2" w:edGrp="everyone"/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52271611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061"/>
      <w:bookmarkStart w:id="8" w:name="_Toc482370757"/>
      <w:bookmarkStart w:id="9" w:name="_Toc481702475"/>
      <w:bookmarkStart w:id="10" w:name="_Toc482370141"/>
      <w:bookmarkStart w:id="11" w:name="_Toc482359936"/>
      <w:bookmarkStart w:id="12" w:name="_Toc482369805"/>
      <w:bookmarkStart w:id="13" w:name="_Toc482370349"/>
      <w:bookmarkStart w:id="14" w:name="_Toc482625279"/>
      <w:bookmarkStart w:id="15" w:name="_Toc482360281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val="en-US" w:eastAsia="zh-CN"/>
        </w:rPr>
        <w:t>乙脑疫苗室</w:t>
      </w:r>
      <w:r>
        <w:rPr>
          <w:rFonts w:hint="eastAsia" w:ascii="宋体" w:hAnsi="宋体"/>
          <w:szCs w:val="21"/>
          <w:lang w:eastAsia="zh-CN"/>
        </w:rPr>
        <w:t>细胞计数仪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716116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val="en-US" w:eastAsia="zh-CN"/>
        </w:rPr>
        <w:t>乙脑疫苗室</w:t>
      </w:r>
      <w:r>
        <w:rPr>
          <w:rFonts w:hint="eastAsia" w:ascii="宋体" w:hAnsi="宋体"/>
          <w:szCs w:val="21"/>
          <w:lang w:eastAsia="zh-CN"/>
        </w:rPr>
        <w:t>细胞计数仪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7"/>
      <w:bookmarkStart w:id="19" w:name="_Toc52271611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1"/>
        <w:numPr>
          <w:ilvl w:val="0"/>
          <w:numId w:val="5"/>
        </w:numPr>
        <w:spacing w:line="360" w:lineRule="auto"/>
        <w:ind w:firstLineChars="0"/>
        <w:rPr>
          <w:rFonts w:ascii="Times New Roman" w:hAnsi="Times New Roman"/>
          <w:color w:val="000000"/>
          <w:kern w:val="0"/>
          <w:szCs w:val="21"/>
        </w:rPr>
      </w:pPr>
      <w:permStart w:id="5" w:edGrp="everyone"/>
      <w:r>
        <w:rPr>
          <w:rFonts w:hint="eastAsia" w:ascii="Arial" w:hAnsi="宋体" w:cs="Arial"/>
          <w:color w:val="000000"/>
          <w:sz w:val="24"/>
        </w:rPr>
        <w:t>《</w:t>
      </w:r>
      <w:r>
        <w:rPr>
          <w:rFonts w:hint="eastAsia" w:ascii="Times New Roman" w:hAnsi="Times New Roman"/>
          <w:color w:val="000000"/>
          <w:kern w:val="0"/>
          <w:szCs w:val="21"/>
        </w:rPr>
        <w:t>药品生产质量管理规范》（</w:t>
      </w:r>
      <w:r>
        <w:rPr>
          <w:rFonts w:hint="eastAsia" w:ascii="Times New Roman" w:hAnsi="Times New Roman"/>
          <w:color w:val="000000"/>
          <w:kern w:val="0"/>
          <w:szCs w:val="21"/>
          <w:lang w:val="en-US" w:eastAsia="zh-CN"/>
        </w:rPr>
        <w:t>2010</w:t>
      </w:r>
      <w:r>
        <w:rPr>
          <w:rFonts w:hint="eastAsia" w:ascii="Times New Roman" w:hAnsi="Times New Roman"/>
          <w:color w:val="000000"/>
          <w:kern w:val="0"/>
          <w:szCs w:val="21"/>
        </w:rPr>
        <w:t>版）及其附录</w:t>
      </w:r>
    </w:p>
    <w:p>
      <w:pPr>
        <w:pStyle w:val="31"/>
        <w:numPr>
          <w:ilvl w:val="0"/>
          <w:numId w:val="5"/>
        </w:numPr>
        <w:spacing w:line="360" w:lineRule="auto"/>
        <w:ind w:firstLineChars="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《药品GMP指南》无菌药品（</w:t>
      </w:r>
      <w:r>
        <w:rPr>
          <w:rFonts w:hint="eastAsia" w:ascii="Times New Roman" w:hAnsi="Times New Roman"/>
          <w:color w:val="000000"/>
          <w:kern w:val="0"/>
          <w:szCs w:val="21"/>
          <w:lang w:val="en-US" w:eastAsia="zh-CN"/>
        </w:rPr>
        <w:t>2010</w:t>
      </w:r>
      <w:r>
        <w:rPr>
          <w:rFonts w:hint="eastAsia" w:ascii="Times New Roman" w:hAnsi="Times New Roman"/>
          <w:color w:val="000000"/>
          <w:kern w:val="0"/>
          <w:szCs w:val="21"/>
        </w:rPr>
        <w:t>版）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rFonts w:hint="eastAsia" w:ascii="Times New Roman" w:hAnsi="Times New Roman"/>
          <w:color w:val="000000"/>
          <w:kern w:val="0"/>
          <w:szCs w:val="21"/>
          <w:lang w:eastAsia="zh-CN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《中国药典》（</w:t>
      </w:r>
      <w:r>
        <w:rPr>
          <w:rFonts w:hint="eastAsia" w:ascii="Times New Roman" w:hAnsi="Times New Roman"/>
          <w:color w:val="000000"/>
          <w:kern w:val="0"/>
          <w:szCs w:val="21"/>
          <w:lang w:val="en-US" w:eastAsia="zh-CN"/>
        </w:rPr>
        <w:t>2020</w:t>
      </w:r>
      <w:r>
        <w:rPr>
          <w:rFonts w:hint="eastAsia" w:ascii="Times New Roman" w:hAnsi="Times New Roman"/>
          <w:color w:val="000000"/>
          <w:kern w:val="0"/>
          <w:szCs w:val="21"/>
        </w:rPr>
        <w:t>版）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rFonts w:hint="eastAsia" w:ascii="Times New Roman" w:hAnsi="Times New Roman"/>
          <w:color w:val="000000"/>
          <w:kern w:val="0"/>
          <w:szCs w:val="21"/>
          <w:lang w:eastAsia="zh-CN"/>
        </w:rPr>
      </w:pPr>
      <w:r>
        <w:rPr>
          <w:rFonts w:hint="eastAsia"/>
          <w:szCs w:val="21"/>
          <w:lang w:eastAsia="zh-CN"/>
        </w:rPr>
        <w:t>计算机化系统符合</w:t>
      </w:r>
      <w:r>
        <w:rPr>
          <w:szCs w:val="21"/>
          <w:lang w:eastAsia="zh-CN"/>
        </w:rPr>
        <w:t>GAMP5</w:t>
      </w:r>
      <w:r>
        <w:rPr>
          <w:rFonts w:hint="eastAsia"/>
          <w:szCs w:val="21"/>
          <w:lang w:eastAsia="zh-CN"/>
        </w:rPr>
        <w:t>和</w:t>
      </w:r>
      <w:r>
        <w:rPr>
          <w:szCs w:val="21"/>
          <w:lang w:eastAsia="zh-CN"/>
        </w:rPr>
        <w:t>21CFR Part11</w:t>
      </w:r>
      <w:r>
        <w:rPr>
          <w:rFonts w:hint="eastAsia"/>
          <w:szCs w:val="21"/>
          <w:lang w:eastAsia="zh-CN"/>
        </w:rPr>
        <w:t>的要求，以及相关计算机化系统和数据完整性法规要求</w:t>
      </w:r>
    </w:p>
    <w:permEnd w:id="5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6" w:edGrp="everyone"/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电气安全应符合GB4793.1和GB4793.4的要求</w:t>
      </w:r>
    </w:p>
    <w:permEnd w:id="6"/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permStart w:id="7" w:edGrp="everyone"/>
      <w:permEnd w:id="7"/>
      <w:bookmarkStart w:id="20" w:name="_Toc522716119"/>
      <w:bookmarkStart w:id="21" w:name="_Toc52210773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/>
          <w:color w:val="333333"/>
          <w:shd w:val="clear" w:color="auto" w:fill="FFFFFF"/>
          <w:lang w:val="en-US" w:eastAsia="zh-CN"/>
        </w:rPr>
        <w:t>乙脑疫苗</w:t>
      </w:r>
      <w:r>
        <w:rPr>
          <w:rFonts w:hint="eastAsia"/>
          <w:color w:val="333333"/>
          <w:shd w:val="clear" w:color="auto" w:fill="FFFFFF"/>
          <w:lang w:eastAsia="zh-CN"/>
        </w:rPr>
        <w:t>室</w:t>
      </w:r>
      <w:r>
        <w:rPr>
          <w:color w:val="333333"/>
          <w:shd w:val="clear" w:color="auto" w:fill="FFFFFF"/>
          <w:lang w:eastAsia="zh-CN"/>
        </w:rPr>
        <w:t>需</w:t>
      </w:r>
      <w:r>
        <w:rPr>
          <w:rFonts w:hint="eastAsia"/>
          <w:color w:val="333333"/>
          <w:shd w:val="clear" w:color="auto" w:fill="FFFFFF"/>
          <w:lang w:eastAsia="zh-CN"/>
        </w:rPr>
        <w:t>购买1台细胞计数仪，用于细胞计数。</w:t>
      </w:r>
      <w:permEnd w:id="8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  <w:permStart w:id="9" w:edGrp="everyone"/>
      <w:permEnd w:id="9"/>
      <w:bookmarkStart w:id="47" w:name="_GoBack"/>
      <w:bookmarkEnd w:id="47"/>
    </w:p>
    <w:tbl>
      <w:tblPr>
        <w:tblStyle w:val="19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本设备安装于乙型脑炎减毒活疫苗车间内。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外形</w:t>
            </w:r>
            <w:r>
              <w:rPr>
                <w:iCs/>
                <w:szCs w:val="21"/>
                <w:lang w:eastAsia="zh-CN"/>
              </w:rPr>
              <w:t>尺寸要求：</w:t>
            </w:r>
            <w:r>
              <w:rPr>
                <w:iCs/>
                <w:color w:val="auto"/>
                <w:szCs w:val="21"/>
                <w:lang w:eastAsia="zh-CN"/>
              </w:rPr>
              <w:t>长*宽</w:t>
            </w:r>
            <w:r>
              <w:rPr>
                <w:rFonts w:hint="eastAsia"/>
                <w:iCs/>
                <w:color w:val="auto"/>
                <w:szCs w:val="21"/>
                <w:lang w:eastAsia="zh-CN"/>
              </w:rPr>
              <w:t>不大于使用桌面尺寸</w:t>
            </w:r>
            <w:r>
              <w:rPr>
                <w:iCs/>
                <w:color w:val="auto"/>
                <w:szCs w:val="21"/>
                <w:lang w:eastAsia="zh-CN"/>
              </w:rPr>
              <w:t>800*700</w:t>
            </w:r>
            <w:r>
              <w:rPr>
                <w:rFonts w:hint="eastAsia"/>
                <w:iCs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其重量不超出房间桌面承重要求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5" w:edGrp="everyone"/>
            <w:permEnd w:id="15"/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工作环境温度：能适应18</w:t>
            </w:r>
            <w:r>
              <w:rPr>
                <w:rFonts w:hint="eastAsia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～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  <w:r>
              <w:rPr>
                <w:rFonts w:hint="eastAsia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 xml:space="preserve">环境 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工作环境湿度：至少包括45%～65%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工作环境洁净级别：</w:t>
            </w:r>
            <w:r>
              <w:rPr>
                <w:rFonts w:hint="eastAsia"/>
                <w:color w:val="000000"/>
                <w:lang w:eastAsia="zh-CN"/>
              </w:rPr>
              <w:t>C级</w:t>
            </w:r>
            <w:r>
              <w:rPr>
                <w:rFonts w:hint="eastAsia"/>
                <w:color w:val="000000"/>
                <w:lang w:val="en-US" w:eastAsia="zh-CN"/>
              </w:rPr>
              <w:t>/D级洁净区、控制区</w:t>
            </w:r>
            <w:r>
              <w:rPr>
                <w:rFonts w:hint="eastAsia"/>
                <w:i/>
                <w:color w:val="0070C0"/>
                <w:lang w:eastAsia="zh-CN"/>
              </w:rPr>
              <w:t xml:space="preserve">  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适用于我公司交流电电源：～220±10%V，50±1Hz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外观应端正、整齐，不得有明显的偏歪、毛刺和锈蚀等缺陷，不影响洁净室内的空气质量。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2"/>
                <w:lang w:eastAsia="zh-CN"/>
              </w:rPr>
            </w:pPr>
            <w:r>
              <w:rPr>
                <w:rFonts w:hint="eastAsia"/>
                <w:color w:val="000000"/>
                <w:szCs w:val="22"/>
                <w:lang w:eastAsia="zh-CN"/>
              </w:rPr>
              <w:t>设备表面不得有凹陷、毛刺和锈蚀等缺陷。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有保护涂层，可耐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75%酒精、0</w:t>
            </w:r>
            <w:r>
              <w:rPr>
                <w:rFonts w:ascii="宋体" w:hAnsi="宋体" w:cs="宋体"/>
                <w:bCs/>
                <w:szCs w:val="21"/>
                <w:lang w:eastAsia="zh-CN"/>
              </w:rPr>
              <w:t>.1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%新洁尔灭、1%</w:t>
            </w:r>
            <w:r>
              <w:rPr>
                <w:rFonts w:ascii="宋体" w:hAnsi="宋体" w:cs="宋体"/>
                <w:bCs/>
                <w:szCs w:val="21"/>
                <w:lang w:eastAsia="zh-CN"/>
              </w:rPr>
              <w:t>84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消毒液</w:t>
            </w:r>
            <w:r>
              <w:rPr>
                <w:rFonts w:hint="eastAsia"/>
                <w:szCs w:val="21"/>
                <w:lang w:val="en-US" w:eastAsia="zh-CN"/>
              </w:rPr>
              <w:t>腐蚀，便于清洁。</w:t>
            </w:r>
          </w:p>
          <w:p>
            <w:pPr>
              <w:jc w:val="both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耐甲醛及臭氧熏蒸。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标识：至少应有以下永久贴牢和清楚易认的标识：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（4）生产日期或编号；</w:t>
            </w:r>
          </w:p>
          <w:p>
            <w:pPr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（5）对设备必要的说明；</w:t>
            </w:r>
          </w:p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0"/>
                <w:lang w:eastAsia="zh-CN"/>
              </w:rPr>
              <w:t>（6）安全标识。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bookmarkEnd w:id="23"/>
      <w:bookmarkEnd w:id="24"/>
      <w:permEnd w:id="20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40"/>
      <w:bookmarkStart w:id="26" w:name="_Toc522716121"/>
      <w:r>
        <w:rPr>
          <w:rFonts w:ascii="Times New Roman" w:hAnsi="Times New Roman"/>
          <w:b/>
        </w:rPr>
        <w:t>运行要求</w:t>
      </w:r>
      <w:bookmarkEnd w:id="25"/>
      <w:bookmarkEnd w:id="26"/>
    </w:p>
    <w:tbl>
      <w:tblPr>
        <w:tblStyle w:val="19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1" w:edGrp="everyone"/>
            <w:permEnd w:id="21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N</w:t>
            </w:r>
            <w:r>
              <w:rPr>
                <w:color w:val="000000"/>
                <w:szCs w:val="21"/>
                <w:lang w:eastAsia="zh-CN"/>
              </w:rPr>
              <w:t>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N</w:t>
            </w:r>
            <w:r>
              <w:rPr>
                <w:color w:val="000000"/>
                <w:szCs w:val="21"/>
                <w:lang w:eastAsia="zh-CN"/>
              </w:rPr>
              <w:t>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N</w:t>
            </w:r>
            <w:r>
              <w:rPr>
                <w:color w:val="000000"/>
                <w:szCs w:val="21"/>
                <w:lang w:eastAsia="zh-CN"/>
              </w:rPr>
              <w:t>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N</w:t>
            </w:r>
            <w:r>
              <w:rPr>
                <w:color w:val="000000"/>
                <w:szCs w:val="21"/>
                <w:lang w:eastAsia="zh-CN"/>
              </w:rPr>
              <w:t>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iCs/>
                <w:sz w:val="21"/>
                <w:szCs w:val="21"/>
                <w:lang w:val="en-GB" w:eastAsia="zh-CN" w:bidi="ar-SA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适用于各类常见细胞的计数：各种传代细胞及原代细胞、干细胞、全血细胞等。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支持明场、明场条件下的台盼蓝染色以及AO/PI双荧光染色计数模式。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30 秒内生成细胞计数结果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计数</w:t>
            </w:r>
            <w:r>
              <w:rPr>
                <w:szCs w:val="21"/>
                <w:lang w:val="en-US" w:eastAsia="zh-CN"/>
              </w:rPr>
              <w:t>细胞浓度范围</w:t>
            </w:r>
            <w:r>
              <w:rPr>
                <w:rFonts w:hint="eastAsia"/>
                <w:szCs w:val="21"/>
                <w:lang w:val="en-US" w:eastAsia="zh-CN"/>
              </w:rPr>
              <w:t>满足</w:t>
            </w:r>
            <w:r>
              <w:rPr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szCs w:val="21"/>
                <w:lang w:val="en-US" w:eastAsia="zh-CN"/>
              </w:rPr>
              <w:t>10</w:t>
            </w:r>
            <w:r>
              <w:rPr>
                <w:szCs w:val="21"/>
                <w:vertAlign w:val="superscript"/>
                <w:lang w:val="en-US" w:eastAsia="zh-CN"/>
              </w:rPr>
              <w:t>4</w:t>
            </w:r>
            <w:r>
              <w:rPr>
                <w:szCs w:val="21"/>
                <w:lang w:val="en-US" w:eastAsia="zh-CN"/>
              </w:rPr>
              <w:t>–1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szCs w:val="21"/>
                <w:lang w:val="en-US" w:eastAsia="zh-CN"/>
              </w:rPr>
              <w:t>10</w:t>
            </w:r>
            <w:r>
              <w:rPr>
                <w:szCs w:val="21"/>
                <w:vertAlign w:val="superscript"/>
                <w:lang w:val="en-US" w:eastAsia="zh-CN"/>
              </w:rPr>
              <w:t>7 </w:t>
            </w:r>
            <w:r>
              <w:rPr>
                <w:szCs w:val="21"/>
                <w:lang w:val="en-US" w:eastAsia="zh-CN"/>
              </w:rPr>
              <w:t>cells/ml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计数</w:t>
            </w:r>
            <w:r>
              <w:rPr>
                <w:szCs w:val="21"/>
                <w:lang w:val="en-US" w:eastAsia="zh-CN"/>
              </w:rPr>
              <w:t>细胞直径范围 </w:t>
            </w:r>
            <w:r>
              <w:rPr>
                <w:rFonts w:hint="eastAsia"/>
                <w:szCs w:val="21"/>
                <w:lang w:val="en-US" w:eastAsia="zh-CN"/>
              </w:rPr>
              <w:t>满足</w:t>
            </w:r>
            <w:r>
              <w:rPr>
                <w:szCs w:val="21"/>
                <w:lang w:val="en-US" w:eastAsia="zh-CN"/>
              </w:rPr>
              <w:t>6–50 μm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一次计数所需样品体积</w:t>
            </w:r>
            <w:r>
              <w:rPr>
                <w:szCs w:val="21"/>
                <w:lang w:val="en-US" w:eastAsia="zh-CN"/>
              </w:rPr>
              <w:t>10 μl</w:t>
            </w:r>
            <w:r>
              <w:rPr>
                <w:rFonts w:hint="eastAsia"/>
                <w:iCs/>
                <w:szCs w:val="21"/>
                <w:lang w:eastAsia="zh-CN"/>
              </w:rPr>
              <w:t>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支持</w:t>
            </w:r>
            <w:r>
              <w:rPr>
                <w:szCs w:val="21"/>
                <w:lang w:val="en-US" w:eastAsia="zh-CN"/>
              </w:rPr>
              <w:t>细胞 6–50 μm尺寸筛选 </w:t>
            </w:r>
            <w:r>
              <w:rPr>
                <w:rFonts w:hint="eastAsia"/>
                <w:szCs w:val="21"/>
                <w:lang w:val="en-US" w:eastAsia="zh-CN"/>
              </w:rPr>
              <w:t>，可从</w:t>
            </w:r>
            <w:r>
              <w:rPr>
                <w:szCs w:val="21"/>
                <w:lang w:val="en-US" w:eastAsia="zh-CN"/>
              </w:rPr>
              <w:t>复杂样品中</w:t>
            </w:r>
            <w:r>
              <w:rPr>
                <w:rFonts w:hint="eastAsia"/>
                <w:szCs w:val="21"/>
                <w:lang w:val="en-US" w:eastAsia="zh-CN"/>
              </w:rPr>
              <w:t>指定</w:t>
            </w:r>
            <w:r>
              <w:rPr>
                <w:szCs w:val="21"/>
                <w:lang w:val="en-US" w:eastAsia="zh-CN"/>
              </w:rPr>
              <w:t>特定大小的目标细胞</w:t>
            </w:r>
            <w:r>
              <w:rPr>
                <w:rFonts w:hint="eastAsia"/>
                <w:szCs w:val="21"/>
                <w:lang w:val="en-US" w:eastAsia="zh-CN"/>
              </w:rPr>
              <w:t>计数。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支持</w:t>
            </w:r>
            <w:r>
              <w:rPr>
                <w:szCs w:val="21"/>
                <w:lang w:val="en-US" w:eastAsia="zh-CN"/>
              </w:rPr>
              <w:t>内置存储</w:t>
            </w:r>
            <w:r>
              <w:rPr>
                <w:rFonts w:hint="eastAsia"/>
                <w:szCs w:val="21"/>
                <w:lang w:val="en-US" w:eastAsia="zh-CN"/>
              </w:rPr>
              <w:t>至少1</w:t>
            </w:r>
            <w:r>
              <w:rPr>
                <w:szCs w:val="21"/>
                <w:lang w:val="en-US" w:eastAsia="zh-CN"/>
              </w:rPr>
              <w:t>00</w:t>
            </w:r>
            <w:r>
              <w:rPr>
                <w:rFonts w:hint="eastAsia"/>
                <w:szCs w:val="21"/>
                <w:lang w:val="en-US" w:eastAsia="zh-CN"/>
              </w:rPr>
              <w:t>个</w:t>
            </w:r>
            <w:r>
              <w:rPr>
                <w:szCs w:val="21"/>
                <w:lang w:val="en-US" w:eastAsia="zh-CN"/>
              </w:rPr>
              <w:t>计数结果</w:t>
            </w:r>
            <w:r>
              <w:rPr>
                <w:rFonts w:hint="eastAsia"/>
                <w:szCs w:val="21"/>
                <w:lang w:val="en-US" w:eastAsia="zh-CN"/>
              </w:rPr>
              <w:t>及图像。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tabs>
                <w:tab w:val="left" w:pos="1365"/>
              </w:tabs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支持</w:t>
            </w:r>
            <w:r>
              <w:rPr>
                <w:szCs w:val="21"/>
                <w:lang w:val="en-US" w:eastAsia="zh-CN"/>
              </w:rPr>
              <w:t>细胞存活率</w:t>
            </w:r>
            <w:r>
              <w:rPr>
                <w:rFonts w:hint="eastAsia"/>
                <w:szCs w:val="21"/>
                <w:lang w:val="en-US" w:eastAsia="zh-CN"/>
              </w:rPr>
              <w:t>计算。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tabs>
                <w:tab w:val="left" w:pos="1365"/>
              </w:tabs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允许用户实时查看细胞，可通过目测证实细胞计数器已正确识别细胞。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tabs>
                <w:tab w:val="left" w:pos="1365"/>
              </w:tabs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支持U</w:t>
            </w:r>
            <w:r>
              <w:rPr>
                <w:szCs w:val="21"/>
                <w:lang w:val="en-US" w:eastAsia="zh-CN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B数据导出。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2"/>
      <w:bookmarkStart w:id="28" w:name="_Toc522107742"/>
      <w:bookmarkStart w:id="29" w:name="_Toc482359946"/>
      <w:bookmarkStart w:id="30" w:name="_Toc483227237"/>
      <w:bookmarkStart w:id="31" w:name="_Toc482370359"/>
      <w:bookmarkStart w:id="32" w:name="_Toc482360291"/>
      <w:bookmarkStart w:id="33" w:name="_Toc483400317"/>
      <w:bookmarkStart w:id="34" w:name="_Toc482370071"/>
      <w:bookmarkStart w:id="35" w:name="_Toc481702480"/>
      <w:bookmarkStart w:id="36" w:name="_Toc482369815"/>
      <w:bookmarkStart w:id="37" w:name="_Toc482717202"/>
      <w:bookmarkStart w:id="38" w:name="_Toc482370151"/>
      <w:bookmarkStart w:id="39" w:name="_Toc482370767"/>
      <w:bookmarkStart w:id="40" w:name="_Toc482625289"/>
      <w:r>
        <w:rPr>
          <w:rFonts w:ascii="Times New Roman" w:hAnsi="Times New Roman"/>
          <w:b/>
        </w:rPr>
        <w:t>电气、自动控制要求</w:t>
      </w:r>
      <w:bookmarkEnd w:id="27"/>
    </w:p>
    <w:p>
      <w:pPr>
        <w:pStyle w:val="41"/>
        <w:spacing w:before="0" w:line="360" w:lineRule="auto"/>
        <w:jc w:val="left"/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26" w:edGrp="everyone"/>
      <w:r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N/A</w:t>
      </w:r>
    </w:p>
    <w:permEnd w:id="26"/>
    <w:tbl>
      <w:tblPr>
        <w:tblStyle w:val="19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tabs>
                <w:tab w:val="left" w:pos="1365"/>
              </w:tabs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细胞密度图、细胞计数结果等为屏显，按钮为触屏式，便于清洁。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tabs>
                <w:tab w:val="left" w:pos="1365"/>
              </w:tabs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支持触屏自定义输入。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具有</w:t>
            </w:r>
            <w:r>
              <w:rPr>
                <w:rStyle w:val="24"/>
                <w:rFonts w:hint="eastAsia"/>
                <w:lang w:val="en-US" w:eastAsia="zh-CN"/>
              </w:rPr>
              <w:t>至少</w:t>
            </w:r>
            <w:r>
              <w:rPr>
                <w:rFonts w:hint="eastAsia"/>
                <w:szCs w:val="21"/>
                <w:lang w:val="en-US" w:eastAsia="zh-CN"/>
              </w:rPr>
              <w:t>四级用户权限管理，系统可设置至少8位数密码。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管理员可设置用户密码，各用户可修改自身密码。</w:t>
            </w:r>
          </w:p>
          <w:p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可设置最大登陆失败尝试次数、最长密码更换周期、系统自动锁屏/登出时限。若账户锁住，系统管理员应可以激活锁住的账户。</w:t>
            </w:r>
          </w:p>
          <w:p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系统应可以新增、修改和禁用账户。</w:t>
            </w:r>
          </w:p>
          <w:p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具备用户登录、登出及切换用户功能，无需关机可更换用户登录。</w:t>
            </w:r>
          </w:p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用户在密码输入时，电脑显示器上应不显示实际密码（比如密码会以*或其他符合显示）。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软件操作界面简单明了，使用简单。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1）屏幕显示的结果与存储和打印的记录应是一致的。</w:t>
            </w:r>
          </w:p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2）数据自动记录并存储，数据和曲线可在仪器上查询、输出、实时打印，并可以拷贝保存，原始数据不可更改。</w:t>
            </w:r>
          </w:p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3）审计追踪打印输出、报告打印输出、原始记录不可更改。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）应具备报警和警告功能，在解除报警和重新启动系统之前，操作者应该通过提示得知报警内容。供应商应提交完整的警报列表及对应的处理方法。可设置报警参数，报警记录可存储、查询、输出备份、打印，不可修改。</w:t>
            </w:r>
          </w:p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2）系统应有审计追踪功能，可以记录系统和安全的事件，比如登录登出、密码更改、方法参数更改、记录删除及操作人员和日期时间等。审计追踪记录应不可被删除或更改，可存储、查询、输出备份、打印。</w:t>
            </w:r>
          </w:p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）使用者应不能修改检测结果。检测结果可通过仪器实时打印，打印记录上包括时间、日期、环境级别、操作序列号、用户ID、检测数据、必要的设置参数、必要的报警信息。其中操作序列号为自动顺序生成，不可人为设置或修改，可追溯。</w:t>
            </w:r>
          </w:p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4）可将存储的所有电子记录（数据/曲线记录、报警记录、审计追踪记录）输出至配置的PC端，通过配置的PC端程序进行储存数据的查看、备份、导出、打印。输出的记录均为不可修改格式。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permEnd w:id="29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22716123"/>
      <w:r>
        <w:rPr>
          <w:rFonts w:ascii="Times New Roman" w:hAnsi="Times New Roman"/>
          <w:b/>
        </w:rPr>
        <w:t>安全要求</w:t>
      </w:r>
      <w:bookmarkEnd w:id="28"/>
      <w:bookmarkEnd w:id="41"/>
    </w:p>
    <w:p>
      <w:pPr>
        <w:pStyle w:val="41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30" w:edGrp="everyone"/>
    </w:p>
    <w:permEnd w:id="30"/>
    <w:tbl>
      <w:tblPr>
        <w:tblStyle w:val="19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2" w:edGrp="everyone"/>
            <w:permEnd w:id="32"/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Cs w:val="21"/>
                <w:lang w:val="en-US" w:eastAsia="zh-CN" w:bidi="ar"/>
              </w:rPr>
              <w:t>仪器</w:t>
            </w:r>
            <w:r>
              <w:rPr>
                <w:rFonts w:ascii="Arial" w:hAnsi="Arial" w:cs="Arial"/>
                <w:color w:val="333333"/>
                <w:szCs w:val="21"/>
                <w:lang w:val="en-US" w:eastAsia="zh-CN" w:bidi="ar"/>
              </w:rPr>
              <w:t>电源应为应用三芯</w:t>
            </w:r>
            <w:r>
              <w:rPr>
                <w:rFonts w:ascii="Arial" w:hAnsi="Arial" w:cs="Arial"/>
                <w:color w:val="000000"/>
                <w:szCs w:val="21"/>
                <w:lang w:val="en-US" w:eastAsia="zh-CN" w:bidi="ar"/>
              </w:rPr>
              <w:t>安全</w:t>
            </w:r>
            <w:r>
              <w:rPr>
                <w:rFonts w:ascii="Arial" w:hAnsi="Arial" w:cs="Arial"/>
                <w:color w:val="333333"/>
                <w:szCs w:val="21"/>
                <w:lang w:val="en-US" w:eastAsia="zh-CN" w:bidi="ar"/>
              </w:rPr>
              <w:t>电源插座引出</w:t>
            </w:r>
            <w:r>
              <w:rPr>
                <w:rFonts w:hint="eastAsia" w:ascii="Arial" w:hAnsi="Arial" w:cs="Arial"/>
                <w:color w:val="333333"/>
                <w:szCs w:val="21"/>
                <w:lang w:val="en-US" w:eastAsia="zh-CN" w:bidi="ar"/>
              </w:rPr>
              <w:t>，其接地端必须可靠接地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permEnd w:id="33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107743"/>
      <w:bookmarkStart w:id="43" w:name="_Toc522716124"/>
      <w:r>
        <w:rPr>
          <w:rFonts w:ascii="Times New Roman" w:hAnsi="Times New Roman"/>
          <w:b/>
        </w:rPr>
        <w:t>文件要求</w:t>
      </w:r>
      <w:bookmarkEnd w:id="42"/>
      <w:bookmarkEnd w:id="43"/>
    </w:p>
    <w:p>
      <w:pPr>
        <w:pStyle w:val="41"/>
        <w:spacing w:before="0" w:line="360" w:lineRule="auto"/>
        <w:jc w:val="left"/>
        <w:rPr>
          <w:i/>
          <w:szCs w:val="21"/>
          <w:lang w:eastAsia="zh-CN"/>
        </w:rPr>
      </w:pPr>
      <w:permStart w:id="34" w:edGrp="everyone"/>
    </w:p>
    <w:permEnd w:id="34"/>
    <w:tbl>
      <w:tblPr>
        <w:tblStyle w:val="19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投标文件、合同、订单及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TW"/>
              </w:rPr>
              <w:t>设备交付计划表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整机运行及维护手册应为中文，纸质文件至少一式三份，</w:t>
            </w:r>
            <w:r>
              <w:rPr>
                <w:rFonts w:hint="eastAsia" w:hAnsi="宋体"/>
                <w:szCs w:val="21"/>
                <w:u w:color="333333"/>
                <w:lang w:eastAsia="zh-CN"/>
              </w:rPr>
              <w:t>电子版</w:t>
            </w:r>
            <w:r>
              <w:rPr>
                <w:rFonts w:hint="eastAsia"/>
                <w:szCs w:val="21"/>
                <w:lang w:eastAsia="zh-CN"/>
              </w:rPr>
              <w:t>至少一份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生产商发运清单及所有单元配件及其组合的检验报告和证书标识等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Cs w:val="21"/>
              </w:rPr>
            </w:pPr>
            <w:r>
              <w:rPr>
                <w:rFonts w:hint="eastAsia" w:hAnsi="宋体"/>
                <w:szCs w:val="21"/>
                <w:u w:color="333333"/>
                <w:lang w:val="zh-TW" w:eastAsia="zh-TW"/>
              </w:rPr>
              <w:t>设计选型文件：</w:t>
            </w:r>
            <w:r>
              <w:rPr>
                <w:rFonts w:hint="eastAsia" w:hAnsi="宋体"/>
                <w:szCs w:val="21"/>
                <w:u w:color="333333"/>
                <w:lang w:val="zh-TW" w:eastAsia="zh-CN"/>
              </w:rPr>
              <w:t>功能</w:t>
            </w:r>
            <w:r>
              <w:rPr>
                <w:rFonts w:hint="eastAsia" w:hAnsi="宋体"/>
                <w:szCs w:val="21"/>
                <w:u w:color="333333"/>
                <w:lang w:val="zh-TW" w:eastAsia="zh-TW"/>
              </w:rPr>
              <w:t>说明</w:t>
            </w:r>
            <w:r>
              <w:rPr>
                <w:rFonts w:hint="eastAsia" w:hAnsi="宋体"/>
                <w:szCs w:val="21"/>
                <w:u w:color="333333"/>
                <w:lang w:val="zh-TW" w:eastAsia="zh-CN"/>
              </w:rPr>
              <w:t>、</w:t>
            </w:r>
            <w:r>
              <w:rPr>
                <w:rFonts w:hint="eastAsia" w:hAnsi="宋体"/>
                <w:szCs w:val="21"/>
                <w:u w:color="333333"/>
                <w:lang w:val="zh-TW" w:eastAsia="zh-TW"/>
              </w:rPr>
              <w:t>软硬件设计说明</w:t>
            </w:r>
            <w:r>
              <w:rPr>
                <w:rFonts w:hint="eastAsia" w:hAnsi="宋体"/>
                <w:szCs w:val="21"/>
                <w:u w:color="333333"/>
                <w:lang w:val="zh-TW" w:eastAsia="zh-CN"/>
              </w:rPr>
              <w:t>、</w:t>
            </w:r>
            <w:r>
              <w:rPr>
                <w:rFonts w:hint="eastAsia" w:hAnsi="宋体"/>
                <w:szCs w:val="21"/>
                <w:u w:color="333333"/>
                <w:lang w:val="zh-TW" w:eastAsia="zh-TW"/>
              </w:rPr>
              <w:t>配置清单与说明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hAnsi="宋体"/>
                <w:szCs w:val="21"/>
                <w:u w:color="333333"/>
                <w:lang w:val="zh-TW" w:eastAsia="zh-TW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配件清单、易损件清单、备件、消耗品清单：包括名称、编号、对应厂家名称、生产地、规格及必要说明。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hAnsi="宋体"/>
                <w:szCs w:val="21"/>
                <w:u w:color="333333"/>
                <w:lang w:val="zh-TW" w:eastAsia="zh-TW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设备厂家文件：出厂测试合格证、相关检测报告、各种标示。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验证文件：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设计确认及文件（</w:t>
            </w:r>
            <w:r>
              <w:rPr>
                <w:rFonts w:hint="eastAsia"/>
                <w:spacing w:val="6"/>
                <w:szCs w:val="21"/>
                <w:lang w:eastAsia="zh-CN"/>
              </w:rPr>
              <w:t>DQ</w:t>
            </w:r>
            <w:r>
              <w:rPr>
                <w:rFonts w:hint="eastAsia" w:ascii="宋体" w:hAnsi="宋体"/>
                <w:szCs w:val="21"/>
                <w:lang w:eastAsia="zh-CN"/>
              </w:rPr>
              <w:t>），包括系统评估、风险评估等；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安装确认及文件（</w:t>
            </w:r>
            <w:r>
              <w:rPr>
                <w:rFonts w:hint="eastAsia"/>
                <w:spacing w:val="6"/>
                <w:szCs w:val="21"/>
                <w:lang w:eastAsia="zh-CN"/>
              </w:rPr>
              <w:t>IQ</w:t>
            </w:r>
            <w:r>
              <w:rPr>
                <w:rFonts w:hint="eastAsia" w:ascii="宋体" w:hAnsi="宋体"/>
                <w:szCs w:val="21"/>
                <w:lang w:eastAsia="zh-CN"/>
              </w:rPr>
              <w:t>）；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运行确认及文件（</w:t>
            </w:r>
            <w:r>
              <w:rPr>
                <w:rFonts w:hint="eastAsia"/>
                <w:spacing w:val="6"/>
                <w:szCs w:val="21"/>
                <w:lang w:eastAsia="zh-CN"/>
              </w:rPr>
              <w:t>OQ</w:t>
            </w:r>
            <w:r>
              <w:rPr>
                <w:rFonts w:hint="eastAsia" w:ascii="宋体" w:hAnsi="宋体"/>
                <w:szCs w:val="21"/>
                <w:lang w:eastAsia="zh-CN"/>
              </w:rPr>
              <w:t>）；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设备生产商负责制定设备</w:t>
            </w:r>
            <w:r>
              <w:rPr>
                <w:rFonts w:hint="eastAsia"/>
                <w:spacing w:val="6"/>
                <w:szCs w:val="21"/>
                <w:lang w:eastAsia="zh-CN"/>
              </w:rPr>
              <w:t>DQ</w:t>
            </w:r>
            <w:r>
              <w:rPr>
                <w:rFonts w:hint="eastAsia" w:ascii="宋体" w:hAnsi="宋体"/>
                <w:szCs w:val="21"/>
                <w:lang w:eastAsia="zh-CN"/>
              </w:rPr>
              <w:t>/</w:t>
            </w:r>
            <w:r>
              <w:rPr>
                <w:rFonts w:hint="eastAsia"/>
                <w:spacing w:val="6"/>
                <w:szCs w:val="21"/>
                <w:lang w:eastAsia="zh-CN"/>
              </w:rPr>
              <w:t>IQ</w:t>
            </w:r>
            <w:r>
              <w:rPr>
                <w:rFonts w:hint="eastAsia" w:ascii="宋体" w:hAnsi="宋体"/>
                <w:szCs w:val="21"/>
                <w:lang w:eastAsia="zh-CN"/>
              </w:rPr>
              <w:t>/</w:t>
            </w:r>
            <w:r>
              <w:rPr>
                <w:rFonts w:hint="eastAsia"/>
                <w:spacing w:val="6"/>
                <w:szCs w:val="21"/>
                <w:lang w:eastAsia="zh-CN"/>
              </w:rPr>
              <w:t>OQ</w:t>
            </w:r>
            <w:r>
              <w:rPr>
                <w:rFonts w:hint="eastAsia" w:ascii="宋体" w:hAnsi="宋体"/>
                <w:szCs w:val="21"/>
                <w:lang w:eastAsia="zh-CN"/>
              </w:rPr>
              <w:t>验证方案并负责</w:t>
            </w:r>
            <w:r>
              <w:rPr>
                <w:rFonts w:hint="eastAsia"/>
                <w:spacing w:val="6"/>
                <w:szCs w:val="21"/>
                <w:lang w:eastAsia="zh-CN"/>
              </w:rPr>
              <w:t>DQ/IQ/OQ</w:t>
            </w:r>
            <w:r>
              <w:rPr>
                <w:rFonts w:hint="eastAsia" w:ascii="宋体" w:hAnsi="宋体"/>
                <w:szCs w:val="21"/>
                <w:lang w:eastAsia="zh-CN"/>
              </w:rPr>
              <w:t>验证方案的实施，该验证方案作为设备必备文件。</w:t>
            </w:r>
          </w:p>
          <w:p>
            <w:pPr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/>
                <w:spacing w:val="6"/>
                <w:szCs w:val="21"/>
                <w:lang w:eastAsia="zh-CN"/>
              </w:rPr>
              <w:t>DQ</w:t>
            </w:r>
            <w:r>
              <w:rPr>
                <w:rFonts w:hint="eastAsia" w:ascii="宋体" w:hAnsi="宋体"/>
                <w:szCs w:val="21"/>
                <w:lang w:eastAsia="zh-CN"/>
              </w:rPr>
              <w:t>文件提交时间：设计完成后，制造及安装开始前完成审批并提交）</w:t>
            </w:r>
          </w:p>
          <w:p>
            <w:pPr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/>
                <w:spacing w:val="6"/>
                <w:szCs w:val="21"/>
                <w:lang w:eastAsia="zh-CN"/>
              </w:rPr>
              <w:t>IQ</w:t>
            </w:r>
            <w:r>
              <w:rPr>
                <w:rFonts w:hint="eastAsia" w:ascii="宋体" w:hAnsi="宋体"/>
                <w:szCs w:val="21"/>
                <w:lang w:eastAsia="zh-CN"/>
              </w:rPr>
              <w:t>文件提交时间：</w:t>
            </w:r>
            <w:r>
              <w:rPr>
                <w:rFonts w:hint="eastAsia"/>
                <w:spacing w:val="6"/>
                <w:szCs w:val="21"/>
                <w:lang w:eastAsia="zh-CN"/>
              </w:rPr>
              <w:t>SAT</w:t>
            </w:r>
            <w:r>
              <w:rPr>
                <w:rFonts w:hint="eastAsia" w:ascii="宋体" w:hAnsi="宋体"/>
                <w:szCs w:val="21"/>
                <w:lang w:eastAsia="zh-CN"/>
              </w:rPr>
              <w:t>批准后开始执行，</w:t>
            </w:r>
            <w:r>
              <w:rPr>
                <w:rFonts w:hint="eastAsia"/>
                <w:spacing w:val="6"/>
                <w:szCs w:val="21"/>
                <w:lang w:eastAsia="zh-CN"/>
              </w:rPr>
              <w:t>OQ</w:t>
            </w:r>
            <w:r>
              <w:rPr>
                <w:rFonts w:hint="eastAsia" w:ascii="宋体" w:hAnsi="宋体"/>
                <w:szCs w:val="21"/>
                <w:lang w:eastAsia="zh-CN"/>
              </w:rPr>
              <w:t>开始前完成审批并提交）</w:t>
            </w:r>
          </w:p>
          <w:p>
            <w:pPr>
              <w:jc w:val="both"/>
              <w:rPr>
                <w:rFonts w:hint="eastAsia" w:hAnsi="宋体"/>
                <w:szCs w:val="21"/>
                <w:u w:color="333333"/>
                <w:lang w:val="zh-TW" w:eastAsia="zh-TW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/>
                <w:spacing w:val="6"/>
                <w:szCs w:val="21"/>
                <w:lang w:eastAsia="zh-CN"/>
              </w:rPr>
              <w:t>OQ</w:t>
            </w:r>
            <w:r>
              <w:rPr>
                <w:rFonts w:hint="eastAsia" w:ascii="宋体" w:hAnsi="宋体"/>
                <w:szCs w:val="21"/>
                <w:lang w:eastAsia="zh-CN"/>
              </w:rPr>
              <w:t>文件提交时间：</w:t>
            </w:r>
            <w:r>
              <w:rPr>
                <w:rFonts w:hint="eastAsia"/>
                <w:spacing w:val="6"/>
                <w:szCs w:val="21"/>
                <w:lang w:eastAsia="zh-CN"/>
              </w:rPr>
              <w:t>IQ</w:t>
            </w:r>
            <w:r>
              <w:rPr>
                <w:rFonts w:hint="eastAsia" w:ascii="宋体" w:hAnsi="宋体"/>
                <w:szCs w:val="21"/>
                <w:lang w:eastAsia="zh-CN"/>
              </w:rPr>
              <w:t>批准后开始执行）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6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5"/>
      <w:r>
        <w:rPr>
          <w:rFonts w:ascii="Times New Roman" w:hAnsi="Times New Roman"/>
          <w:b/>
          <w:szCs w:val="21"/>
        </w:rPr>
        <w:t>服务要求</w:t>
      </w:r>
      <w:bookmarkEnd w:id="44"/>
    </w:p>
    <w:p>
      <w:pPr>
        <w:pStyle w:val="41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37" w:edGrp="everyone"/>
    </w:p>
    <w:permEnd w:id="37"/>
    <w:tbl>
      <w:tblPr>
        <w:tblStyle w:val="19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</w:t>
            </w:r>
            <w:r>
              <w:rPr>
                <w:color w:val="0070C0"/>
                <w:lang w:eastAsia="zh-CN"/>
              </w:rPr>
              <w:t>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ascii="Arial" w:hAnsi="Arial" w:cs="Arial"/>
                <w:spacing w:val="6"/>
                <w:szCs w:val="21"/>
                <w:lang w:eastAsia="zh-CN"/>
              </w:rPr>
              <w:t>供应商需派合格人员完成</w:t>
            </w:r>
            <w:r>
              <w:rPr>
                <w:rFonts w:hint="eastAsia"/>
                <w:spacing w:val="6"/>
                <w:szCs w:val="21"/>
                <w:lang w:val="en-US" w:eastAsia="zh-CN"/>
              </w:rPr>
              <w:t>S</w:t>
            </w:r>
            <w:r>
              <w:rPr>
                <w:spacing w:val="6"/>
                <w:szCs w:val="21"/>
                <w:lang w:eastAsia="zh-CN"/>
              </w:rPr>
              <w:t>AT、DQ、IQ和OQ</w:t>
            </w:r>
            <w:r>
              <w:rPr>
                <w:rFonts w:ascii="Arial" w:hAnsi="Arial" w:cs="Arial"/>
                <w:spacing w:val="6"/>
                <w:szCs w:val="21"/>
                <w:lang w:eastAsia="zh-CN"/>
              </w:rPr>
              <w:t>验证，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并提供</w:t>
            </w:r>
            <w:r>
              <w:rPr>
                <w:rFonts w:hint="eastAsia"/>
                <w:bCs/>
                <w:szCs w:val="21"/>
                <w:lang w:val="en-US" w:eastAsia="zh-CN"/>
              </w:rPr>
              <w:t>S</w:t>
            </w:r>
            <w:r>
              <w:rPr>
                <w:bCs/>
                <w:szCs w:val="21"/>
                <w:lang w:eastAsia="zh-CN"/>
              </w:rPr>
              <w:t>AT、</w:t>
            </w:r>
            <w:r>
              <w:rPr>
                <w:spacing w:val="6"/>
                <w:szCs w:val="21"/>
                <w:lang w:eastAsia="zh-CN"/>
              </w:rPr>
              <w:t>DQ</w:t>
            </w:r>
            <w:r>
              <w:rPr>
                <w:b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bCs/>
                <w:szCs w:val="21"/>
                <w:lang w:eastAsia="zh-CN"/>
              </w:rPr>
              <w:t>IQ和OQ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验证文件（</w:t>
            </w:r>
            <w:r>
              <w:rPr>
                <w:rFonts w:ascii="Arial" w:hAnsi="Arial" w:cs="Arial"/>
                <w:szCs w:val="21"/>
                <w:lang w:eastAsia="zh-CN"/>
              </w:rPr>
              <w:t>所有的测试都需要相关的文件记录）。</w:t>
            </w:r>
            <w:r>
              <w:rPr>
                <w:rFonts w:hint="eastAsia" w:ascii="Arial" w:hAnsi="Arial" w:cs="Arial"/>
                <w:spacing w:val="6"/>
                <w:szCs w:val="21"/>
                <w:lang w:eastAsia="zh-CN"/>
              </w:rPr>
              <w:t>武汉生物制品研究所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负责监督，审核和批准整个验证过程。</w:t>
            </w:r>
            <w:r>
              <w:rPr>
                <w:rFonts w:hint="eastAsia" w:ascii="Arial" w:hAnsi="Arial" w:cs="Arial"/>
                <w:spacing w:val="6"/>
                <w:szCs w:val="21"/>
                <w:lang w:eastAsia="zh-CN"/>
              </w:rPr>
              <w:t>武汉生物制品研究所</w:t>
            </w:r>
            <w:r>
              <w:rPr>
                <w:rFonts w:ascii="Arial" w:hAnsi="Arial" w:cs="Arial"/>
                <w:szCs w:val="21"/>
                <w:lang w:eastAsia="zh-CN"/>
              </w:rPr>
              <w:t>最终批准设备可以交付使用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厂家协助完成</w:t>
            </w:r>
            <w:r>
              <w:rPr>
                <w:lang w:eastAsia="zh-CN"/>
              </w:rPr>
              <w:t>PQ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eastAsia="zh-CN"/>
              </w:rPr>
              <w:t>售后服务必须响应及时，要求设备出现须厂家维修的故障后，应在</w:t>
            </w:r>
            <w:r>
              <w:rPr>
                <w:szCs w:val="21"/>
                <w:lang w:eastAsia="zh-CN"/>
              </w:rPr>
              <w:t>4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小时内明确答复，当电话沟通无法解决时，须</w:t>
            </w:r>
            <w:r>
              <w:rPr>
                <w:szCs w:val="21"/>
                <w:lang w:eastAsia="zh-CN"/>
              </w:rPr>
              <w:t>24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小时内派人至现场解决。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Arial" w:hAnsi="Arial" w:cs="Arial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设备质保期为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  <w:lang w:eastAsia="zh-CN"/>
              </w:rPr>
              <w:t>年，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  <w:lang w:eastAsia="zh-CN"/>
              </w:rPr>
              <w:t>年内免费保修，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  <w:lang w:eastAsia="zh-CN"/>
              </w:rPr>
              <w:t>年后应提供良好的售后服务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  <w:lang w:eastAsia="zh-CN"/>
              </w:rPr>
              <w:t>年免费保修期后，厂家应终生提供及时的维修、维护，厂家应定期回访，解决设备运行当中可能出现的疑问，排除潜在故障，使设备保持良好工作状态。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7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厂家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需随机器提供取样和加样设备（所有一次性耗材为无菌级别），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提供合格的备件，用于设备相应部件的维修、更换。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u w:color="333333"/>
                <w:lang w:val="zh-TW" w:eastAsia="zh-TW"/>
              </w:rPr>
              <w:t>货物到达买方使用现场后，由买卖双方共同验收，卖方工程师免费为买方提供调试。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9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设备安装后，仪器所有技术参数经检验应符合国际和国家标准及厂方标准。供应商有权委托中国有资格的单位对上述仪器进行精度校核。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设备验收合格后，出具验收报告，买卖双方在验收文件上签字生效。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0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107746"/>
      <w:bookmarkStart w:id="46" w:name="_Toc522716126"/>
      <w:r>
        <w:rPr>
          <w:rFonts w:ascii="Times New Roman" w:hAnsi="Times New Roman"/>
          <w:b/>
        </w:rPr>
        <w:t>附件</w:t>
      </w:r>
      <w:bookmarkEnd w:id="45"/>
      <w:bookmarkEnd w:id="46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41"/>
        <w:spacing w:before="0" w:line="360" w:lineRule="auto"/>
        <w:ind w:left="357"/>
        <w:jc w:val="both"/>
        <w:rPr>
          <w:rFonts w:hint="default"/>
          <w:szCs w:val="21"/>
          <w:lang w:val="en-US" w:eastAsia="zh-CN"/>
        </w:rPr>
      </w:pPr>
      <w:permStart w:id="51" w:edGrp="everyone"/>
      <w:r>
        <w:rPr>
          <w:rFonts w:hint="eastAsia"/>
          <w:szCs w:val="21"/>
          <w:lang w:val="en-US" w:eastAsia="zh-CN"/>
        </w:rPr>
        <w:t>仪器及配件清单</w:t>
      </w:r>
    </w:p>
    <w:tbl>
      <w:tblPr>
        <w:tblStyle w:val="20"/>
        <w:tblpPr w:leftFromText="180" w:rightFromText="180" w:vertAnchor="text" w:horzAnchor="page" w:tblpX="1386" w:tblpY="1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6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仪器/配件</w:t>
            </w:r>
          </w:p>
        </w:tc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细胞计数仪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eastAsia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N/A</w:t>
            </w:r>
          </w:p>
        </w:tc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移液枪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1-10ul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移液枪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20-200ul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一次性枪头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10ul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eastAsia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eastAsia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一次性枪头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200ul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eastAsia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EP管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1.5ml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擦镜纸</w:t>
            </w:r>
          </w:p>
        </w:tc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N/A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计数板</w:t>
            </w:r>
          </w:p>
        </w:tc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与计数仪配套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台盼蓝染色液</w:t>
            </w:r>
          </w:p>
        </w:tc>
        <w:tc>
          <w:tcPr>
            <w:tcW w:w="2640" w:type="dxa"/>
          </w:tcPr>
          <w:p>
            <w:pPr>
              <w:pStyle w:val="41"/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N/A</w:t>
            </w:r>
          </w:p>
        </w:tc>
        <w:tc>
          <w:tcPr>
            <w:tcW w:w="2640" w:type="dxa"/>
          </w:tcPr>
          <w:p>
            <w:pPr>
              <w:spacing w:before="0" w:line="360" w:lineRule="auto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N/A</w:t>
            </w:r>
          </w:p>
        </w:tc>
      </w:tr>
      <w:permEnd w:id="51"/>
    </w:tbl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96FB1"/>
    <w:multiLevelType w:val="singleLevel"/>
    <w:tmpl w:val="A1596FB1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E7512A0B"/>
    <w:multiLevelType w:val="singleLevel"/>
    <w:tmpl w:val="E7512A0B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4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8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877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5CB1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1362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1C0F"/>
    <w:rsid w:val="000F2CD3"/>
    <w:rsid w:val="000F36B9"/>
    <w:rsid w:val="000F3A00"/>
    <w:rsid w:val="000F4E03"/>
    <w:rsid w:val="000F606A"/>
    <w:rsid w:val="000F706D"/>
    <w:rsid w:val="001003E3"/>
    <w:rsid w:val="00100F65"/>
    <w:rsid w:val="0010110F"/>
    <w:rsid w:val="00102DC9"/>
    <w:rsid w:val="001031DF"/>
    <w:rsid w:val="00103F05"/>
    <w:rsid w:val="00104160"/>
    <w:rsid w:val="00105007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132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6ADE"/>
    <w:rsid w:val="001374CF"/>
    <w:rsid w:val="0014213E"/>
    <w:rsid w:val="00143952"/>
    <w:rsid w:val="001442AB"/>
    <w:rsid w:val="0014477D"/>
    <w:rsid w:val="00144D00"/>
    <w:rsid w:val="00145034"/>
    <w:rsid w:val="00145DC7"/>
    <w:rsid w:val="00145F74"/>
    <w:rsid w:val="00146568"/>
    <w:rsid w:val="00147707"/>
    <w:rsid w:val="00150BCC"/>
    <w:rsid w:val="001541A9"/>
    <w:rsid w:val="001549D1"/>
    <w:rsid w:val="00154CD3"/>
    <w:rsid w:val="001560AD"/>
    <w:rsid w:val="0015633E"/>
    <w:rsid w:val="0015752C"/>
    <w:rsid w:val="0016077F"/>
    <w:rsid w:val="00160B0C"/>
    <w:rsid w:val="00161486"/>
    <w:rsid w:val="0016194A"/>
    <w:rsid w:val="00161F7F"/>
    <w:rsid w:val="00162A78"/>
    <w:rsid w:val="00163A08"/>
    <w:rsid w:val="00164CDC"/>
    <w:rsid w:val="00164E0D"/>
    <w:rsid w:val="00165A07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3FCA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20E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C767E"/>
    <w:rsid w:val="001D1FA0"/>
    <w:rsid w:val="001D3156"/>
    <w:rsid w:val="001D32D4"/>
    <w:rsid w:val="001D3C96"/>
    <w:rsid w:val="001D4383"/>
    <w:rsid w:val="001D4742"/>
    <w:rsid w:val="001D474B"/>
    <w:rsid w:val="001D48B0"/>
    <w:rsid w:val="001D5549"/>
    <w:rsid w:val="001D562E"/>
    <w:rsid w:val="001D63B7"/>
    <w:rsid w:val="001E0376"/>
    <w:rsid w:val="001E13E0"/>
    <w:rsid w:val="001E2B2B"/>
    <w:rsid w:val="001E353E"/>
    <w:rsid w:val="001E3CBE"/>
    <w:rsid w:val="001E5657"/>
    <w:rsid w:val="001E5F94"/>
    <w:rsid w:val="001E6A7D"/>
    <w:rsid w:val="001E744F"/>
    <w:rsid w:val="001F065A"/>
    <w:rsid w:val="001F1FE7"/>
    <w:rsid w:val="001F25DD"/>
    <w:rsid w:val="001F3552"/>
    <w:rsid w:val="001F473D"/>
    <w:rsid w:val="001F4BFD"/>
    <w:rsid w:val="001F6025"/>
    <w:rsid w:val="001F7405"/>
    <w:rsid w:val="001F7E95"/>
    <w:rsid w:val="00201487"/>
    <w:rsid w:val="00202C21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4F28"/>
    <w:rsid w:val="002355FF"/>
    <w:rsid w:val="002367A6"/>
    <w:rsid w:val="00236BE9"/>
    <w:rsid w:val="00237E6C"/>
    <w:rsid w:val="00240A09"/>
    <w:rsid w:val="00240B1E"/>
    <w:rsid w:val="00240DDB"/>
    <w:rsid w:val="00241437"/>
    <w:rsid w:val="00244E75"/>
    <w:rsid w:val="00245088"/>
    <w:rsid w:val="00245E3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45A0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3F9A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14BE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2F636D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1C95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776CA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7EA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0195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6E9D"/>
    <w:rsid w:val="004074DC"/>
    <w:rsid w:val="00410F34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1E3"/>
    <w:rsid w:val="00427D22"/>
    <w:rsid w:val="00427E2D"/>
    <w:rsid w:val="00432568"/>
    <w:rsid w:val="00434B6A"/>
    <w:rsid w:val="00436C7C"/>
    <w:rsid w:val="00437440"/>
    <w:rsid w:val="00440378"/>
    <w:rsid w:val="00442B53"/>
    <w:rsid w:val="00443256"/>
    <w:rsid w:val="00444D2D"/>
    <w:rsid w:val="004478B7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5E56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51A6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2689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661D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3177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3794D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808"/>
    <w:rsid w:val="00561E9C"/>
    <w:rsid w:val="00562AAF"/>
    <w:rsid w:val="005645FA"/>
    <w:rsid w:val="00565C7A"/>
    <w:rsid w:val="00567E14"/>
    <w:rsid w:val="005705A7"/>
    <w:rsid w:val="00571E06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1A9C"/>
    <w:rsid w:val="005B2393"/>
    <w:rsid w:val="005B750A"/>
    <w:rsid w:val="005C2B89"/>
    <w:rsid w:val="005C2FA7"/>
    <w:rsid w:val="005C386F"/>
    <w:rsid w:val="005C42AC"/>
    <w:rsid w:val="005C48E0"/>
    <w:rsid w:val="005C4D05"/>
    <w:rsid w:val="005C506B"/>
    <w:rsid w:val="005C71BF"/>
    <w:rsid w:val="005C723D"/>
    <w:rsid w:val="005C7601"/>
    <w:rsid w:val="005D1094"/>
    <w:rsid w:val="005D20E1"/>
    <w:rsid w:val="005D3394"/>
    <w:rsid w:val="005D3989"/>
    <w:rsid w:val="005D42FF"/>
    <w:rsid w:val="005E1731"/>
    <w:rsid w:val="005E2725"/>
    <w:rsid w:val="005E65FA"/>
    <w:rsid w:val="005F19CE"/>
    <w:rsid w:val="005F28F4"/>
    <w:rsid w:val="005F43BB"/>
    <w:rsid w:val="005F503E"/>
    <w:rsid w:val="005F5C7A"/>
    <w:rsid w:val="005F6CB3"/>
    <w:rsid w:val="005F7612"/>
    <w:rsid w:val="005F7663"/>
    <w:rsid w:val="005F7D63"/>
    <w:rsid w:val="006055D2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1EF0"/>
    <w:rsid w:val="006434E3"/>
    <w:rsid w:val="0064366A"/>
    <w:rsid w:val="00646987"/>
    <w:rsid w:val="006506CF"/>
    <w:rsid w:val="00650A76"/>
    <w:rsid w:val="00650CD0"/>
    <w:rsid w:val="00650DA4"/>
    <w:rsid w:val="00651DA5"/>
    <w:rsid w:val="0065297D"/>
    <w:rsid w:val="00652D22"/>
    <w:rsid w:val="00654D7A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1F9A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232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5E5D"/>
    <w:rsid w:val="006E622E"/>
    <w:rsid w:val="006E7938"/>
    <w:rsid w:val="006E79FB"/>
    <w:rsid w:val="006F1109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42AD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188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4D0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004A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6049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665E0"/>
    <w:rsid w:val="00867263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1662"/>
    <w:rsid w:val="008920F2"/>
    <w:rsid w:val="0089348A"/>
    <w:rsid w:val="00894E9F"/>
    <w:rsid w:val="00895424"/>
    <w:rsid w:val="00896CEC"/>
    <w:rsid w:val="00897B90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08A5"/>
    <w:rsid w:val="008E41D3"/>
    <w:rsid w:val="008E43F1"/>
    <w:rsid w:val="008E594F"/>
    <w:rsid w:val="008E7312"/>
    <w:rsid w:val="008F10EE"/>
    <w:rsid w:val="008F297F"/>
    <w:rsid w:val="008F447E"/>
    <w:rsid w:val="00900C92"/>
    <w:rsid w:val="00904B85"/>
    <w:rsid w:val="00904BA9"/>
    <w:rsid w:val="00904E7E"/>
    <w:rsid w:val="00907B49"/>
    <w:rsid w:val="0091086B"/>
    <w:rsid w:val="00911129"/>
    <w:rsid w:val="0091259F"/>
    <w:rsid w:val="00912842"/>
    <w:rsid w:val="00912EA3"/>
    <w:rsid w:val="00914B6E"/>
    <w:rsid w:val="009156A2"/>
    <w:rsid w:val="0091579A"/>
    <w:rsid w:val="0091615D"/>
    <w:rsid w:val="00916BA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37AA0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988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029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B65CB"/>
    <w:rsid w:val="00AC0575"/>
    <w:rsid w:val="00AC0758"/>
    <w:rsid w:val="00AC0934"/>
    <w:rsid w:val="00AC1078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5EDE"/>
    <w:rsid w:val="00AD7390"/>
    <w:rsid w:val="00AD7E6F"/>
    <w:rsid w:val="00AE1BD8"/>
    <w:rsid w:val="00AE2817"/>
    <w:rsid w:val="00AE304B"/>
    <w:rsid w:val="00AE3D3E"/>
    <w:rsid w:val="00AE49B2"/>
    <w:rsid w:val="00AE6BEB"/>
    <w:rsid w:val="00AE76BF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AD1"/>
    <w:rsid w:val="00B15D01"/>
    <w:rsid w:val="00B20EBF"/>
    <w:rsid w:val="00B24F44"/>
    <w:rsid w:val="00B25428"/>
    <w:rsid w:val="00B255BB"/>
    <w:rsid w:val="00B25E24"/>
    <w:rsid w:val="00B2609A"/>
    <w:rsid w:val="00B262F3"/>
    <w:rsid w:val="00B301B1"/>
    <w:rsid w:val="00B33D2B"/>
    <w:rsid w:val="00B353E7"/>
    <w:rsid w:val="00B35759"/>
    <w:rsid w:val="00B3619A"/>
    <w:rsid w:val="00B365B7"/>
    <w:rsid w:val="00B40BCA"/>
    <w:rsid w:val="00B4308D"/>
    <w:rsid w:val="00B432AA"/>
    <w:rsid w:val="00B440DA"/>
    <w:rsid w:val="00B4415A"/>
    <w:rsid w:val="00B503CD"/>
    <w:rsid w:val="00B5308A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3EDB"/>
    <w:rsid w:val="00B74791"/>
    <w:rsid w:val="00B75632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825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356B"/>
    <w:rsid w:val="00BD558D"/>
    <w:rsid w:val="00BD5CC3"/>
    <w:rsid w:val="00BE05E8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29FC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5A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260D"/>
    <w:rsid w:val="00C66D15"/>
    <w:rsid w:val="00C671D0"/>
    <w:rsid w:val="00C70449"/>
    <w:rsid w:val="00C7071B"/>
    <w:rsid w:val="00C7156C"/>
    <w:rsid w:val="00C73904"/>
    <w:rsid w:val="00C73BAE"/>
    <w:rsid w:val="00C73F7B"/>
    <w:rsid w:val="00C74055"/>
    <w:rsid w:val="00C7421D"/>
    <w:rsid w:val="00C76481"/>
    <w:rsid w:val="00C76812"/>
    <w:rsid w:val="00C779C1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121E"/>
    <w:rsid w:val="00CA2CAF"/>
    <w:rsid w:val="00CA55BD"/>
    <w:rsid w:val="00CA6F81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2CA4"/>
    <w:rsid w:val="00CC34DB"/>
    <w:rsid w:val="00CC51AC"/>
    <w:rsid w:val="00CC609D"/>
    <w:rsid w:val="00CC7044"/>
    <w:rsid w:val="00CD11FF"/>
    <w:rsid w:val="00CD15E7"/>
    <w:rsid w:val="00CD6EBB"/>
    <w:rsid w:val="00CE07A9"/>
    <w:rsid w:val="00CE1012"/>
    <w:rsid w:val="00CE2C19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49FD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44A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53A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97069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B670D"/>
    <w:rsid w:val="00DC03DB"/>
    <w:rsid w:val="00DC1206"/>
    <w:rsid w:val="00DC1F64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0CE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0FB4"/>
    <w:rsid w:val="00E1142B"/>
    <w:rsid w:val="00E11DF5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0AA2"/>
    <w:rsid w:val="00E428B3"/>
    <w:rsid w:val="00E44D19"/>
    <w:rsid w:val="00E47058"/>
    <w:rsid w:val="00E51372"/>
    <w:rsid w:val="00E51CAF"/>
    <w:rsid w:val="00E51E95"/>
    <w:rsid w:val="00E51F9D"/>
    <w:rsid w:val="00E51FFF"/>
    <w:rsid w:val="00E5202F"/>
    <w:rsid w:val="00E5211A"/>
    <w:rsid w:val="00E52CAC"/>
    <w:rsid w:val="00E53A9F"/>
    <w:rsid w:val="00E549AF"/>
    <w:rsid w:val="00E60540"/>
    <w:rsid w:val="00E61C74"/>
    <w:rsid w:val="00E62E7B"/>
    <w:rsid w:val="00E63D8F"/>
    <w:rsid w:val="00E706B6"/>
    <w:rsid w:val="00E73038"/>
    <w:rsid w:val="00E74835"/>
    <w:rsid w:val="00E76FF1"/>
    <w:rsid w:val="00E774FE"/>
    <w:rsid w:val="00E809A0"/>
    <w:rsid w:val="00E80AF7"/>
    <w:rsid w:val="00E80ED0"/>
    <w:rsid w:val="00E84407"/>
    <w:rsid w:val="00E854CA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ADE"/>
    <w:rsid w:val="00E96D30"/>
    <w:rsid w:val="00EA1327"/>
    <w:rsid w:val="00EA4553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2E72"/>
    <w:rsid w:val="00EC3194"/>
    <w:rsid w:val="00EC3196"/>
    <w:rsid w:val="00EC518D"/>
    <w:rsid w:val="00EC57C9"/>
    <w:rsid w:val="00EC5817"/>
    <w:rsid w:val="00EC71D3"/>
    <w:rsid w:val="00ED02FE"/>
    <w:rsid w:val="00ED1EC9"/>
    <w:rsid w:val="00ED3737"/>
    <w:rsid w:val="00ED3856"/>
    <w:rsid w:val="00ED3E2E"/>
    <w:rsid w:val="00ED4CC8"/>
    <w:rsid w:val="00ED54A6"/>
    <w:rsid w:val="00ED6A08"/>
    <w:rsid w:val="00EE05EE"/>
    <w:rsid w:val="00EE0AE2"/>
    <w:rsid w:val="00EE35B4"/>
    <w:rsid w:val="00EE403E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021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181A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569D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63E8"/>
    <w:rsid w:val="00F772F7"/>
    <w:rsid w:val="00F81334"/>
    <w:rsid w:val="00F81A81"/>
    <w:rsid w:val="00F81CC5"/>
    <w:rsid w:val="00F869E0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4AF6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4AC6"/>
    <w:rsid w:val="00FF5E19"/>
    <w:rsid w:val="00FF61AD"/>
    <w:rsid w:val="00FF76BD"/>
    <w:rsid w:val="09381D73"/>
    <w:rsid w:val="0B2174DB"/>
    <w:rsid w:val="0F6F6C66"/>
    <w:rsid w:val="13B44547"/>
    <w:rsid w:val="2E4B0F33"/>
    <w:rsid w:val="30625324"/>
    <w:rsid w:val="30CE52D4"/>
    <w:rsid w:val="32F03632"/>
    <w:rsid w:val="33A8598C"/>
    <w:rsid w:val="45D53FA4"/>
    <w:rsid w:val="5FDC7FB8"/>
    <w:rsid w:val="62516D68"/>
    <w:rsid w:val="676F73E2"/>
    <w:rsid w:val="74366946"/>
    <w:rsid w:val="7DF46C14"/>
    <w:rsid w:val="7F23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  <w:style w:type="paragraph" w:customStyle="1" w:styleId="47">
    <w:name w:val="Revision"/>
    <w:hidden/>
    <w:semiHidden/>
    <w:qFormat/>
    <w:uiPriority w:val="99"/>
    <w:rPr>
      <w:rFonts w:ascii="Times New Roman" w:hAnsi="Times New Roman" w:eastAsia="宋体" w:cs="Times New Roman"/>
      <w:sz w:val="21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590</Words>
  <Characters>3366</Characters>
  <Lines>28</Lines>
  <Paragraphs>7</Paragraphs>
  <TotalTime>20</TotalTime>
  <ScaleCrop>false</ScaleCrop>
  <LinksUpToDate>false</LinksUpToDate>
  <CharactersWithSpaces>3949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2022-01-12T04:03:00Z</dcterms:created>
  <dc:creator>Lilly</dc:creator>
  <cp:lastModifiedBy>Admin</cp:lastModifiedBy>
  <cp:lastPrinted>2017-06-22T01:53:00Z</cp:lastPrinted>
  <dcterms:modified xsi:type="dcterms:W3CDTF">2022-07-26T02:52:44Z</dcterms:modified>
  <dc:title>生效期：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5D58211650864149918E422ECC4F79ED</vt:lpwstr>
  </property>
</Properties>
</file>