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Cs w:val="21"/>
          <w:lang w:eastAsia="zh-CN"/>
        </w:rPr>
      </w:pPr>
      <w:bookmarkStart w:id="0" w:name="_Toc483227223"/>
      <w:bookmarkStart w:id="1" w:name="_Toc483666358"/>
      <w:bookmarkStart w:id="2" w:name="_Toc483400307"/>
      <w:bookmarkStart w:id="3" w:name="_Toc484532399"/>
      <w:bookmarkStart w:id="4" w:name="_Toc482717189"/>
    </w:p>
    <w:p>
      <w:pPr>
        <w:spacing w:after="158" w:afterLines="50"/>
        <w:jc w:val="center"/>
        <w:rPr>
          <w:rFonts w:ascii="宋体" w:hAnsi="宋体" w:cs="宋体"/>
          <w:b/>
          <w:sz w:val="28"/>
          <w:szCs w:val="28"/>
          <w:lang w:eastAsia="zh-CN"/>
        </w:rPr>
      </w:pPr>
      <w:r>
        <w:rPr>
          <w:rFonts w:hint="eastAsia" w:ascii="宋体" w:hAnsi="宋体" w:cs="宋体"/>
          <w:b/>
          <w:sz w:val="28"/>
          <w:szCs w:val="28"/>
          <w:lang w:eastAsia="zh-CN"/>
        </w:rPr>
        <w:t>分包装室器具清洗机用户需求说明（URS）</w:t>
      </w:r>
      <w:bookmarkEnd w:id="0"/>
      <w:bookmarkEnd w:id="1"/>
      <w:bookmarkEnd w:id="2"/>
      <w:bookmarkEnd w:id="3"/>
      <w:bookmarkEnd w:id="4"/>
    </w:p>
    <w:p>
      <w:pPr>
        <w:pStyle w:val="34"/>
        <w:keepNext w:val="0"/>
        <w:keepLines w:val="0"/>
        <w:widowControl w:val="0"/>
        <w:spacing w:after="158" w:afterLines="50" w:line="240" w:lineRule="auto"/>
        <w:jc w:val="center"/>
        <w:rPr>
          <w:rFonts w:ascii="宋体" w:hAnsi="宋体" w:cs="宋体"/>
          <w:sz w:val="21"/>
          <w:szCs w:val="21"/>
          <w:lang w:val="zh-CN" w:eastAsia="zh-CN"/>
        </w:rPr>
      </w:pPr>
      <w:permStart w:id="0" w:edGrp="everyone"/>
      <w:permEnd w:id="0"/>
      <w:r>
        <w:rPr>
          <w:rFonts w:hint="eastAsia" w:ascii="宋体" w:hAnsi="宋体" w:cs="宋体"/>
          <w:sz w:val="21"/>
          <w:szCs w:val="21"/>
          <w:lang w:val="zh-CN" w:eastAsia="zh-CN"/>
        </w:rPr>
        <w:t xml:space="preserve">目录 </w:t>
      </w:r>
    </w:p>
    <w:p>
      <w:pPr>
        <w:pStyle w:val="15"/>
        <w:rPr>
          <w:rFonts w:ascii="宋体" w:hAnsi="宋体" w:cs="宋体"/>
          <w:b w:val="0"/>
          <w:bCs w:val="0"/>
          <w:caps w:val="0"/>
          <w:szCs w:val="21"/>
        </w:rPr>
      </w:pPr>
      <w:permStart w:id="1" w:edGrp="everyone"/>
      <w:r>
        <w:rPr>
          <w:rFonts w:hint="eastAsia" w:ascii="宋体" w:hAnsi="宋体" w:cs="宋体"/>
          <w:szCs w:val="21"/>
        </w:rPr>
        <w:fldChar w:fldCharType="begin"/>
      </w:r>
      <w:r>
        <w:rPr>
          <w:rFonts w:hint="eastAsia" w:ascii="宋体" w:hAnsi="宋体" w:cs="宋体"/>
          <w:szCs w:val="21"/>
        </w:rPr>
        <w:instrText xml:space="preserve"> TOC \o "1-2" \h \z \u </w:instrText>
      </w:r>
      <w:r>
        <w:rPr>
          <w:rFonts w:hint="eastAsia" w:ascii="宋体" w:hAnsi="宋体" w:cs="宋体"/>
          <w:szCs w:val="21"/>
        </w:rPr>
        <w:fldChar w:fldCharType="separate"/>
      </w:r>
      <w:r>
        <w:fldChar w:fldCharType="begin"/>
      </w:r>
      <w:r>
        <w:instrText xml:space="preserve"> HYPERLINK \l "_Toc50986662" </w:instrText>
      </w:r>
      <w:r>
        <w:fldChar w:fldCharType="separate"/>
      </w:r>
      <w:r>
        <w:rPr>
          <w:rStyle w:val="24"/>
          <w:rFonts w:hint="eastAsia" w:ascii="宋体" w:hAnsi="宋体" w:cs="宋体"/>
          <w:color w:val="auto"/>
          <w:szCs w:val="21"/>
        </w:rPr>
        <w:t>修订历史</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_Toc50986662 \h </w:instrText>
      </w:r>
      <w:r>
        <w:rPr>
          <w:rFonts w:hint="eastAsia" w:ascii="宋体" w:hAnsi="宋体" w:cs="宋体"/>
          <w:szCs w:val="21"/>
        </w:rPr>
        <w:fldChar w:fldCharType="separate"/>
      </w:r>
      <w:r>
        <w:rPr>
          <w:rFonts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"_Toc50986663" </w:instrText>
      </w:r>
      <w:r>
        <w:fldChar w:fldCharType="separate"/>
      </w:r>
      <w:r>
        <w:rPr>
          <w:rStyle w:val="24"/>
          <w:rFonts w:hint="eastAsia" w:ascii="宋体" w:hAnsi="宋体" w:cs="宋体"/>
          <w:color w:val="auto"/>
          <w:szCs w:val="21"/>
        </w:rPr>
        <w:t>1</w:t>
      </w:r>
      <w:r>
        <w:rPr>
          <w:rFonts w:hint="eastAsia" w:ascii="宋体" w:hAnsi="宋体" w:cs="宋体"/>
          <w:b w:val="0"/>
          <w:bCs w:val="0"/>
          <w:caps w:val="0"/>
          <w:szCs w:val="21"/>
        </w:rPr>
        <w:tab/>
      </w:r>
      <w:r>
        <w:rPr>
          <w:rStyle w:val="24"/>
          <w:rFonts w:hint="eastAsia" w:ascii="宋体" w:hAnsi="宋体" w:cs="宋体"/>
          <w:color w:val="auto"/>
          <w:szCs w:val="21"/>
        </w:rPr>
        <w:t>目的</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_Toc50986663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"_Toc50986664" </w:instrText>
      </w:r>
      <w:r>
        <w:fldChar w:fldCharType="separate"/>
      </w:r>
      <w:r>
        <w:rPr>
          <w:rStyle w:val="24"/>
          <w:rFonts w:hint="eastAsia" w:ascii="宋体" w:hAnsi="宋体" w:cs="宋体"/>
          <w:color w:val="auto"/>
          <w:szCs w:val="21"/>
        </w:rPr>
        <w:t>2</w:t>
      </w:r>
      <w:r>
        <w:rPr>
          <w:rFonts w:hint="eastAsia" w:ascii="宋体" w:hAnsi="宋体" w:cs="宋体"/>
          <w:b w:val="0"/>
          <w:bCs w:val="0"/>
          <w:caps w:val="0"/>
          <w:szCs w:val="21"/>
        </w:rPr>
        <w:tab/>
      </w:r>
      <w:r>
        <w:rPr>
          <w:rStyle w:val="24"/>
          <w:rFonts w:hint="eastAsia" w:ascii="宋体" w:hAnsi="宋体" w:cs="宋体"/>
          <w:color w:val="auto"/>
          <w:szCs w:val="21"/>
        </w:rPr>
        <w:t>范围</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_Toc50986664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"_Toc50986665" </w:instrText>
      </w:r>
      <w:r>
        <w:fldChar w:fldCharType="separate"/>
      </w:r>
      <w:r>
        <w:rPr>
          <w:rStyle w:val="24"/>
          <w:rFonts w:hint="eastAsia" w:ascii="宋体" w:hAnsi="宋体" w:cs="宋体"/>
          <w:color w:val="auto"/>
          <w:szCs w:val="21"/>
        </w:rPr>
        <w:t>3</w:t>
      </w:r>
      <w:r>
        <w:rPr>
          <w:rFonts w:hint="eastAsia" w:ascii="宋体" w:hAnsi="宋体" w:cs="宋体"/>
          <w:b w:val="0"/>
          <w:bCs w:val="0"/>
          <w:caps w:val="0"/>
          <w:szCs w:val="21"/>
        </w:rPr>
        <w:tab/>
      </w:r>
      <w:r>
        <w:rPr>
          <w:rStyle w:val="24"/>
          <w:rFonts w:hint="eastAsia" w:ascii="宋体" w:hAnsi="宋体" w:cs="宋体"/>
          <w:color w:val="auto"/>
          <w:szCs w:val="21"/>
        </w:rPr>
        <w:t>参考文件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_Toc50986665 \h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"_Toc50986666" </w:instrText>
      </w:r>
      <w:r>
        <w:fldChar w:fldCharType="separate"/>
      </w:r>
      <w:r>
        <w:rPr>
          <w:rStyle w:val="24"/>
          <w:rFonts w:hint="eastAsia" w:ascii="宋体" w:hAnsi="宋体" w:cs="宋体"/>
          <w:color w:val="auto"/>
          <w:szCs w:val="21"/>
        </w:rPr>
        <w:t>4</w:t>
      </w:r>
      <w:r>
        <w:rPr>
          <w:rFonts w:hint="eastAsia" w:ascii="宋体" w:hAnsi="宋体" w:cs="宋体"/>
          <w:b w:val="0"/>
          <w:bCs w:val="0"/>
          <w:caps w:val="0"/>
          <w:szCs w:val="21"/>
        </w:rPr>
        <w:tab/>
      </w:r>
      <w:r>
        <w:rPr>
          <w:rStyle w:val="24"/>
          <w:rFonts w:hint="eastAsia" w:ascii="宋体" w:hAnsi="宋体" w:cs="宋体"/>
          <w:color w:val="auto"/>
          <w:szCs w:val="21"/>
        </w:rPr>
        <w:t>职责</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_Toc50986666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"_Toc50986667" </w:instrText>
      </w:r>
      <w:r>
        <w:fldChar w:fldCharType="separate"/>
      </w:r>
      <w:r>
        <w:rPr>
          <w:rStyle w:val="24"/>
          <w:rFonts w:hint="eastAsia" w:ascii="宋体" w:hAnsi="宋体" w:cs="宋体"/>
          <w:color w:val="auto"/>
          <w:szCs w:val="21"/>
        </w:rPr>
        <w:t>5</w:t>
      </w:r>
      <w:r>
        <w:rPr>
          <w:rFonts w:hint="eastAsia" w:ascii="宋体" w:hAnsi="宋体" w:cs="宋体"/>
          <w:b w:val="0"/>
          <w:bCs w:val="0"/>
          <w:caps w:val="0"/>
          <w:szCs w:val="21"/>
        </w:rPr>
        <w:tab/>
      </w:r>
      <w:r>
        <w:rPr>
          <w:rStyle w:val="24"/>
          <w:rFonts w:hint="eastAsia" w:ascii="宋体" w:hAnsi="宋体" w:cs="宋体"/>
          <w:color w:val="auto"/>
          <w:szCs w:val="21"/>
        </w:rPr>
        <w:t>系统描述</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_Toc50986667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"_Toc50986668" </w:instrText>
      </w:r>
      <w:r>
        <w:fldChar w:fldCharType="separate"/>
      </w:r>
      <w:r>
        <w:rPr>
          <w:rStyle w:val="24"/>
          <w:rFonts w:hint="eastAsia" w:ascii="宋体" w:hAnsi="宋体" w:cs="宋体"/>
          <w:color w:val="auto"/>
          <w:szCs w:val="21"/>
        </w:rPr>
        <w:t>6</w:t>
      </w:r>
      <w:r>
        <w:rPr>
          <w:rFonts w:hint="eastAsia" w:ascii="宋体" w:hAnsi="宋体" w:cs="宋体"/>
          <w:b w:val="0"/>
          <w:bCs w:val="0"/>
          <w:caps w:val="0"/>
          <w:szCs w:val="21"/>
        </w:rPr>
        <w:tab/>
      </w:r>
      <w:r>
        <w:rPr>
          <w:rStyle w:val="24"/>
          <w:rFonts w:hint="eastAsia" w:ascii="宋体" w:hAnsi="宋体" w:cs="宋体"/>
          <w:color w:val="auto"/>
          <w:szCs w:val="21"/>
        </w:rPr>
        <w:t>安装要求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_Toc50986668 \h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"_Toc50986669" </w:instrText>
      </w:r>
      <w:r>
        <w:fldChar w:fldCharType="separate"/>
      </w:r>
      <w:r>
        <w:rPr>
          <w:rStyle w:val="24"/>
          <w:rFonts w:hint="eastAsia" w:ascii="宋体" w:hAnsi="宋体" w:cs="宋体"/>
          <w:color w:val="auto"/>
          <w:szCs w:val="21"/>
        </w:rPr>
        <w:t>7</w:t>
      </w:r>
      <w:r>
        <w:rPr>
          <w:rFonts w:hint="eastAsia" w:ascii="宋体" w:hAnsi="宋体" w:cs="宋体"/>
          <w:b w:val="0"/>
          <w:bCs w:val="0"/>
          <w:caps w:val="0"/>
          <w:szCs w:val="21"/>
        </w:rPr>
        <w:tab/>
      </w:r>
      <w:r>
        <w:rPr>
          <w:rStyle w:val="24"/>
          <w:rFonts w:hint="eastAsia" w:ascii="宋体" w:hAnsi="宋体" w:cs="宋体"/>
          <w:color w:val="auto"/>
          <w:szCs w:val="21"/>
        </w:rPr>
        <w:t>运行要求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_Toc50986669 \h </w:instrText>
      </w:r>
      <w:r>
        <w:rPr>
          <w:rFonts w:hint="eastAsia" w:ascii="宋体" w:hAnsi="宋体" w:cs="宋体"/>
          <w:szCs w:val="21"/>
        </w:rPr>
        <w:fldChar w:fldCharType="separate"/>
      </w:r>
      <w:r>
        <w:rPr>
          <w:rFonts w:ascii="宋体" w:hAnsi="宋体" w:cs="宋体"/>
          <w:szCs w:val="21"/>
        </w:rPr>
        <w:t>8</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"_Toc50986670" </w:instrText>
      </w:r>
      <w:r>
        <w:fldChar w:fldCharType="separate"/>
      </w:r>
      <w:r>
        <w:rPr>
          <w:rStyle w:val="24"/>
          <w:rFonts w:hint="eastAsia" w:ascii="宋体" w:hAnsi="宋体" w:cs="宋体"/>
          <w:color w:val="auto"/>
          <w:szCs w:val="21"/>
        </w:rPr>
        <w:t>8</w:t>
      </w:r>
      <w:r>
        <w:rPr>
          <w:rFonts w:hint="eastAsia" w:ascii="宋体" w:hAnsi="宋体" w:cs="宋体"/>
          <w:b w:val="0"/>
          <w:bCs w:val="0"/>
          <w:caps w:val="0"/>
          <w:szCs w:val="21"/>
        </w:rPr>
        <w:tab/>
      </w:r>
      <w:r>
        <w:rPr>
          <w:rStyle w:val="24"/>
          <w:rFonts w:hint="eastAsia" w:ascii="宋体" w:hAnsi="宋体" w:cs="宋体"/>
          <w:color w:val="auto"/>
          <w:szCs w:val="21"/>
        </w:rPr>
        <w:t>电气、自动控制要求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_Toc50986670 \h </w:instrText>
      </w:r>
      <w:r>
        <w:rPr>
          <w:rFonts w:hint="eastAsia" w:ascii="宋体" w:hAnsi="宋体" w:cs="宋体"/>
          <w:szCs w:val="21"/>
        </w:rPr>
        <w:fldChar w:fldCharType="separate"/>
      </w:r>
      <w:r>
        <w:rPr>
          <w:rFonts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"_Toc50986671" </w:instrText>
      </w:r>
      <w:r>
        <w:fldChar w:fldCharType="separate"/>
      </w:r>
      <w:r>
        <w:rPr>
          <w:rStyle w:val="24"/>
          <w:rFonts w:hint="eastAsia" w:ascii="宋体" w:hAnsi="宋体" w:cs="宋体"/>
          <w:color w:val="auto"/>
          <w:szCs w:val="21"/>
        </w:rPr>
        <w:t>9</w:t>
      </w:r>
      <w:r>
        <w:rPr>
          <w:rFonts w:hint="eastAsia" w:ascii="宋体" w:hAnsi="宋体" w:cs="宋体"/>
          <w:b w:val="0"/>
          <w:bCs w:val="0"/>
          <w:caps w:val="0"/>
          <w:szCs w:val="21"/>
        </w:rPr>
        <w:tab/>
      </w:r>
      <w:r>
        <w:rPr>
          <w:rStyle w:val="24"/>
          <w:rFonts w:hint="eastAsia" w:ascii="宋体" w:hAnsi="宋体" w:cs="宋体"/>
          <w:color w:val="auto"/>
          <w:szCs w:val="21"/>
        </w:rPr>
        <w:t>安全要求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_Toc50986671 \h </w:instrText>
      </w:r>
      <w:r>
        <w:rPr>
          <w:rFonts w:hint="eastAsia" w:ascii="宋体" w:hAnsi="宋体" w:cs="宋体"/>
          <w:szCs w:val="21"/>
        </w:rPr>
        <w:fldChar w:fldCharType="separate"/>
      </w:r>
      <w:r>
        <w:rPr>
          <w:rFonts w:ascii="宋体" w:hAnsi="宋体" w:cs="宋体"/>
          <w:szCs w:val="21"/>
        </w:rPr>
        <w:t>15</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"_Toc50986672" </w:instrText>
      </w:r>
      <w:r>
        <w:fldChar w:fldCharType="separate"/>
      </w:r>
      <w:r>
        <w:rPr>
          <w:rStyle w:val="24"/>
          <w:rFonts w:hint="eastAsia" w:ascii="宋体" w:hAnsi="宋体" w:cs="宋体"/>
          <w:color w:val="auto"/>
          <w:szCs w:val="21"/>
        </w:rPr>
        <w:t>10</w:t>
      </w:r>
      <w:r>
        <w:rPr>
          <w:rFonts w:hint="eastAsia" w:ascii="宋体" w:hAnsi="宋体" w:cs="宋体"/>
          <w:b w:val="0"/>
          <w:bCs w:val="0"/>
          <w:caps w:val="0"/>
          <w:szCs w:val="21"/>
        </w:rPr>
        <w:tab/>
      </w:r>
      <w:r>
        <w:rPr>
          <w:rStyle w:val="24"/>
          <w:rFonts w:hint="eastAsia" w:ascii="宋体" w:hAnsi="宋体" w:cs="宋体"/>
          <w:color w:val="auto"/>
          <w:szCs w:val="21"/>
        </w:rPr>
        <w:t>文件要求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_Toc50986672 \h </w:instrText>
      </w:r>
      <w:r>
        <w:rPr>
          <w:rFonts w:hint="eastAsia" w:ascii="宋体" w:hAnsi="宋体" w:cs="宋体"/>
          <w:szCs w:val="21"/>
        </w:rPr>
        <w:fldChar w:fldCharType="separate"/>
      </w:r>
      <w:r>
        <w:rPr>
          <w:rFonts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"_Toc50986673" </w:instrText>
      </w:r>
      <w:r>
        <w:fldChar w:fldCharType="separate"/>
      </w:r>
      <w:r>
        <w:rPr>
          <w:rStyle w:val="24"/>
          <w:rFonts w:hint="eastAsia" w:ascii="宋体" w:hAnsi="宋体" w:cs="宋体"/>
          <w:color w:val="auto"/>
          <w:szCs w:val="21"/>
        </w:rPr>
        <w:t>11</w:t>
      </w:r>
      <w:r>
        <w:rPr>
          <w:rFonts w:hint="eastAsia" w:ascii="宋体" w:hAnsi="宋体" w:cs="宋体"/>
          <w:b w:val="0"/>
          <w:bCs w:val="0"/>
          <w:caps w:val="0"/>
          <w:szCs w:val="21"/>
        </w:rPr>
        <w:tab/>
      </w:r>
      <w:r>
        <w:rPr>
          <w:rStyle w:val="24"/>
          <w:rFonts w:hint="eastAsia" w:ascii="宋体" w:hAnsi="宋体" w:cs="宋体"/>
          <w:color w:val="auto"/>
          <w:szCs w:val="21"/>
        </w:rPr>
        <w:t>服务要求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_Toc50986673 \h </w:instrText>
      </w:r>
      <w:r>
        <w:rPr>
          <w:rFonts w:hint="eastAsia" w:ascii="宋体" w:hAnsi="宋体" w:cs="宋体"/>
          <w:szCs w:val="21"/>
        </w:rPr>
        <w:fldChar w:fldCharType="separate"/>
      </w:r>
      <w:r>
        <w:rPr>
          <w:rFonts w:ascii="宋体" w:hAnsi="宋体" w:cs="宋体"/>
          <w:szCs w:val="21"/>
        </w:rPr>
        <w:t>19</w:t>
      </w:r>
      <w:r>
        <w:rPr>
          <w:rFonts w:hint="eastAsia" w:ascii="宋体" w:hAnsi="宋体" w:cs="宋体"/>
          <w:szCs w:val="21"/>
        </w:rPr>
        <w:fldChar w:fldCharType="end"/>
      </w:r>
      <w:r>
        <w:rPr>
          <w:rFonts w:hint="eastAsia" w:ascii="宋体" w:hAnsi="宋体" w:cs="宋体"/>
          <w:szCs w:val="21"/>
        </w:rPr>
        <w:fldChar w:fldCharType="end"/>
      </w:r>
    </w:p>
    <w:p>
      <w:pPr>
        <w:pStyle w:val="15"/>
        <w:rPr>
          <w:rFonts w:ascii="宋体" w:hAnsi="宋体" w:cs="宋体"/>
          <w:b w:val="0"/>
          <w:bCs w:val="0"/>
          <w:caps w:val="0"/>
          <w:szCs w:val="21"/>
        </w:rPr>
      </w:pPr>
      <w:r>
        <w:fldChar w:fldCharType="begin"/>
      </w:r>
      <w:r>
        <w:instrText xml:space="preserve"> HYPERLINK \l "_Toc50986674" </w:instrText>
      </w:r>
      <w:r>
        <w:fldChar w:fldCharType="separate"/>
      </w:r>
      <w:r>
        <w:rPr>
          <w:rStyle w:val="24"/>
          <w:rFonts w:hint="eastAsia" w:ascii="宋体" w:hAnsi="宋体" w:cs="宋体"/>
          <w:color w:val="auto"/>
          <w:szCs w:val="21"/>
        </w:rPr>
        <w:t>12</w:t>
      </w:r>
      <w:r>
        <w:rPr>
          <w:rFonts w:hint="eastAsia" w:ascii="宋体" w:hAnsi="宋体" w:cs="宋体"/>
          <w:b w:val="0"/>
          <w:bCs w:val="0"/>
          <w:caps w:val="0"/>
          <w:szCs w:val="21"/>
        </w:rPr>
        <w:tab/>
      </w:r>
      <w:r>
        <w:rPr>
          <w:rStyle w:val="24"/>
          <w:rFonts w:hint="eastAsia" w:ascii="宋体" w:hAnsi="宋体" w:cs="宋体"/>
          <w:color w:val="auto"/>
          <w:szCs w:val="21"/>
        </w:rPr>
        <w:t>附件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_Toc50986674 \h </w:instrText>
      </w:r>
      <w:r>
        <w:rPr>
          <w:rFonts w:hint="eastAsia" w:ascii="宋体" w:hAnsi="宋体" w:cs="宋体"/>
          <w:szCs w:val="21"/>
        </w:rPr>
        <w:fldChar w:fldCharType="separate"/>
      </w:r>
      <w:r>
        <w:rPr>
          <w:rFonts w:ascii="宋体" w:hAnsi="宋体" w:cs="宋体"/>
          <w:szCs w:val="21"/>
        </w:rPr>
        <w:t>20</w:t>
      </w:r>
      <w:r>
        <w:rPr>
          <w:rFonts w:hint="eastAsia" w:ascii="宋体" w:hAnsi="宋体" w:cs="宋体"/>
          <w:szCs w:val="21"/>
        </w:rPr>
        <w:fldChar w:fldCharType="end"/>
      </w:r>
      <w:r>
        <w:rPr>
          <w:rFonts w:hint="eastAsia" w:ascii="宋体" w:hAnsi="宋体" w:cs="宋体"/>
          <w:szCs w:val="21"/>
        </w:rPr>
        <w:fldChar w:fldCharType="end"/>
      </w:r>
    </w:p>
    <w:p>
      <w:pPr>
        <w:rPr>
          <w:rFonts w:ascii="宋体" w:hAnsi="宋体" w:cs="宋体"/>
          <w:szCs w:val="21"/>
        </w:rPr>
      </w:pPr>
      <w:r>
        <w:rPr>
          <w:rFonts w:hint="eastAsia" w:ascii="宋体" w:hAnsi="宋体" w:cs="宋体"/>
          <w:szCs w:val="21"/>
        </w:rPr>
        <w:fldChar w:fldCharType="end"/>
      </w:r>
      <w:permEnd w:id="1"/>
    </w:p>
    <w:p>
      <w:pPr>
        <w:rPr>
          <w:rFonts w:ascii="宋体" w:hAnsi="宋体" w:cs="宋体"/>
          <w:b/>
          <w:bCs/>
          <w:caps/>
          <w:kern w:val="2"/>
          <w:szCs w:val="21"/>
          <w:lang w:eastAsia="zh-CN"/>
        </w:rPr>
      </w:pPr>
      <w:r>
        <w:rPr>
          <w:rFonts w:hint="eastAsia" w:ascii="宋体" w:hAnsi="宋体" w:cs="宋体"/>
          <w:szCs w:val="21"/>
          <w:lang w:val="en-US" w:eastAsia="zh-CN"/>
        </w:rPr>
        <w:br w:type="page"/>
      </w:r>
    </w:p>
    <w:p>
      <w:pPr>
        <w:pStyle w:val="32"/>
        <w:numPr>
          <w:ilvl w:val="0"/>
          <w:numId w:val="3"/>
        </w:numPr>
        <w:spacing w:after="158" w:afterLines="50"/>
        <w:ind w:firstLineChars="0"/>
        <w:outlineLvl w:val="0"/>
        <w:rPr>
          <w:rFonts w:ascii="宋体" w:hAnsi="宋体" w:cs="宋体"/>
          <w:b/>
          <w:szCs w:val="21"/>
        </w:rPr>
      </w:pPr>
      <w:bookmarkStart w:id="5" w:name="_Toc522107735"/>
      <w:bookmarkStart w:id="6" w:name="_Toc50986663"/>
      <w:r>
        <w:rPr>
          <w:rFonts w:hint="eastAsia" w:ascii="宋体" w:hAnsi="宋体" w:cs="宋体"/>
          <w:b/>
          <w:szCs w:val="21"/>
        </w:rPr>
        <w:t>目的</w:t>
      </w:r>
      <w:bookmarkEnd w:id="5"/>
      <w:bookmarkEnd w:id="6"/>
    </w:p>
    <w:p>
      <w:pPr>
        <w:pStyle w:val="42"/>
        <w:spacing w:before="0" w:line="360" w:lineRule="auto"/>
        <w:ind w:left="357"/>
        <w:jc w:val="left"/>
        <w:rPr>
          <w:rFonts w:ascii="宋体" w:hAnsi="宋体" w:cs="宋体"/>
          <w:szCs w:val="21"/>
          <w:lang w:eastAsia="zh-CN"/>
        </w:rPr>
      </w:pPr>
      <w:bookmarkStart w:id="7" w:name="_Toc482359936"/>
      <w:bookmarkStart w:id="8" w:name="_Toc482370349"/>
      <w:bookmarkStart w:id="9" w:name="_Toc482369805"/>
      <w:bookmarkStart w:id="10" w:name="_Toc481702475"/>
      <w:bookmarkStart w:id="11" w:name="_Toc482370061"/>
      <w:bookmarkStart w:id="12" w:name="_Toc482370141"/>
      <w:bookmarkStart w:id="13" w:name="_Toc482370757"/>
      <w:bookmarkStart w:id="14" w:name="_Toc482625279"/>
      <w:bookmarkStart w:id="15" w:name="_Toc482360281"/>
      <w:r>
        <w:rPr>
          <w:rFonts w:hint="eastAsia" w:ascii="宋体" w:hAnsi="宋体" w:cs="宋体"/>
          <w:szCs w:val="21"/>
          <w:lang w:eastAsia="zh-CN"/>
        </w:rPr>
        <w:t>本文件的目的是描述武汉生物制品研究所有限责任公司器具清洗机的用户需求说明（URS），以确保最终用户的需求在项目设计阶段得以实现，并作为后续验证工作的基础。</w:t>
      </w:r>
    </w:p>
    <w:p>
      <w:pPr>
        <w:pStyle w:val="42"/>
        <w:spacing w:before="0"/>
        <w:ind w:left="360"/>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16" w:name="_Toc50986664"/>
      <w:bookmarkStart w:id="17" w:name="_Toc522107736"/>
      <w:r>
        <w:rPr>
          <w:rFonts w:hint="eastAsia" w:ascii="宋体" w:hAnsi="宋体" w:cs="宋体"/>
          <w:b/>
          <w:szCs w:val="21"/>
        </w:rPr>
        <w:t>范围</w:t>
      </w:r>
      <w:bookmarkEnd w:id="16"/>
      <w:bookmarkEnd w:id="17"/>
    </w:p>
    <w:p>
      <w:pPr>
        <w:pStyle w:val="42"/>
        <w:spacing w:before="0" w:line="360" w:lineRule="auto"/>
        <w:ind w:left="357"/>
        <w:jc w:val="left"/>
        <w:rPr>
          <w:rFonts w:ascii="宋体" w:hAnsi="宋体" w:cs="宋体"/>
          <w:szCs w:val="21"/>
          <w:lang w:eastAsia="zh-CN"/>
        </w:rPr>
      </w:pPr>
      <w:r>
        <w:rPr>
          <w:rFonts w:hint="eastAsia" w:ascii="宋体" w:hAnsi="宋体" w:cs="宋体"/>
          <w:szCs w:val="21"/>
          <w:lang w:eastAsia="zh-CN"/>
        </w:rPr>
        <w:t>本URS适用于武汉生物制品研究所有限责任公司器具清洗机。</w:t>
      </w:r>
      <w:bookmarkEnd w:id="7"/>
      <w:bookmarkEnd w:id="8"/>
      <w:bookmarkEnd w:id="9"/>
      <w:bookmarkEnd w:id="10"/>
      <w:bookmarkEnd w:id="11"/>
      <w:bookmarkEnd w:id="12"/>
      <w:bookmarkEnd w:id="13"/>
      <w:bookmarkEnd w:id="14"/>
      <w:bookmarkEnd w:id="15"/>
    </w:p>
    <w:p>
      <w:pPr>
        <w:pStyle w:val="42"/>
        <w:spacing w:before="0" w:line="360" w:lineRule="auto"/>
        <w:ind w:left="357"/>
        <w:jc w:val="left"/>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18" w:name="_Toc522107737"/>
      <w:bookmarkStart w:id="19" w:name="_Toc50986665"/>
      <w:r>
        <w:rPr>
          <w:rFonts w:hint="eastAsia" w:ascii="宋体" w:hAnsi="宋体" w:cs="宋体"/>
          <w:b/>
          <w:szCs w:val="21"/>
        </w:rPr>
        <w:t>参考文件</w:t>
      </w:r>
      <w:bookmarkEnd w:id="18"/>
      <w:bookmarkEnd w:id="19"/>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GMP法规</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GMP法规</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中华人民共和国药品管理法实施条例（</w:t>
      </w:r>
      <w:r>
        <w:rPr>
          <w:rFonts w:hint="eastAsia" w:ascii="宋体" w:hAnsi="宋体"/>
          <w:color w:val="333333"/>
          <w:szCs w:val="21"/>
          <w:shd w:val="clear" w:color="auto" w:fill="FFFFFF"/>
          <w:lang w:eastAsia="zh-CN"/>
        </w:rPr>
        <w:t>2019年3月2日第二次修订版</w:t>
      </w:r>
      <w:r>
        <w:rPr>
          <w:rFonts w:hint="eastAsia" w:ascii="宋体" w:hAnsi="宋体" w:cs="宋体"/>
          <w:szCs w:val="21"/>
          <w:lang w:eastAsia="zh-CN"/>
        </w:rPr>
        <w:t>）</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欧洲GMP指南 第一部分，附录1，15和17</w:t>
      </w:r>
      <w:r>
        <w:rPr>
          <w:rFonts w:ascii="宋体" w:hAnsi="宋体" w:cs="宋体"/>
          <w:szCs w:val="21"/>
          <w:lang w:eastAsia="zh-CN"/>
        </w:rPr>
        <w:t xml:space="preserve"> </w:t>
      </w:r>
      <w:r>
        <w:rPr>
          <w:rFonts w:hint="eastAsia" w:ascii="宋体" w:hAnsi="宋体" w:cs="宋体"/>
          <w:szCs w:val="21"/>
          <w:lang w:eastAsia="zh-CN"/>
        </w:rPr>
        <w:t>（现行版）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联邦法规21，第210部分：生产，加工，包装和药品保存GMP：总则（现行版）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21联邦法规 第211部分：成品药现行GMP（现行版）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21联邦法 第11部分：电子记录，电子签名（现行版）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美国FDA行业指南（现行版）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指导检测剂型，药品生产厂家的cGMP指南（现行版）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GAMP药品生产自动化管理规范（现行版）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药品生产自动化管理规范指导药品生产自动系统验证，Vol. 4（现行版）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《药品生产管理规范》（现行版）</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中国药典现行版（2</w:t>
      </w:r>
      <w:r>
        <w:rPr>
          <w:rFonts w:ascii="宋体" w:hAnsi="宋体" w:cs="宋体"/>
          <w:szCs w:val="21"/>
          <w:lang w:eastAsia="zh-CN"/>
        </w:rPr>
        <w:t>020</w:t>
      </w:r>
      <w:r>
        <w:rPr>
          <w:rFonts w:hint="eastAsia" w:ascii="宋体" w:hAnsi="宋体" w:cs="宋体"/>
          <w:szCs w:val="21"/>
          <w:lang w:eastAsia="zh-CN"/>
        </w:rPr>
        <w:t>版）</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ISO标准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ISO 14644 – 1 (洁净级别)</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ISO 14644 – 3 (高效过滤器完整性监测)</w:t>
      </w:r>
    </w:p>
    <w:p>
      <w:pPr>
        <w:overflowPunct/>
        <w:spacing w:line="360" w:lineRule="auto"/>
        <w:ind w:firstLine="422" w:firstLineChars="200"/>
        <w:textAlignment w:val="auto"/>
        <w:rPr>
          <w:rFonts w:ascii="宋体" w:hAnsi="宋体" w:cs="宋体"/>
          <w:b/>
          <w:bCs/>
          <w:szCs w:val="21"/>
          <w:lang w:eastAsia="zh-CN"/>
        </w:rPr>
      </w:pPr>
      <w:r>
        <w:rPr>
          <w:rFonts w:hint="eastAsia" w:ascii="宋体" w:hAnsi="宋体" w:cs="宋体"/>
          <w:b/>
          <w:bCs/>
          <w:szCs w:val="21"/>
          <w:lang w:eastAsia="zh-CN"/>
        </w:rPr>
        <w:t>其他标准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JB/T20093-2007  《制药机械行业标准》</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GB-52261-2002  机械安全机械电气设备第一部分：通用技术条件</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GB-8196-87  机械设计防护罩安全要求</w:t>
      </w:r>
    </w:p>
    <w:p>
      <w:pPr>
        <w:widowControl w:val="0"/>
        <w:numPr>
          <w:ilvl w:val="2"/>
          <w:numId w:val="4"/>
        </w:numPr>
        <w:overflowPunct/>
        <w:spacing w:line="360" w:lineRule="auto"/>
        <w:jc w:val="both"/>
        <w:textAlignment w:val="auto"/>
        <w:rPr>
          <w:rFonts w:ascii="宋体" w:hAnsi="宋体" w:cs="宋体"/>
          <w:szCs w:val="21"/>
        </w:rPr>
      </w:pPr>
      <w:r>
        <w:rPr>
          <w:rFonts w:hint="eastAsia" w:ascii="宋体" w:hAnsi="宋体" w:cs="宋体"/>
          <w:szCs w:val="21"/>
        </w:rPr>
        <w:t>GB-12265-90</w:t>
      </w:r>
      <w:r>
        <w:rPr>
          <w:rFonts w:hint="eastAsia" w:ascii="宋体" w:hAnsi="宋体" w:cs="宋体"/>
          <w:szCs w:val="21"/>
          <w:lang w:eastAsia="zh-CN"/>
        </w:rPr>
        <w:t xml:space="preserve">  </w:t>
      </w:r>
      <w:r>
        <w:rPr>
          <w:rFonts w:hint="eastAsia" w:ascii="宋体" w:hAnsi="宋体" w:cs="宋体"/>
          <w:szCs w:val="21"/>
        </w:rPr>
        <w:t>机械防护安全要求气密性试验The test of closing</w:t>
      </w:r>
    </w:p>
    <w:p>
      <w:pPr>
        <w:widowControl w:val="0"/>
        <w:numPr>
          <w:ilvl w:val="2"/>
          <w:numId w:val="4"/>
        </w:numPr>
        <w:overflowPunct/>
        <w:spacing w:line="360" w:lineRule="auto"/>
        <w:jc w:val="both"/>
        <w:textAlignment w:val="auto"/>
        <w:rPr>
          <w:rFonts w:ascii="宋体" w:hAnsi="宋体" w:cs="宋体"/>
          <w:szCs w:val="21"/>
          <w:lang w:eastAsia="zh-CN"/>
        </w:rPr>
      </w:pPr>
      <w:r>
        <w:rPr>
          <w:rFonts w:hint="eastAsia" w:ascii="宋体" w:hAnsi="宋体" w:cs="宋体"/>
          <w:szCs w:val="21"/>
          <w:lang w:eastAsia="zh-CN"/>
        </w:rPr>
        <w:t>GB 9706.1-1995  《医用电气设备第一部分安全通用要求》</w:t>
      </w:r>
    </w:p>
    <w:p>
      <w:pPr>
        <w:widowControl w:val="0"/>
        <w:numPr>
          <w:ilvl w:val="2"/>
          <w:numId w:val="4"/>
        </w:numPr>
        <w:overflowPunct/>
        <w:spacing w:line="360" w:lineRule="auto"/>
        <w:jc w:val="both"/>
        <w:textAlignment w:val="auto"/>
        <w:rPr>
          <w:rFonts w:ascii="宋体" w:hAnsi="宋体" w:cs="宋体"/>
          <w:i/>
          <w:szCs w:val="21"/>
          <w:lang w:eastAsia="zh-CN"/>
        </w:rPr>
      </w:pPr>
      <w:r>
        <w:rPr>
          <w:rFonts w:hint="eastAsia" w:ascii="宋体" w:hAnsi="宋体" w:cs="宋体"/>
          <w:szCs w:val="21"/>
          <w:lang w:eastAsia="zh-CN"/>
        </w:rPr>
        <w:t>GB/T 5226.1-96  《机械产品电气安全要求通用要求》</w:t>
      </w:r>
    </w:p>
    <w:p>
      <w:pPr>
        <w:pStyle w:val="32"/>
        <w:numPr>
          <w:ilvl w:val="0"/>
          <w:numId w:val="3"/>
        </w:numPr>
        <w:spacing w:after="158" w:afterLines="50"/>
        <w:ind w:firstLineChars="0"/>
        <w:outlineLvl w:val="0"/>
        <w:rPr>
          <w:rFonts w:ascii="宋体" w:hAnsi="宋体" w:cs="宋体"/>
          <w:b/>
          <w:szCs w:val="21"/>
        </w:rPr>
      </w:pPr>
      <w:bookmarkStart w:id="20" w:name="_Toc50986666"/>
      <w:bookmarkStart w:id="21" w:name="_Toc522107738"/>
      <w:r>
        <w:rPr>
          <w:rFonts w:hint="eastAsia" w:ascii="宋体" w:hAnsi="宋体" w:cs="宋体"/>
          <w:b/>
          <w:szCs w:val="21"/>
        </w:rPr>
        <w:t>职责</w:t>
      </w:r>
      <w:bookmarkEnd w:id="20"/>
      <w:bookmarkEnd w:id="21"/>
    </w:p>
    <w:p>
      <w:pPr>
        <w:pStyle w:val="42"/>
        <w:spacing w:before="0" w:line="360" w:lineRule="auto"/>
        <w:ind w:left="357"/>
        <w:jc w:val="left"/>
        <w:rPr>
          <w:rFonts w:ascii="宋体" w:hAnsi="宋体" w:cs="宋体"/>
          <w:szCs w:val="21"/>
          <w:lang w:eastAsia="zh-CN"/>
        </w:rPr>
      </w:pPr>
      <w:bookmarkStart w:id="49" w:name="_GoBack"/>
      <w:bookmarkEnd w:id="49"/>
      <w:permStart w:id="2" w:edGrp="everyone"/>
      <w:permEnd w:id="2"/>
    </w:p>
    <w:p>
      <w:pPr>
        <w:pStyle w:val="32"/>
        <w:numPr>
          <w:ilvl w:val="0"/>
          <w:numId w:val="3"/>
        </w:numPr>
        <w:spacing w:after="158" w:afterLines="50"/>
        <w:ind w:firstLineChars="0"/>
        <w:outlineLvl w:val="0"/>
        <w:rPr>
          <w:rFonts w:ascii="宋体" w:hAnsi="宋体" w:cs="宋体"/>
          <w:b/>
          <w:szCs w:val="21"/>
        </w:rPr>
      </w:pPr>
      <w:bookmarkStart w:id="22" w:name="_Toc50986667"/>
      <w:bookmarkStart w:id="23" w:name="_Toc522107739"/>
      <w:r>
        <w:rPr>
          <w:rFonts w:hint="eastAsia" w:ascii="宋体" w:hAnsi="宋体" w:cs="宋体"/>
          <w:b/>
          <w:szCs w:val="21"/>
        </w:rPr>
        <w:t>系统描述</w:t>
      </w:r>
      <w:bookmarkEnd w:id="22"/>
      <w:bookmarkEnd w:id="23"/>
    </w:p>
    <w:p>
      <w:pPr>
        <w:pStyle w:val="7"/>
        <w:spacing w:line="360" w:lineRule="auto"/>
        <w:ind w:firstLine="352" w:firstLineChars="168"/>
        <w:rPr>
          <w:rFonts w:ascii="宋体" w:hAnsi="宋体" w:cs="宋体"/>
          <w:sz w:val="21"/>
          <w:szCs w:val="21"/>
          <w:lang w:eastAsia="zh-CN"/>
        </w:rPr>
      </w:pPr>
      <w:permStart w:id="3" w:edGrp="everyone"/>
      <w:r>
        <w:rPr>
          <w:rFonts w:hint="eastAsia" w:ascii="宋体" w:hAnsi="宋体" w:cs="宋体"/>
          <w:sz w:val="21"/>
          <w:szCs w:val="21"/>
          <w:lang w:eastAsia="zh-CN"/>
        </w:rPr>
        <w:t>分包装室需要购置</w:t>
      </w:r>
      <w:r>
        <w:rPr>
          <w:rFonts w:ascii="宋体" w:hAnsi="宋体" w:cs="宋体"/>
          <w:sz w:val="21"/>
          <w:szCs w:val="21"/>
          <w:lang w:eastAsia="zh-CN"/>
        </w:rPr>
        <w:t>2</w:t>
      </w:r>
      <w:r>
        <w:rPr>
          <w:rFonts w:hint="eastAsia" w:ascii="宋体" w:hAnsi="宋体" w:cs="宋体"/>
          <w:sz w:val="21"/>
          <w:szCs w:val="21"/>
          <w:lang w:eastAsia="zh-CN"/>
        </w:rPr>
        <w:t>台器具清洗机，</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其中1台用在治疗制剂分装一车间（模制瓶/西林瓶鼻喷剂分装线）内，本设备使用纯化水、注射用水，满足以下物品的预清洗、清洗、漂洗、最终淋洗、干燥及冷却：</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(1) 胶塞振荡器、喷头振荡器、铝盖振荡器及对应轨道、模具等；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(2) 不锈钢器具：灌装针、剪刀、镊子、桶、过滤器外壳等；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(3) 卡箍、垫片、硅胶管等辅助生产组件；</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(4) 其他设备模具及生产辅助用品。</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另1台用在毓晋楼纯化疫苗分装车间内，本设备使用纯化水、注射用水，满足以下物品的预清洗、清洗、漂洗、最终淋洗、干燥及冷却：</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(1) 胶塞振荡器及对应轨道、模具等；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(2) 不锈钢器具：灌装针、剪刀、镊子、桶、过滤器外壳等；</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(3) 卡箍、垫片、硅胶管等辅助生产组件；</w:t>
      </w:r>
    </w:p>
    <w:p>
      <w:pPr>
        <w:pStyle w:val="7"/>
        <w:spacing w:line="360" w:lineRule="auto"/>
        <w:ind w:firstLine="352" w:firstLineChars="168"/>
        <w:rPr>
          <w:rFonts w:ascii="宋体" w:hAnsi="宋体" w:cs="宋体"/>
          <w:sz w:val="21"/>
          <w:szCs w:val="21"/>
          <w:lang w:eastAsia="zh-CN"/>
        </w:rPr>
      </w:pPr>
      <w:r>
        <w:rPr>
          <w:rFonts w:hint="eastAsia" w:ascii="宋体" w:hAnsi="宋体" w:cs="宋体"/>
          <w:sz w:val="21"/>
          <w:szCs w:val="21"/>
          <w:lang w:eastAsia="zh-CN"/>
        </w:rPr>
        <w:t>(4) 其他设备模具及生产辅助用品。</w:t>
      </w:r>
    </w:p>
    <w:p>
      <w:pPr>
        <w:pStyle w:val="7"/>
        <w:spacing w:line="360" w:lineRule="auto"/>
        <w:ind w:firstLine="352" w:firstLineChars="168"/>
        <w:rPr>
          <w:rFonts w:ascii="宋体" w:hAnsi="宋体" w:cs="宋体"/>
          <w:sz w:val="21"/>
          <w:szCs w:val="21"/>
          <w:lang w:eastAsia="zh-CN"/>
        </w:rPr>
      </w:pPr>
    </w:p>
    <w:p>
      <w:pPr>
        <w:pStyle w:val="7"/>
        <w:spacing w:line="360" w:lineRule="auto"/>
        <w:ind w:firstLine="352" w:firstLineChars="168"/>
        <w:rPr>
          <w:rFonts w:ascii="宋体" w:hAnsi="宋体" w:cs="宋体"/>
          <w:i/>
          <w:sz w:val="21"/>
          <w:szCs w:val="21"/>
          <w:lang w:eastAsia="zh-CN"/>
        </w:rPr>
      </w:pPr>
      <w:r>
        <w:rPr>
          <w:rFonts w:hint="eastAsia" w:ascii="宋体" w:hAnsi="宋体" w:cs="宋体"/>
          <w:sz w:val="21"/>
          <w:szCs w:val="21"/>
          <w:lang w:eastAsia="zh-CN"/>
        </w:rPr>
        <w:t>选用的器具清洗机必须完全符合中国新版GMP标准、美国FDA及cGMP标准规范要求，可广泛应用于生物制药行业等领域，适用于分装器具、灌装线零部件、容器、桶体等物品的清洗和干燥。</w:t>
      </w:r>
      <w:permEnd w:id="3"/>
    </w:p>
    <w:p>
      <w:pPr>
        <w:pStyle w:val="32"/>
        <w:numPr>
          <w:ilvl w:val="0"/>
          <w:numId w:val="3"/>
        </w:numPr>
        <w:spacing w:after="158" w:afterLines="50"/>
        <w:ind w:firstLineChars="0"/>
        <w:outlineLvl w:val="0"/>
        <w:rPr>
          <w:rFonts w:ascii="宋体" w:hAnsi="宋体" w:cs="宋体"/>
          <w:b/>
          <w:szCs w:val="21"/>
        </w:rPr>
      </w:pPr>
      <w:bookmarkStart w:id="24" w:name="_Toc50986668"/>
      <w:r>
        <w:rPr>
          <w:rFonts w:hint="eastAsia" w:ascii="宋体" w:hAnsi="宋体" w:cs="宋体"/>
          <w:b/>
          <w:szCs w:val="21"/>
        </w:rPr>
        <w:t>安装要求</w:t>
      </w:r>
      <w:bookmarkEnd w:id="24"/>
    </w:p>
    <w:p>
      <w:pPr>
        <w:pStyle w:val="32"/>
        <w:spacing w:after="158" w:afterLines="50"/>
        <w:ind w:left="425" w:firstLine="0" w:firstLineChars="0"/>
        <w:rPr>
          <w:rFonts w:ascii="宋体" w:hAnsi="宋体" w:cs="宋体"/>
          <w:szCs w:val="21"/>
        </w:rPr>
      </w:pPr>
      <w:permStart w:id="4" w:edGrp="everyone"/>
      <w:permEnd w:id="4"/>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4" w:type="dxa"/>
            <w:shd w:val="clear" w:color="auto" w:fill="D9D9D9"/>
            <w:vAlign w:val="center"/>
          </w:tcPr>
          <w:p>
            <w:pPr>
              <w:jc w:val="center"/>
              <w:rPr>
                <w:rFonts w:ascii="宋体" w:hAnsi="宋体" w:cs="宋体"/>
                <w:b/>
                <w:szCs w:val="21"/>
              </w:rPr>
            </w:pPr>
            <w:bookmarkStart w:id="25" w:name="OLE_LINK1"/>
            <w:bookmarkStart w:id="26" w:name="OLE_LINK2"/>
            <w:r>
              <w:rPr>
                <w:rFonts w:hint="eastAsia" w:ascii="宋体" w:hAnsi="宋体" w:cs="宋体"/>
                <w:b/>
                <w:szCs w:val="21"/>
              </w:rPr>
              <w:t>编号</w:t>
            </w:r>
          </w:p>
        </w:tc>
        <w:tc>
          <w:tcPr>
            <w:tcW w:w="7725"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5" w:edGrp="everyone"/>
          </w:p>
        </w:tc>
        <w:tc>
          <w:tcPr>
            <w:tcW w:w="7725"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szCs w:val="21"/>
                <w:lang w:eastAsia="zh-CN"/>
              </w:rPr>
              <w:t>治疗制剂分装</w:t>
            </w:r>
            <w:r>
              <w:rPr>
                <w:rFonts w:hint="eastAsia" w:ascii="宋体" w:hAnsi="宋体" w:cs="宋体"/>
                <w:szCs w:val="21"/>
                <w:lang w:val="en-US" w:eastAsia="zh-CN"/>
              </w:rPr>
              <w:t>一</w:t>
            </w:r>
            <w:r>
              <w:rPr>
                <w:rFonts w:hint="eastAsia" w:ascii="宋体" w:hAnsi="宋体" w:cs="宋体"/>
                <w:szCs w:val="21"/>
                <w:lang w:eastAsia="zh-CN"/>
              </w:rPr>
              <w:t>车间清洗间、毓晋楼纯化疫苗分装车间清洗间</w:t>
            </w:r>
          </w:p>
        </w:tc>
        <w:tc>
          <w:tcPr>
            <w:tcW w:w="1524" w:type="dxa"/>
            <w:shd w:val="clear" w:color="auto" w:fill="auto"/>
            <w:vAlign w:val="center"/>
          </w:tcPr>
          <w:p>
            <w:pPr>
              <w:rPr>
                <w:rFonts w:ascii="宋体" w:hAnsi="宋体" w:cs="宋体"/>
                <w:i/>
                <w:szCs w:val="21"/>
                <w:lang w:eastAsia="zh-CN"/>
              </w:rPr>
            </w:pPr>
            <w:r>
              <w:rPr>
                <w:rFonts w:hint="eastAsia" w:ascii="宋体" w:hAnsi="宋体" w:cs="宋体"/>
                <w:szCs w:val="21"/>
                <w:lang w:val="it-IT"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6" w:edGrp="everyone"/>
          </w:p>
        </w:tc>
        <w:tc>
          <w:tcPr>
            <w:tcW w:w="7725"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清洗架</w:t>
            </w:r>
            <w:r>
              <w:rPr>
                <w:rFonts w:hint="eastAsia" w:ascii="宋体" w:hAnsi="宋体" w:cs="宋体"/>
                <w:szCs w:val="21"/>
                <w:lang w:eastAsia="zh-CN"/>
              </w:rPr>
              <w:t>：</w:t>
            </w:r>
            <w:r>
              <w:rPr>
                <w:rFonts w:hint="eastAsia" w:ascii="宋体" w:hAnsi="宋体" w:cs="宋体"/>
                <w:szCs w:val="21"/>
              </w:rPr>
              <w:t>根据待清洗物品定制。</w:t>
            </w:r>
          </w:p>
          <w:p>
            <w:pPr>
              <w:spacing w:line="360" w:lineRule="auto"/>
              <w:rPr>
                <w:rFonts w:ascii="宋体" w:hAnsi="宋体" w:cs="宋体"/>
                <w:szCs w:val="21"/>
                <w:lang w:eastAsia="zh-CN"/>
              </w:rPr>
            </w:pPr>
            <w:r>
              <w:rPr>
                <w:rFonts w:hint="eastAsia" w:ascii="宋体" w:hAnsi="宋体" w:cs="宋体"/>
                <w:szCs w:val="21"/>
                <w:lang w:eastAsia="zh-CN"/>
              </w:rPr>
              <w:t>清洗对象：</w:t>
            </w:r>
          </w:p>
          <w:p>
            <w:pPr>
              <w:spacing w:line="360" w:lineRule="auto"/>
              <w:rPr>
                <w:rFonts w:ascii="宋体" w:hAnsi="宋体" w:cs="宋体"/>
                <w:szCs w:val="21"/>
                <w:lang w:eastAsia="zh-CN"/>
              </w:rPr>
            </w:pPr>
            <w:r>
              <w:rPr>
                <w:rFonts w:hint="eastAsia" w:ascii="宋体" w:hAnsi="宋体" w:cs="宋体"/>
                <w:szCs w:val="21"/>
                <w:lang w:eastAsia="zh-CN"/>
              </w:rPr>
              <w:t>(1) 胶塞振荡器及对应轨道、模具等；</w:t>
            </w:r>
          </w:p>
          <w:p>
            <w:pPr>
              <w:spacing w:line="360" w:lineRule="auto"/>
              <w:rPr>
                <w:rFonts w:ascii="宋体" w:hAnsi="宋体" w:cs="宋体"/>
                <w:szCs w:val="21"/>
                <w:lang w:eastAsia="zh-CN"/>
              </w:rPr>
            </w:pPr>
            <w:r>
              <w:rPr>
                <w:rFonts w:hint="eastAsia" w:ascii="宋体" w:hAnsi="宋体" w:cs="宋体"/>
                <w:szCs w:val="21"/>
                <w:lang w:eastAsia="zh-CN"/>
              </w:rPr>
              <w:t>(2) 不锈钢器具：灌装针、剪刀、镊子、桶、过滤器外壳等；</w:t>
            </w:r>
          </w:p>
          <w:p>
            <w:pPr>
              <w:spacing w:line="360" w:lineRule="auto"/>
              <w:rPr>
                <w:rFonts w:ascii="宋体" w:hAnsi="宋体" w:cs="宋体"/>
                <w:szCs w:val="21"/>
                <w:lang w:eastAsia="zh-CN"/>
              </w:rPr>
            </w:pPr>
            <w:r>
              <w:rPr>
                <w:rFonts w:hint="eastAsia" w:ascii="宋体" w:hAnsi="宋体" w:cs="宋体"/>
                <w:szCs w:val="21"/>
                <w:lang w:eastAsia="zh-CN"/>
              </w:rPr>
              <w:t>(3) 卡箍、垫片、硅胶管等辅助生产组件；</w:t>
            </w:r>
          </w:p>
          <w:p>
            <w:pPr>
              <w:snapToGrid w:val="0"/>
              <w:spacing w:line="360" w:lineRule="auto"/>
              <w:rPr>
                <w:rFonts w:ascii="宋体" w:hAnsi="宋体" w:cs="宋体"/>
                <w:szCs w:val="21"/>
                <w:lang w:eastAsia="zh-CN"/>
              </w:rPr>
            </w:pPr>
            <w:r>
              <w:rPr>
                <w:rFonts w:hint="eastAsia" w:ascii="宋体" w:hAnsi="宋体" w:cs="宋体"/>
                <w:szCs w:val="21"/>
                <w:lang w:eastAsia="zh-CN"/>
              </w:rPr>
              <w:t>(4) 其他设备模具及生产辅助用品。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snapToGrid w:val="0"/>
              <w:spacing w:line="360" w:lineRule="auto"/>
              <w:rPr>
                <w:rFonts w:ascii="宋体" w:hAnsi="宋体" w:cs="宋体"/>
                <w:szCs w:val="21"/>
                <w:lang w:val="en-US" w:eastAsia="zh-Hans"/>
              </w:rPr>
            </w:pPr>
            <w:r>
              <w:rPr>
                <w:rFonts w:hint="eastAsia" w:ascii="宋体" w:hAnsi="宋体" w:cs="宋体"/>
                <w:szCs w:val="21"/>
                <w:lang w:eastAsia="zh-CN"/>
              </w:rPr>
              <w:t>1台器具清洗机腔室内容积不低于</w:t>
            </w:r>
            <w:r>
              <w:rPr>
                <w:rFonts w:hint="eastAsia" w:ascii="宋体" w:hAnsi="宋体" w:cs="宋体"/>
                <w:szCs w:val="21"/>
                <w:lang w:val="en-US" w:eastAsia="zh-CN"/>
              </w:rPr>
              <w:t>1.</w:t>
            </w:r>
            <w:r>
              <w:rPr>
                <w:rFonts w:ascii="宋体" w:hAnsi="宋体" w:cs="宋体"/>
                <w:szCs w:val="21"/>
                <w:lang w:eastAsia="zh-CN"/>
              </w:rPr>
              <w:t>5</w:t>
            </w:r>
            <w:r>
              <w:rPr>
                <w:rFonts w:hint="eastAsia" w:ascii="宋体" w:hAnsi="宋体" w:cs="宋体"/>
                <w:szCs w:val="21"/>
                <w:lang w:eastAsia="zh-CN"/>
              </w:rPr>
              <w:t>m³</w:t>
            </w:r>
            <w:r>
              <w:rPr>
                <w:rFonts w:hint="eastAsia" w:ascii="宋体" w:hAnsi="宋体" w:cs="宋体"/>
                <w:szCs w:val="21"/>
                <w:lang w:eastAsia="zh-Hans"/>
              </w:rPr>
              <w:t>，</w:t>
            </w:r>
            <w:r>
              <w:rPr>
                <w:rFonts w:hint="eastAsia" w:ascii="宋体" w:hAnsi="宋体" w:cs="宋体"/>
                <w:szCs w:val="21"/>
                <w:lang w:val="en-US" w:eastAsia="zh-Hans"/>
              </w:rPr>
              <w:t>配置不少于</w:t>
            </w:r>
            <w:r>
              <w:rPr>
                <w:rFonts w:ascii="宋体" w:hAnsi="宋体" w:cs="宋体"/>
                <w:szCs w:val="21"/>
                <w:lang w:eastAsia="zh-Hans"/>
              </w:rPr>
              <w:t>3</w:t>
            </w:r>
            <w:r>
              <w:rPr>
                <w:rFonts w:hint="eastAsia" w:ascii="宋体" w:hAnsi="宋体" w:cs="宋体"/>
                <w:szCs w:val="21"/>
                <w:lang w:val="en-US" w:eastAsia="zh-Hans"/>
              </w:rPr>
              <w:t>套篮架和</w:t>
            </w:r>
            <w:r>
              <w:rPr>
                <w:rFonts w:ascii="宋体" w:hAnsi="宋体" w:cs="宋体"/>
                <w:szCs w:val="21"/>
                <w:lang w:eastAsia="zh-Hans"/>
              </w:rPr>
              <w:t>2</w:t>
            </w:r>
            <w:r>
              <w:rPr>
                <w:rFonts w:hint="eastAsia" w:ascii="宋体" w:hAnsi="宋体" w:cs="宋体"/>
                <w:szCs w:val="21"/>
                <w:lang w:val="en-US" w:eastAsia="zh-Hans"/>
              </w:rPr>
              <w:t>台篮架推车。</w:t>
            </w:r>
          </w:p>
          <w:p>
            <w:pPr>
              <w:snapToGrid w:val="0"/>
              <w:spacing w:line="360" w:lineRule="auto"/>
              <w:rPr>
                <w:rFonts w:ascii="宋体" w:hAnsi="宋体" w:cs="宋体"/>
                <w:szCs w:val="21"/>
                <w:lang w:eastAsia="zh-CN"/>
              </w:rPr>
            </w:pPr>
            <w:r>
              <w:rPr>
                <w:rFonts w:hint="eastAsia" w:ascii="宋体" w:hAnsi="宋体" w:cs="宋体"/>
                <w:szCs w:val="21"/>
                <w:lang w:val="en-US" w:eastAsia="zh-Hans"/>
              </w:rPr>
              <w:t>另</w:t>
            </w:r>
            <w:r>
              <w:rPr>
                <w:rFonts w:hint="eastAsia" w:ascii="宋体" w:hAnsi="宋体" w:cs="宋体"/>
                <w:szCs w:val="21"/>
                <w:lang w:val="en-US" w:eastAsia="zh-CN"/>
              </w:rPr>
              <w:t>1台</w:t>
            </w:r>
            <w:r>
              <w:rPr>
                <w:rFonts w:hint="eastAsia" w:ascii="宋体" w:hAnsi="宋体" w:cs="宋体"/>
                <w:szCs w:val="21"/>
                <w:lang w:eastAsia="zh-CN"/>
              </w:rPr>
              <w:t>器具清洗机腔室内容积不低于</w:t>
            </w:r>
            <w:r>
              <w:rPr>
                <w:rFonts w:hint="eastAsia" w:ascii="宋体" w:hAnsi="宋体" w:cs="宋体"/>
                <w:szCs w:val="21"/>
                <w:lang w:val="en-US" w:eastAsia="zh-CN"/>
              </w:rPr>
              <w:t>1.0</w:t>
            </w:r>
            <w:r>
              <w:rPr>
                <w:rFonts w:hint="eastAsia" w:ascii="宋体" w:hAnsi="宋体" w:cs="宋体"/>
                <w:szCs w:val="21"/>
                <w:lang w:eastAsia="zh-CN"/>
              </w:rPr>
              <w:t>m³，配置3套篮架和2台篮架推车。</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整机外形：长×宽不超过</w:t>
            </w:r>
            <w:r>
              <w:rPr>
                <w:rFonts w:ascii="宋体" w:hAnsi="宋体" w:cs="宋体"/>
                <w:szCs w:val="21"/>
                <w:lang w:eastAsia="zh-CN"/>
              </w:rPr>
              <w:t>2000</w:t>
            </w:r>
            <w:r>
              <w:rPr>
                <w:rFonts w:hint="eastAsia" w:ascii="宋体" w:hAnsi="宋体" w:cs="宋体"/>
                <w:szCs w:val="21"/>
                <w:lang w:val="en-US" w:eastAsia="zh-CN"/>
              </w:rPr>
              <w:t>mm×1</w:t>
            </w:r>
            <w:r>
              <w:rPr>
                <w:rFonts w:ascii="宋体" w:hAnsi="宋体" w:cs="宋体"/>
                <w:szCs w:val="21"/>
                <w:lang w:eastAsia="zh-CN"/>
              </w:rPr>
              <w:t>3</w:t>
            </w:r>
            <w:r>
              <w:rPr>
                <w:rFonts w:hint="eastAsia" w:ascii="宋体" w:hAnsi="宋体" w:cs="宋体"/>
                <w:szCs w:val="21"/>
                <w:lang w:val="en-US" w:eastAsia="zh-CN"/>
              </w:rPr>
              <w:t>00mm，高度适宜 。</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7" w:edGrp="everyone"/>
          </w:p>
        </w:tc>
        <w:tc>
          <w:tcPr>
            <w:tcW w:w="7725" w:type="dxa"/>
            <w:shd w:val="clear" w:color="auto" w:fill="auto"/>
            <w:vAlign w:val="center"/>
          </w:tcPr>
          <w:p>
            <w:pPr>
              <w:rPr>
                <w:rFonts w:ascii="宋体" w:hAnsi="宋体" w:cs="宋体"/>
                <w:szCs w:val="21"/>
                <w:lang w:eastAsia="zh-CN"/>
              </w:rPr>
            </w:pPr>
            <w:r>
              <w:rPr>
                <w:rFonts w:hint="eastAsia" w:ascii="宋体" w:hAnsi="宋体" w:cs="宋体"/>
                <w:szCs w:val="21"/>
                <w:lang w:eastAsia="zh-CN"/>
              </w:rPr>
              <w:t>楼层载重：1.0T/㎡。</w:t>
            </w:r>
          </w:p>
        </w:tc>
        <w:tc>
          <w:tcPr>
            <w:tcW w:w="1524" w:type="dxa"/>
            <w:shd w:val="clear" w:color="auto" w:fill="auto"/>
            <w:vAlign w:val="center"/>
          </w:tcPr>
          <w:p>
            <w:pPr>
              <w:rPr>
                <w:rFonts w:ascii="宋体" w:hAnsi="宋体" w:cs="宋体"/>
                <w:szCs w:val="21"/>
                <w:lang w:eastAsia="zh-CN"/>
              </w:rPr>
            </w:pPr>
            <w:r>
              <w:rPr>
                <w:rFonts w:hint="eastAsia" w:ascii="宋体" w:hAnsi="宋体" w:cs="宋体"/>
                <w:szCs w:val="21"/>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8" w:edGrp="everyone"/>
          </w:p>
        </w:tc>
        <w:tc>
          <w:tcPr>
            <w:tcW w:w="7725" w:type="dxa"/>
            <w:shd w:val="clear" w:color="auto" w:fill="auto"/>
          </w:tcPr>
          <w:p>
            <w:pPr>
              <w:rPr>
                <w:rFonts w:ascii="宋体" w:hAnsi="宋体" w:cs="宋体"/>
                <w:bCs/>
                <w:szCs w:val="21"/>
                <w:lang w:eastAsia="zh-CN"/>
              </w:rPr>
            </w:pPr>
            <w:r>
              <w:rPr>
                <w:rFonts w:hint="eastAsia" w:ascii="宋体" w:hAnsi="宋体"/>
                <w:szCs w:val="21"/>
                <w:lang w:eastAsia="zh-CN"/>
              </w:rPr>
              <w:t>供应商提供详细的公共系统需求表，包括设备所需公用介质、管径接口等要求。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pStyle w:val="46"/>
              <w:spacing w:before="0" w:after="0"/>
              <w:ind w:right="-6"/>
              <w:rPr>
                <w:rFonts w:ascii="宋体" w:hAnsi="宋体" w:cs="宋体"/>
                <w:szCs w:val="21"/>
                <w:lang w:val="it-IT" w:eastAsia="zh-CN"/>
              </w:rPr>
            </w:pPr>
            <w:r>
              <w:rPr>
                <w:rFonts w:hint="eastAsia" w:ascii="宋体" w:hAnsi="宋体"/>
                <w:szCs w:val="21"/>
                <w:lang w:eastAsia="zh-CN"/>
              </w:rPr>
              <w:t>公用介质的管径接口应符合BPE标准，如果是其它标准接口，应提供其它标准接口清单。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ermStart w:id="9" w:edGrp="everyone"/>
            <w:permEnd w:id="9"/>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0" w:edGrp="everyone"/>
          </w:p>
        </w:tc>
        <w:tc>
          <w:tcPr>
            <w:tcW w:w="7725"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rPr>
              <w:t>洁净级别：C级</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1" w:edGrp="everyone"/>
          </w:p>
        </w:tc>
        <w:tc>
          <w:tcPr>
            <w:tcW w:w="7725"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lang w:eastAsia="zh-CN"/>
              </w:rPr>
              <w:t>环境温度：18℃-26℃，相对湿度：45%-65%；</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2" w:edGrp="everyone"/>
          </w:p>
        </w:tc>
        <w:tc>
          <w:tcPr>
            <w:tcW w:w="7725"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安装房间层高：2</w:t>
            </w:r>
            <w:r>
              <w:rPr>
                <w:rFonts w:ascii="宋体" w:hAnsi="宋体" w:cs="宋体"/>
                <w:szCs w:val="21"/>
                <w:lang w:eastAsia="zh-CN"/>
              </w:rPr>
              <w:t>.8</w:t>
            </w:r>
            <w:r>
              <w:rPr>
                <w:rFonts w:hint="eastAsia" w:ascii="宋体" w:hAnsi="宋体" w:cs="宋体"/>
                <w:szCs w:val="21"/>
                <w:lang w:eastAsia="zh-CN"/>
              </w:rPr>
              <w:t>米；</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3" w:edGrp="everyone"/>
          </w:p>
        </w:tc>
        <w:tc>
          <w:tcPr>
            <w:tcW w:w="7725"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交流电电源：380V±10%，50±1HZ。</w:t>
            </w:r>
          </w:p>
        </w:tc>
        <w:tc>
          <w:tcPr>
            <w:tcW w:w="1524" w:type="dxa"/>
            <w:shd w:val="clear" w:color="auto" w:fill="auto"/>
            <w:vAlign w:val="center"/>
          </w:tcPr>
          <w:p>
            <w:pPr>
              <w:jc w:val="both"/>
              <w:rPr>
                <w:rFonts w:ascii="宋体" w:hAnsi="宋体" w:cs="宋体"/>
                <w:szCs w:val="21"/>
                <w:lang w:val="en-US" w:eastAsia="zh-CN"/>
              </w:rPr>
            </w:pPr>
            <w:r>
              <w:rPr>
                <w:rFonts w:hint="eastAsia" w:ascii="宋体" w:hAnsi="宋体" w:cs="宋体"/>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5"/>
              </w:numPr>
              <w:ind w:firstLineChars="0"/>
              <w:rPr>
                <w:rFonts w:ascii="宋体" w:hAnsi="宋体" w:cs="宋体"/>
                <w:szCs w:val="21"/>
              </w:rPr>
            </w:pPr>
          </w:p>
        </w:tc>
        <w:tc>
          <w:tcPr>
            <w:tcW w:w="9249"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ermStart w:id="14" w:edGrp="everyone"/>
          </w:p>
        </w:tc>
        <w:tc>
          <w:tcPr>
            <w:tcW w:w="7725" w:type="dxa"/>
            <w:shd w:val="clear" w:color="auto" w:fill="auto"/>
          </w:tcPr>
          <w:p>
            <w:pPr>
              <w:rPr>
                <w:rFonts w:ascii="宋体" w:hAnsi="宋体" w:cs="宋体"/>
                <w:szCs w:val="21"/>
                <w:lang w:eastAsia="zh-CN"/>
              </w:rPr>
            </w:pPr>
            <w:r>
              <w:rPr>
                <w:rFonts w:hint="eastAsia" w:ascii="宋体" w:hAnsi="宋体"/>
                <w:szCs w:val="21"/>
                <w:lang w:eastAsia="zh-CN"/>
              </w:rPr>
              <w:t>清洗舱四周采用圆弧角设计，无卫生清洁死角。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舱门密封圈采用硅橡胶或EPDM等符合卫生要求的材质，并提供原材料材质证书。与产品接触的其他密封圈使用医药/食品级材料（应为EPDM或者PTFE材质）。生理无害，白色，无粘附性。必须符合FDA批准。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val="it-IT" w:eastAsia="zh-CN"/>
              </w:rPr>
            </w:pPr>
            <w:r>
              <w:rPr>
                <w:rFonts w:hint="eastAsia" w:ascii="宋体" w:hAnsi="宋体"/>
                <w:szCs w:val="21"/>
                <w:lang w:eastAsia="zh-CN"/>
              </w:rPr>
              <w:t>腔体内所有部件的材料为S31603材料</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val="it-IT" w:eastAsia="zh-CN"/>
              </w:rPr>
            </w:pPr>
            <w:r>
              <w:rPr>
                <w:rFonts w:hint="eastAsia" w:ascii="宋体" w:hAnsi="宋体"/>
                <w:szCs w:val="21"/>
                <w:lang w:eastAsia="zh-CN"/>
              </w:rPr>
              <w:t>其它非产品接触表面至少使用S30408不锈钢。</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hint="eastAsia" w:ascii="宋体" w:hAnsi="宋体"/>
                <w:szCs w:val="21"/>
                <w:lang w:eastAsia="zh-CN"/>
              </w:rPr>
            </w:pPr>
            <w:r>
              <w:rPr>
                <w:rFonts w:hint="eastAsia" w:ascii="宋体" w:hAnsi="宋体"/>
                <w:szCs w:val="21"/>
                <w:lang w:eastAsia="zh-CN"/>
              </w:rPr>
              <w:t>喷淋球的选型和设计应尽量避免摩擦产尘，可采用非金属材料制作。</w:t>
            </w:r>
          </w:p>
        </w:tc>
        <w:tc>
          <w:tcPr>
            <w:tcW w:w="1524" w:type="dxa"/>
            <w:shd w:val="clear" w:color="auto" w:fill="auto"/>
            <w:vAlign w:val="center"/>
          </w:tcPr>
          <w:p>
            <w:pPr>
              <w:jc w:val="both"/>
              <w:rPr>
                <w:rFonts w:hint="eastAsia"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有设备与内室相连接的管道阀门（包括排水等）至少采用S31603管道。</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szCs w:val="21"/>
                <w:lang w:val="en-US" w:eastAsia="zh-CN"/>
              </w:rPr>
            </w:pPr>
            <w:r>
              <w:rPr>
                <w:rFonts w:hint="eastAsia" w:ascii="宋体" w:hAnsi="宋体"/>
                <w:szCs w:val="21"/>
                <w:lang w:val="en-US" w:eastAsia="zh-CN"/>
              </w:rPr>
              <w:t>甲方提供公用介质并预留接口，由设备供应商负责提供所有的二次配管及相应阀门的设计、制作和安装</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干燥系统完全由不锈钢材质制成，过滤上游至少由AISI304不锈钢制成，下游由AISI316L不锈钢制成。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所有无菌工艺管路、阀门的材质为S31603不锈钢或无毒不脱落颗粒的耐腐蚀材质，所有的管口和管线的连接采用卫生型管卡盘。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szCs w:val="21"/>
                <w:lang w:eastAsia="zh-CN"/>
              </w:rPr>
              <w:t>所有非GMP相关部件需遵循国际标准或欧洲标准。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用于产品和洁净公用工程的管道材质应选用ASME BPE卫生级S31603或同等规格材质，内表面抛光度应达Ra &lt; 0.6 µm或更高。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腔体内所有部件表面：打磨和抛光（Ra ≤0.4 µm）。</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rPr>
            </w:pPr>
            <w:r>
              <w:rPr>
                <w:rFonts w:hint="eastAsia" w:ascii="宋体" w:hAnsi="宋体"/>
                <w:szCs w:val="21"/>
              </w:rPr>
              <w:t>其他表面Ra ≤1.0 µm。</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所有焊接（管道及与产品接触设备表面）操作需执行下列规范: ISO9606：焊工确认测试；ISO 6520-1：焊接及相关工艺。</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val="en-AU" w:eastAsia="zh-CN"/>
              </w:rPr>
              <w:t>无菌工艺管路的焊接必须采用自动轨道焊接技术。在某些区域的管道无法使用自动轨道焊接设备，应提前提出书面声明，在该区域使用手动焊接。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val="en-AU" w:eastAsia="zh-CN"/>
              </w:rPr>
              <w:t>根据相关法规所有焊工应拥有焊接工作从业资格。所有焊接需接地，焊缝清洁。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vAlign w:val="center"/>
          </w:tcPr>
          <w:p>
            <w:pPr>
              <w:rPr>
                <w:rFonts w:ascii="宋体" w:hAnsi="宋体" w:cs="宋体"/>
                <w:bCs/>
                <w:szCs w:val="21"/>
                <w:lang w:val="en-AU" w:eastAsia="zh-CN"/>
              </w:rPr>
            </w:pPr>
            <w:r>
              <w:rPr>
                <w:rFonts w:hint="eastAsia" w:ascii="宋体" w:hAnsi="宋体" w:cs="宋体"/>
                <w:bCs/>
                <w:szCs w:val="21"/>
                <w:lang w:eastAsia="zh-CN"/>
              </w:rPr>
              <w:t>检查员对所有</w:t>
            </w:r>
            <w:r>
              <w:rPr>
                <w:rFonts w:hint="eastAsia" w:ascii="宋体" w:hAnsi="宋体" w:cs="宋体"/>
                <w:bCs/>
                <w:szCs w:val="21"/>
                <w:lang w:val="en-AU" w:eastAsia="zh-CN"/>
              </w:rPr>
              <w:t>无菌工艺管路的</w:t>
            </w:r>
            <w:r>
              <w:rPr>
                <w:rFonts w:hint="eastAsia" w:ascii="宋体" w:hAnsi="宋体" w:cs="宋体"/>
                <w:bCs/>
                <w:szCs w:val="21"/>
                <w:lang w:eastAsia="zh-CN"/>
              </w:rPr>
              <w:t>焊缝的内、外表面（内部利用内窥镜，外部通过肉眼观察）进行检查。所有焊缝焊接均一，无裂痕。</w:t>
            </w:r>
            <w:r>
              <w:rPr>
                <w:rFonts w:hint="eastAsia" w:ascii="宋体" w:hAnsi="宋体" w:cs="宋体"/>
                <w:bCs/>
                <w:szCs w:val="21"/>
              </w:rPr>
              <w:t>检查结果需记录。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与工艺流相接触的管道（洁净管道）焊接应满足如下要求：自动焊应提供至少20%内窥镜视频，手动焊应提供100%内窥镜视频，管道坡度应≥2%</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所有部件易于清洁，维护，连接平整，光滑，无死角。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器具清洗机应使用节能矿棉，玻璃纤维或同类绝缘体进行完全绝缘，并用可耐受V</w:t>
            </w:r>
            <w:r>
              <w:rPr>
                <w:rFonts w:ascii="宋体" w:hAnsi="宋体"/>
                <w:szCs w:val="21"/>
                <w:lang w:eastAsia="zh-CN"/>
              </w:rPr>
              <w:t>HP</w:t>
            </w:r>
            <w:r>
              <w:rPr>
                <w:rFonts w:hint="eastAsia" w:ascii="宋体" w:hAnsi="宋体"/>
                <w:szCs w:val="21"/>
                <w:lang w:eastAsia="zh-CN"/>
              </w:rPr>
              <w:t>空间灭菌的材料包裹表面。 所有温度高于50°C的热表面均应进行绝热处理。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过滤器外壳内壁无裂缝，抛光度应达Ra &lt; 0.6 µm或更高。</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管道接口和配件应为压力密封和真空密封的。焊接优先从不方便操作的部位（如，为维修管道而移动零部件）。使用三叶卡箍连接。法兰采用DIN标准。</w:t>
            </w:r>
            <w:r>
              <w:rPr>
                <w:rFonts w:hint="eastAsia" w:ascii="宋体" w:hAnsi="宋体"/>
                <w:szCs w:val="21"/>
              </w:rPr>
              <w:t>所有螺纹连接都使用公制管螺纹。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val="en-AU" w:eastAsia="zh-CN"/>
              </w:rPr>
            </w:pPr>
            <w:r>
              <w:rPr>
                <w:rFonts w:hint="eastAsia" w:ascii="宋体" w:hAnsi="宋体"/>
                <w:szCs w:val="21"/>
                <w:lang w:eastAsia="zh-CN"/>
              </w:rPr>
              <w:t>所有管道和配件无死角，可自流排放。洁净管道需满足</w:t>
            </w:r>
            <w:r>
              <w:rPr>
                <w:rFonts w:ascii="宋体" w:hAnsi="宋体"/>
                <w:szCs w:val="21"/>
                <w:lang w:eastAsia="zh-CN"/>
              </w:rPr>
              <w:t>1</w:t>
            </w:r>
            <w:r>
              <w:rPr>
                <w:rFonts w:hint="eastAsia" w:ascii="宋体" w:hAnsi="宋体"/>
                <w:szCs w:val="21"/>
                <w:lang w:val="en-US" w:eastAsia="zh-Hans"/>
              </w:rPr>
              <w:t>.</w:t>
            </w:r>
            <w:r>
              <w:rPr>
                <w:rFonts w:ascii="宋体" w:hAnsi="宋体"/>
                <w:szCs w:val="21"/>
                <w:lang w:eastAsia="zh-Hans"/>
              </w:rPr>
              <w:t>5</w:t>
            </w:r>
            <w:r>
              <w:rPr>
                <w:rFonts w:hint="eastAsia" w:ascii="宋体" w:hAnsi="宋体"/>
                <w:szCs w:val="21"/>
                <w:lang w:eastAsia="zh-CN"/>
              </w:rPr>
              <w:t>D要求。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bCs/>
                <w:szCs w:val="21"/>
                <w:lang w:eastAsia="zh-CN"/>
              </w:rPr>
            </w:pPr>
            <w:r>
              <w:rPr>
                <w:rFonts w:hint="eastAsia" w:ascii="宋体" w:hAnsi="宋体"/>
                <w:szCs w:val="21"/>
                <w:lang w:eastAsia="zh-CN"/>
              </w:rPr>
              <w:t>设备耐受醛类、酚类、过氧乙酸、过氧化氢、醇类等符合法规要求的消毒剂腐蚀，且不会对环境造成污染。</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6"/>
              </w:numPr>
              <w:ind w:left="470" w:hanging="120" w:firstLineChars="0"/>
              <w:rPr>
                <w:rFonts w:ascii="宋体" w:hAnsi="宋体" w:cs="宋体"/>
                <w:szCs w:val="21"/>
              </w:rPr>
            </w:pPr>
          </w:p>
        </w:tc>
        <w:tc>
          <w:tcPr>
            <w:tcW w:w="7725" w:type="dxa"/>
            <w:shd w:val="clear" w:color="auto" w:fill="auto"/>
          </w:tcPr>
          <w:p>
            <w:pPr>
              <w:rPr>
                <w:rFonts w:ascii="宋体" w:hAnsi="宋体" w:cs="宋体"/>
                <w:szCs w:val="21"/>
                <w:lang w:eastAsia="zh-CN"/>
              </w:rPr>
            </w:pPr>
            <w:r>
              <w:rPr>
                <w:rFonts w:hint="eastAsia" w:ascii="宋体" w:hAnsi="宋体" w:cs="宋体"/>
                <w:szCs w:val="21"/>
                <w:lang w:eastAsia="zh-CN"/>
              </w:rPr>
              <w:t>设备管道与共用工程管道之间的对接应由供应商完成，确保连接符合设备供应商技术要求。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bookmarkEnd w:id="25"/>
      <w:bookmarkEnd w:id="26"/>
      <w:permEnd w:id="14"/>
    </w:tbl>
    <w:p>
      <w:pPr>
        <w:pStyle w:val="32"/>
        <w:spacing w:after="158" w:afterLines="50"/>
        <w:ind w:left="425" w:firstLine="0" w:firstLineChars="0"/>
        <w:rPr>
          <w:rFonts w:ascii="宋体" w:hAnsi="宋体" w:cs="宋体"/>
          <w:szCs w:val="21"/>
        </w:rPr>
      </w:pPr>
    </w:p>
    <w:p>
      <w:pPr>
        <w:pStyle w:val="32"/>
        <w:numPr>
          <w:ilvl w:val="0"/>
          <w:numId w:val="3"/>
        </w:numPr>
        <w:spacing w:after="158" w:afterLines="50"/>
        <w:ind w:firstLineChars="0"/>
        <w:outlineLvl w:val="0"/>
        <w:rPr>
          <w:rFonts w:ascii="宋体" w:hAnsi="宋体" w:cs="宋体"/>
          <w:b/>
          <w:szCs w:val="21"/>
        </w:rPr>
      </w:pPr>
      <w:bookmarkStart w:id="27" w:name="_Toc50986669"/>
      <w:bookmarkStart w:id="28" w:name="_Toc522107740"/>
      <w:r>
        <w:rPr>
          <w:rFonts w:hint="eastAsia" w:ascii="宋体" w:hAnsi="宋体" w:cs="宋体"/>
          <w:b/>
          <w:szCs w:val="21"/>
        </w:rPr>
        <w:t>运行要求</w:t>
      </w:r>
      <w:bookmarkEnd w:id="27"/>
      <w:bookmarkEnd w:id="28"/>
    </w:p>
    <w:tbl>
      <w:tblPr>
        <w:tblStyle w:val="20"/>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59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402" w:type="dxa"/>
            <w:shd w:val="clear" w:color="auto" w:fill="D9D9D9"/>
            <w:vAlign w:val="center"/>
          </w:tcPr>
          <w:p>
            <w:pPr>
              <w:jc w:val="center"/>
              <w:rPr>
                <w:rFonts w:ascii="宋体" w:hAnsi="宋体" w:cs="宋体"/>
                <w:b/>
                <w:szCs w:val="21"/>
              </w:rPr>
            </w:pPr>
            <w:permStart w:id="15" w:edGrp="everyone"/>
            <w:permEnd w:id="15"/>
            <w:r>
              <w:rPr>
                <w:rFonts w:hint="eastAsia" w:ascii="宋体" w:hAnsi="宋体" w:cs="宋体"/>
                <w:b/>
                <w:szCs w:val="21"/>
              </w:rPr>
              <w:t>编号</w:t>
            </w:r>
          </w:p>
        </w:tc>
        <w:tc>
          <w:tcPr>
            <w:tcW w:w="7593"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47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
        </w:tc>
        <w:tc>
          <w:tcPr>
            <w:tcW w:w="9072"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rFonts w:ascii="宋体" w:hAnsi="宋体" w:cs="宋体"/>
                <w:szCs w:val="21"/>
                <w:lang w:eastAsia="zh-CN"/>
              </w:rPr>
            </w:pPr>
            <w:permStart w:id="16" w:edGrp="everyone"/>
          </w:p>
        </w:tc>
        <w:tc>
          <w:tcPr>
            <w:tcW w:w="9072" w:type="dxa"/>
            <w:gridSpan w:val="2"/>
            <w:shd w:val="clear" w:color="auto" w:fill="auto"/>
            <w:vAlign w:val="center"/>
          </w:tcPr>
          <w:p>
            <w:pPr>
              <w:rPr>
                <w:rFonts w:ascii="宋体" w:hAnsi="宋体" w:cs="宋体"/>
                <w:szCs w:val="21"/>
                <w:lang w:eastAsia="zh-CN"/>
              </w:rPr>
            </w:pPr>
            <w:r>
              <w:rPr>
                <w:rFonts w:hint="eastAsia" w:ascii="宋体" w:hAnsi="宋体" w:cs="宋体"/>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ermStart w:id="17" w:edGrp="everyone"/>
            <w:permEnd w:id="17"/>
          </w:p>
        </w:tc>
        <w:tc>
          <w:tcPr>
            <w:tcW w:w="9072"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8" w:edGrp="everyone"/>
          </w:p>
        </w:tc>
        <w:tc>
          <w:tcPr>
            <w:tcW w:w="7593"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N</w:t>
            </w:r>
            <w:r>
              <w:rPr>
                <w:rFonts w:ascii="宋体" w:hAnsi="宋体" w:cs="宋体"/>
                <w:szCs w:val="21"/>
                <w:lang w:eastAsia="zh-CN"/>
              </w:rPr>
              <w:t>/A</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
        </w:tc>
        <w:tc>
          <w:tcPr>
            <w:tcW w:w="9072" w:type="dxa"/>
            <w:gridSpan w:val="2"/>
            <w:shd w:val="clear" w:color="auto" w:fill="D9D9D9"/>
            <w:vAlign w:val="center"/>
          </w:tcPr>
          <w:p>
            <w:pPr>
              <w:jc w:val="both"/>
              <w:rPr>
                <w:rFonts w:ascii="宋体" w:hAnsi="宋体" w:cs="宋体"/>
                <w:szCs w:val="21"/>
                <w:lang w:val="en-US" w:eastAsia="zh-CN"/>
              </w:rPr>
            </w:pPr>
            <w:r>
              <w:rPr>
                <w:rFonts w:hint="eastAsia" w:ascii="宋体" w:hAnsi="宋体" w:cs="宋体"/>
                <w:szCs w:val="21"/>
                <w:lang w:val="en-US" w:eastAsia="zh-CN"/>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设备主体应包括清洗机箱体、管路阀门系统、控制及记录系统及其他部件，如高效过滤器、热交换器、电导率仪等。</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应根据设备清洗部件来配备设备的内部清洗架、外部装载车和外部卸载车。</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276" w:lineRule="auto"/>
              <w:rPr>
                <w:rFonts w:ascii="宋体" w:hAnsi="宋体" w:cs="宋体"/>
                <w:szCs w:val="21"/>
              </w:rPr>
            </w:pPr>
            <w:r>
              <w:rPr>
                <w:rFonts w:hint="eastAsia" w:ascii="宋体" w:hAnsi="宋体" w:cs="宋体"/>
                <w:szCs w:val="21"/>
              </w:rPr>
              <w:t>人员操作流程：</w:t>
            </w:r>
          </w:p>
          <w:p>
            <w:pPr>
              <w:ind w:firstLine="210" w:firstLineChars="100"/>
              <w:rPr>
                <w:rFonts w:ascii="宋体" w:hAnsi="宋体" w:cs="宋体"/>
                <w:szCs w:val="21"/>
                <w:lang w:eastAsia="zh-CN"/>
              </w:rPr>
            </w:pPr>
            <w:r>
              <w:rPr>
                <w:rFonts w:hint="eastAsia" w:ascii="宋体" w:hAnsi="宋体" w:cs="宋体"/>
                <w:szCs w:val="21"/>
                <w:lang w:eastAsia="zh-CN"/>
              </w:rPr>
              <w:t xml:space="preserve"> 待清洗器具在清洗间装载于清洗架车上，推入器具清洗机后关闭装载侧门，启动程序，清洗、干燥、降温后，从卸载侧开门，将清洗架车移至外部卸载车上，人工整理清洗后部件，送至下一工序。</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276" w:lineRule="auto"/>
              <w:rPr>
                <w:rFonts w:ascii="宋体" w:hAnsi="宋体" w:cs="宋体"/>
                <w:szCs w:val="21"/>
                <w:lang w:eastAsia="zh-CN"/>
              </w:rPr>
            </w:pPr>
            <w:r>
              <w:rPr>
                <w:rFonts w:hint="eastAsia" w:ascii="宋体" w:hAnsi="宋体" w:cs="宋体"/>
                <w:szCs w:val="21"/>
                <w:lang w:eastAsia="zh-CN"/>
              </w:rPr>
              <w:t>一个完整的清洗程序应含如下处理过程：</w:t>
            </w:r>
          </w:p>
          <w:p>
            <w:pPr>
              <w:ind w:firstLine="210" w:firstLineChars="100"/>
              <w:rPr>
                <w:rFonts w:ascii="宋体" w:hAnsi="宋体" w:cs="宋体"/>
                <w:szCs w:val="21"/>
                <w:lang w:val="en-US" w:eastAsia="zh-CN"/>
              </w:rPr>
            </w:pPr>
            <w:r>
              <w:rPr>
                <w:rFonts w:hint="eastAsia" w:ascii="宋体" w:hAnsi="宋体" w:cs="宋体"/>
                <w:szCs w:val="21"/>
                <w:lang w:val="en-US" w:eastAsia="zh-Hans"/>
              </w:rPr>
              <w:t>清洗篮架通水测试</w:t>
            </w:r>
            <w:r>
              <w:rPr>
                <w:rFonts w:ascii="宋体" w:hAnsi="宋体" w:cs="宋体"/>
                <w:szCs w:val="21"/>
                <w:lang w:eastAsia="zh-Hans"/>
              </w:rPr>
              <w:t>——</w:t>
            </w:r>
            <w:r>
              <w:rPr>
                <w:rFonts w:hint="eastAsia" w:ascii="宋体" w:hAnsi="宋体" w:cs="宋体"/>
                <w:szCs w:val="21"/>
                <w:lang w:eastAsia="zh-CN"/>
              </w:rPr>
              <w:t>预清洗——清洗液（碱液）清洗——纯化水冲洗——注射用水漂洗——注射用水最终淋洗——干燥——冷却。</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eastAsia="zh-CN"/>
              </w:rPr>
            </w:pPr>
            <w:r>
              <w:rPr>
                <w:rFonts w:hint="eastAsia" w:ascii="宋体" w:hAnsi="宋体" w:cs="宋体"/>
                <w:szCs w:val="21"/>
                <w:lang w:eastAsia="zh-CN"/>
              </w:rPr>
              <w:t>清洗流程可通过配方由客户进行组合设置。</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spacing w:line="360" w:lineRule="auto"/>
              <w:rPr>
                <w:rFonts w:ascii="宋体" w:hAnsi="宋体" w:cs="宋体"/>
                <w:szCs w:val="21"/>
                <w:lang w:eastAsia="zh-CN"/>
              </w:rPr>
            </w:pPr>
            <w:r>
              <w:rPr>
                <w:rFonts w:hint="eastAsia" w:ascii="宋体" w:hAnsi="宋体" w:cs="宋体"/>
                <w:szCs w:val="21"/>
                <w:lang w:eastAsia="zh-CN"/>
              </w:rPr>
              <w:t>清洗工艺对于水、气的需求：</w:t>
            </w:r>
          </w:p>
          <w:p>
            <w:pPr>
              <w:spacing w:line="360" w:lineRule="auto"/>
              <w:rPr>
                <w:rFonts w:ascii="宋体" w:hAnsi="宋体" w:cs="宋体"/>
                <w:szCs w:val="21"/>
                <w:lang w:eastAsia="zh-CN"/>
              </w:rPr>
            </w:pPr>
            <w:r>
              <w:rPr>
                <w:rFonts w:ascii="宋体" w:hAnsi="宋体" w:cs="宋体"/>
                <w:szCs w:val="21"/>
                <w:lang w:eastAsia="zh-CN"/>
              </w:rPr>
              <w:t>1、</w:t>
            </w:r>
            <w:r>
              <w:rPr>
                <w:rFonts w:hint="eastAsia" w:ascii="宋体" w:hAnsi="宋体" w:cs="宋体"/>
                <w:szCs w:val="21"/>
                <w:lang w:val="en-US" w:eastAsia="zh-Hans"/>
              </w:rPr>
              <w:t>清洗篮架通水测试</w:t>
            </w:r>
            <w:r>
              <w:rPr>
                <w:rFonts w:ascii="宋体" w:hAnsi="宋体" w:cs="宋体"/>
                <w:szCs w:val="21"/>
                <w:lang w:eastAsia="zh-Hans"/>
              </w:rPr>
              <w:t>：</w:t>
            </w:r>
            <w:r>
              <w:rPr>
                <w:rFonts w:hint="eastAsia" w:ascii="宋体" w:hAnsi="宋体" w:cs="宋体"/>
                <w:szCs w:val="21"/>
                <w:lang w:val="en-US" w:eastAsia="zh-Hans"/>
              </w:rPr>
              <w:t>用于检查篮架每个喷水口</w:t>
            </w:r>
            <w:r>
              <w:rPr>
                <w:rFonts w:ascii="宋体" w:hAnsi="宋体" w:cs="宋体"/>
                <w:szCs w:val="21"/>
                <w:lang w:eastAsia="zh-Hans"/>
              </w:rPr>
              <w:t>。</w:t>
            </w:r>
          </w:p>
          <w:p>
            <w:pPr>
              <w:spacing w:line="360" w:lineRule="auto"/>
              <w:rPr>
                <w:rFonts w:ascii="宋体" w:hAnsi="宋体" w:cs="宋体"/>
                <w:szCs w:val="21"/>
                <w:lang w:eastAsia="zh-CN"/>
              </w:rPr>
            </w:pPr>
            <w:r>
              <w:rPr>
                <w:rFonts w:ascii="宋体" w:hAnsi="宋体" w:cs="宋体"/>
                <w:szCs w:val="21"/>
                <w:lang w:eastAsia="zh-CN"/>
              </w:rPr>
              <w:t>2</w:t>
            </w:r>
            <w:r>
              <w:rPr>
                <w:rFonts w:hint="eastAsia" w:ascii="宋体" w:hAnsi="宋体" w:cs="宋体"/>
                <w:szCs w:val="21"/>
                <w:lang w:eastAsia="zh-CN"/>
              </w:rPr>
              <w:t>、预清洗：用纯化水预洗。</w:t>
            </w:r>
          </w:p>
          <w:p>
            <w:pPr>
              <w:spacing w:line="360" w:lineRule="auto"/>
              <w:rPr>
                <w:rFonts w:ascii="宋体" w:hAnsi="宋体" w:cs="宋体"/>
                <w:szCs w:val="21"/>
                <w:lang w:eastAsia="zh-CN"/>
              </w:rPr>
            </w:pPr>
            <w:r>
              <w:rPr>
                <w:rFonts w:ascii="宋体" w:hAnsi="宋体" w:cs="宋体"/>
                <w:szCs w:val="21"/>
                <w:lang w:eastAsia="zh-CN"/>
              </w:rPr>
              <w:t>3</w:t>
            </w:r>
            <w:r>
              <w:rPr>
                <w:rFonts w:hint="eastAsia" w:ascii="宋体" w:hAnsi="宋体" w:cs="宋体"/>
                <w:szCs w:val="21"/>
                <w:lang w:eastAsia="zh-CN"/>
              </w:rPr>
              <w:t>、清洗液（碱液）清洗：若需要碱洗，则加入氢氧化钠溶液作为清洗剂进行清洗，通过循环泵，使清洗剂在清洗舱和清洗管路中循环，并通过旋转喷射臂将带有压力的清洗剂均匀地、强有力地喷射到被清洗物上，对物品进行有效清洗。</w:t>
            </w:r>
          </w:p>
          <w:p>
            <w:pPr>
              <w:spacing w:line="360" w:lineRule="auto"/>
              <w:rPr>
                <w:rFonts w:ascii="宋体" w:hAnsi="宋体" w:cs="宋体"/>
                <w:szCs w:val="21"/>
                <w:lang w:eastAsia="zh-CN"/>
              </w:rPr>
            </w:pPr>
            <w:r>
              <w:rPr>
                <w:rFonts w:ascii="宋体" w:hAnsi="宋体" w:cs="宋体"/>
                <w:szCs w:val="21"/>
                <w:lang w:eastAsia="zh-CN"/>
              </w:rPr>
              <w:t>4</w:t>
            </w:r>
            <w:r>
              <w:rPr>
                <w:rFonts w:hint="eastAsia" w:ascii="宋体" w:hAnsi="宋体" w:cs="宋体"/>
                <w:szCs w:val="21"/>
                <w:lang w:eastAsia="zh-CN"/>
              </w:rPr>
              <w:t>、纯化水冲洗：使用纯化水对物品进行多次冲洗。</w:t>
            </w:r>
          </w:p>
          <w:p>
            <w:pPr>
              <w:spacing w:line="360" w:lineRule="auto"/>
              <w:rPr>
                <w:rFonts w:ascii="宋体" w:hAnsi="宋体" w:cs="宋体"/>
                <w:szCs w:val="21"/>
                <w:lang w:eastAsia="zh-CN"/>
              </w:rPr>
            </w:pPr>
            <w:r>
              <w:rPr>
                <w:rFonts w:ascii="宋体" w:hAnsi="宋体" w:cs="宋体"/>
                <w:szCs w:val="21"/>
                <w:lang w:eastAsia="zh-CN"/>
              </w:rPr>
              <w:t>5</w:t>
            </w:r>
            <w:r>
              <w:rPr>
                <w:rFonts w:hint="eastAsia" w:ascii="宋体" w:hAnsi="宋体" w:cs="宋体"/>
                <w:szCs w:val="21"/>
                <w:lang w:eastAsia="zh-CN"/>
              </w:rPr>
              <w:t>、注射用水漂洗：用注射用水进行多次漂洗</w:t>
            </w:r>
          </w:p>
          <w:p>
            <w:pPr>
              <w:spacing w:line="360" w:lineRule="auto"/>
              <w:rPr>
                <w:rFonts w:ascii="宋体" w:hAnsi="宋体" w:cs="宋体"/>
                <w:szCs w:val="21"/>
                <w:lang w:eastAsia="zh-CN"/>
              </w:rPr>
            </w:pPr>
            <w:r>
              <w:rPr>
                <w:rFonts w:ascii="宋体" w:hAnsi="宋体" w:cs="宋体"/>
                <w:szCs w:val="21"/>
                <w:lang w:eastAsia="zh-CN"/>
              </w:rPr>
              <w:t>6</w:t>
            </w:r>
            <w:r>
              <w:rPr>
                <w:rFonts w:hint="eastAsia" w:ascii="宋体" w:hAnsi="宋体" w:cs="宋体"/>
                <w:szCs w:val="21"/>
                <w:lang w:eastAsia="zh-CN"/>
              </w:rPr>
              <w:t>、注射用水最终洗：最终用注射用水进行清洗，直至污物残留符合清洗效果的检测要求。</w:t>
            </w:r>
          </w:p>
          <w:p>
            <w:pPr>
              <w:spacing w:line="360" w:lineRule="auto"/>
              <w:rPr>
                <w:rFonts w:ascii="宋体" w:hAnsi="宋体" w:cs="宋体"/>
                <w:szCs w:val="21"/>
                <w:lang w:eastAsia="zh-CN"/>
              </w:rPr>
            </w:pPr>
            <w:r>
              <w:rPr>
                <w:rFonts w:ascii="宋体" w:hAnsi="宋体" w:cs="宋体"/>
                <w:szCs w:val="21"/>
                <w:lang w:eastAsia="zh-CN"/>
              </w:rPr>
              <w:t>7</w:t>
            </w:r>
            <w:r>
              <w:rPr>
                <w:rFonts w:hint="eastAsia" w:ascii="宋体" w:hAnsi="宋体" w:cs="宋体"/>
                <w:szCs w:val="21"/>
                <w:lang w:eastAsia="zh-CN"/>
              </w:rPr>
              <w:t>、干燥：采用大风量热风干燥，经过过滤器过滤后吹入清洗舱内，对清洗后的物品进行干燥，纯化水和注射水进水端阀前管道必须干燥，增加热风烘干功能，且需检测合格 。</w:t>
            </w:r>
          </w:p>
          <w:p>
            <w:pPr>
              <w:spacing w:line="360" w:lineRule="auto"/>
              <w:rPr>
                <w:rFonts w:ascii="宋体" w:hAnsi="宋体" w:cs="宋体"/>
                <w:szCs w:val="21"/>
                <w:lang w:eastAsia="zh-CN"/>
              </w:rPr>
            </w:pPr>
            <w:r>
              <w:rPr>
                <w:rFonts w:ascii="宋体" w:hAnsi="宋体" w:cs="宋体"/>
                <w:szCs w:val="21"/>
                <w:lang w:eastAsia="zh-CN"/>
              </w:rPr>
              <w:t>8</w:t>
            </w:r>
            <w:r>
              <w:rPr>
                <w:rFonts w:hint="eastAsia" w:ascii="宋体" w:hAnsi="宋体" w:cs="宋体"/>
                <w:szCs w:val="21"/>
                <w:lang w:eastAsia="zh-Hans"/>
              </w:rPr>
              <w:t>、</w:t>
            </w:r>
            <w:r>
              <w:rPr>
                <w:lang w:eastAsia="zh-Hans"/>
              </w:rPr>
              <w:t>U</w:t>
            </w:r>
            <w:r>
              <w:rPr>
                <w:rFonts w:hint="eastAsia"/>
                <w:lang w:val="en-US" w:eastAsia="zh-Hans"/>
              </w:rPr>
              <w:t>型管进水位置：设计在靠近前门上方位置，便于取样，而且</w:t>
            </w:r>
            <w:r>
              <w:rPr>
                <w:rFonts w:hint="eastAsia"/>
                <w:lang w:val="en-US" w:eastAsia="zh-CN"/>
              </w:rPr>
              <w:t>可以放置</w:t>
            </w:r>
            <w:r>
              <w:rPr>
                <w:lang w:eastAsia="zh-Hans"/>
              </w:rPr>
              <w:t>2</w:t>
            </w:r>
            <w:r>
              <w:rPr>
                <w:rFonts w:hint="eastAsia"/>
                <w:lang w:val="en-US" w:eastAsia="zh-Hans"/>
              </w:rPr>
              <w:t>个</w:t>
            </w:r>
            <w:r>
              <w:rPr>
                <w:rFonts w:hint="eastAsia"/>
                <w:lang w:val="en-US" w:eastAsia="zh-CN"/>
              </w:rPr>
              <w:t>500</w:t>
            </w:r>
            <w:r>
              <w:rPr>
                <w:rFonts w:hint="eastAsia"/>
                <w:lang w:val="en-US" w:eastAsia="zh-Hans"/>
              </w:rPr>
              <w:t>ml的取样瓶</w:t>
            </w:r>
            <w:r>
              <w:rPr>
                <w:rFonts w:hint="eastAsia"/>
                <w:b/>
                <w:bCs/>
                <w:lang w:val="en-US" w:eastAsia="zh-Hans"/>
              </w:rPr>
              <w:t>。</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val="en-US" w:eastAsia="zh-CN"/>
              </w:rPr>
            </w:pPr>
            <w:r>
              <w:rPr>
                <w:rFonts w:hint="eastAsia" w:ascii="宋体" w:hAnsi="宋体" w:cs="宋体"/>
                <w:szCs w:val="21"/>
                <w:lang w:val="en-US" w:eastAsia="zh-CN"/>
              </w:rPr>
              <w:t>清洗机的过程水流量需监控压力，以确保水流处于湍流状态，保证清洗效果</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器具清洗机采用验证的程序自动清洗，淋洗电导率将作为清洗终点的监测、确认。</w:t>
            </w:r>
            <w:r>
              <w:rPr>
                <w:rFonts w:hint="eastAsia" w:ascii="宋体" w:hAnsi="宋体" w:cs="宋体"/>
                <w:bCs/>
                <w:szCs w:val="21"/>
                <w:lang w:eastAsia="zh-CN"/>
              </w:rPr>
              <w:t xml:space="preserve">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直接接触药液的器具最终清洗水取样后电导率应符合《中国药典2020，四部，0681 制药用水电导率测定法》中注射用水标准。</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szCs w:val="21"/>
                <w:lang w:eastAsia="zh-CN"/>
              </w:rPr>
              <w:t>清洗效果验证：满足核黄素挑战试验</w:t>
            </w:r>
            <w:r>
              <w:rPr>
                <w:rFonts w:hint="eastAsia" w:ascii="宋体" w:hAnsi="宋体" w:cs="宋体"/>
                <w:bCs/>
                <w:szCs w:val="21"/>
                <w:lang w:eastAsia="zh-CN"/>
              </w:rPr>
              <w:t>，清洗覆盖率达到100%覆盖</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eastAsia="zh-CN"/>
              </w:rPr>
            </w:pPr>
            <w:r>
              <w:rPr>
                <w:rFonts w:hint="eastAsia" w:ascii="宋体" w:hAnsi="宋体" w:cs="宋体"/>
                <w:bCs/>
                <w:szCs w:val="21"/>
                <w:lang w:eastAsia="zh-CN"/>
              </w:rPr>
              <w:t>完成一个清洗干燥程序总计不应超过120分钟。</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19" w:edGrp="everyone"/>
          </w:p>
        </w:tc>
        <w:tc>
          <w:tcPr>
            <w:tcW w:w="7593" w:type="dxa"/>
            <w:shd w:val="clear" w:color="auto" w:fill="auto"/>
            <w:vAlign w:val="center"/>
          </w:tcPr>
          <w:p>
            <w:pPr>
              <w:rPr>
                <w:rFonts w:ascii="宋体" w:hAnsi="宋体" w:cs="宋体"/>
                <w:bCs/>
                <w:szCs w:val="21"/>
                <w:lang w:val="it-IT" w:eastAsia="zh-CN"/>
              </w:rPr>
            </w:pPr>
            <w:r>
              <w:rPr>
                <w:rFonts w:hint="eastAsia" w:ascii="宋体" w:hAnsi="宋体" w:cs="宋体"/>
                <w:szCs w:val="21"/>
                <w:lang w:eastAsia="zh-CN"/>
              </w:rPr>
              <w:t>公用介质管路：采用信号交互方式，可与需方管道的气动阀做自动控制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bCs/>
                <w:szCs w:val="21"/>
                <w:lang w:val="it-IT" w:eastAsia="zh-CN"/>
              </w:rPr>
            </w:pPr>
            <w:r>
              <w:rPr>
                <w:rFonts w:hint="eastAsia" w:ascii="宋体" w:hAnsi="宋体" w:cs="宋体"/>
                <w:szCs w:val="21"/>
                <w:lang w:eastAsia="zh-CN"/>
              </w:rPr>
              <w:t>清洗机可以清洗所有架车上的部件，并且不会对部件造成伤害，整个运行过程不得引入可见异物、不得造成微粒污染。</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设备废水，管路密闭连接排放，且不影响室内环境。</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
        </w:tc>
        <w:tc>
          <w:tcPr>
            <w:tcW w:w="7593" w:type="dxa"/>
            <w:shd w:val="clear" w:color="auto" w:fill="auto"/>
          </w:tcPr>
          <w:p>
            <w:pPr>
              <w:rPr>
                <w:rFonts w:ascii="宋体" w:hAnsi="宋体" w:cs="宋体"/>
                <w:szCs w:val="21"/>
                <w:lang w:val="it-IT" w:eastAsia="zh-CN"/>
              </w:rPr>
            </w:pPr>
            <w:r>
              <w:rPr>
                <w:rFonts w:hint="eastAsia" w:ascii="宋体" w:hAnsi="宋体"/>
                <w:szCs w:val="21"/>
                <w:lang w:eastAsia="zh-CN"/>
              </w:rPr>
              <w:t xml:space="preserve">润滑油：所有的活动件都应尽量使用无润滑油的润滑措施，以便于操作和保养；使用食品级润滑油（洁净区）。 </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20" w:edGrp="everyone"/>
          </w:p>
        </w:tc>
        <w:tc>
          <w:tcPr>
            <w:tcW w:w="7593" w:type="dxa"/>
            <w:shd w:val="clear" w:color="auto" w:fill="auto"/>
          </w:tcPr>
          <w:p>
            <w:pPr>
              <w:rPr>
                <w:rFonts w:ascii="宋体" w:hAnsi="宋体" w:cs="宋体"/>
                <w:bCs/>
                <w:szCs w:val="21"/>
                <w:lang w:val="en-US" w:eastAsia="zh-CN"/>
              </w:rPr>
            </w:pPr>
            <w:r>
              <w:rPr>
                <w:rFonts w:hint="eastAsia" w:ascii="宋体" w:hAnsi="宋体"/>
                <w:szCs w:val="21"/>
                <w:lang w:eastAsia="zh-CN"/>
              </w:rPr>
              <w:t>提供设备铭牌，铭牌上应注明名称、产地、出厂日期、型号、重量及其它重要技术参数。</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402" w:type="dxa"/>
            <w:shd w:val="clear" w:color="auto" w:fill="auto"/>
            <w:vAlign w:val="center"/>
          </w:tcPr>
          <w:p>
            <w:pPr>
              <w:pStyle w:val="32"/>
              <w:numPr>
                <w:ilvl w:val="0"/>
                <w:numId w:val="6"/>
              </w:numPr>
              <w:ind w:left="470" w:hanging="120" w:firstLineChars="0"/>
              <w:rPr>
                <w:rFonts w:ascii="宋体" w:hAnsi="宋体" w:cs="宋体"/>
                <w:szCs w:val="21"/>
              </w:rPr>
            </w:pPr>
            <w:permStart w:id="21" w:edGrp="everyone"/>
          </w:p>
        </w:tc>
        <w:tc>
          <w:tcPr>
            <w:tcW w:w="7593" w:type="dxa"/>
            <w:shd w:val="clear" w:color="auto" w:fill="auto"/>
          </w:tcPr>
          <w:p>
            <w:pPr>
              <w:rPr>
                <w:rFonts w:ascii="宋体" w:hAnsi="宋体" w:cs="宋体"/>
                <w:szCs w:val="21"/>
                <w:lang w:val="it-IT" w:eastAsia="zh-CN"/>
              </w:rPr>
            </w:pPr>
            <w:r>
              <w:rPr>
                <w:rFonts w:hint="eastAsia" w:ascii="宋体" w:hAnsi="宋体"/>
                <w:szCs w:val="21"/>
                <w:lang w:eastAsia="zh-CN"/>
              </w:rPr>
              <w:t>排风后端需有阀门，阀门与门状态联动，开门时阀门关闭 。清洗结束后需自动关闭，防止清洗结束后开门对房间差压控制造成影响。</w:t>
            </w:r>
          </w:p>
        </w:tc>
        <w:tc>
          <w:tcPr>
            <w:tcW w:w="1479"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7"/>
              </w:numPr>
              <w:ind w:firstLineChars="0"/>
              <w:rPr>
                <w:rFonts w:ascii="宋体" w:hAnsi="宋体" w:cs="宋体"/>
                <w:szCs w:val="21"/>
              </w:rPr>
            </w:pPr>
            <w:permStart w:id="22" w:edGrp="everyone"/>
          </w:p>
        </w:tc>
        <w:tc>
          <w:tcPr>
            <w:tcW w:w="9072" w:type="dxa"/>
            <w:gridSpan w:val="2"/>
            <w:shd w:val="clear" w:color="auto" w:fill="D9D9D9"/>
            <w:vAlign w:val="center"/>
          </w:tcPr>
          <w:p>
            <w:pPr>
              <w:jc w:val="both"/>
              <w:rPr>
                <w:rFonts w:ascii="宋体" w:hAnsi="宋体" w:cs="宋体"/>
                <w:szCs w:val="21"/>
                <w:lang w:val="en-US" w:eastAsia="zh-CN"/>
              </w:rPr>
            </w:pPr>
            <w:r>
              <w:rPr>
                <w:rFonts w:hint="eastAsia" w:ascii="宋体" w:hAnsi="宋体" w:cs="宋体"/>
                <w:szCs w:val="21"/>
                <w:lang w:val="en-US"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清洗架需根据本公司提供的物品清单定制，完成一个批次的清洗，且清洗架结构图需要在制作之前与本公司确认。每台清洗机配备</w:t>
            </w:r>
            <w:r>
              <w:rPr>
                <w:rFonts w:ascii="宋体" w:hAnsi="宋体"/>
                <w:szCs w:val="21"/>
                <w:lang w:eastAsia="zh-CN"/>
              </w:rPr>
              <w:t>3</w:t>
            </w:r>
            <w:r>
              <w:rPr>
                <w:rFonts w:hint="eastAsia" w:ascii="宋体" w:hAnsi="宋体"/>
                <w:szCs w:val="21"/>
                <w:lang w:eastAsia="zh-CN"/>
              </w:rPr>
              <w:t>个清洗架，4个外车，应满足生产所有物料的清洗要求。</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清洗架在满载状态与非满载状态运行程序一致，且对物品的最终清洗效果无影响。清洗架上的各支路水压均匀，不应有清洗压力过低的区域。</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清洗架应采取模块化设计，可根据需要在后期车间清洗物料有变化时更换相应的子模块。</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清洗架的固定方式应能够保证各种型号硅胶软管、灌装针、胶塞套筒、陶瓷泵等没有清洗死角，且玻璃制品、陶瓷制品等清洗时不得互相碰撞，供应商</w:t>
            </w:r>
            <w:r>
              <w:rPr>
                <w:rFonts w:hint="eastAsia" w:ascii="宋体" w:hAnsi="宋体"/>
                <w:szCs w:val="21"/>
                <w:lang w:val="en-US" w:eastAsia="zh-Hans"/>
              </w:rPr>
              <w:t>投标时</w:t>
            </w:r>
            <w:r>
              <w:rPr>
                <w:rFonts w:hint="eastAsia" w:ascii="宋体" w:hAnsi="宋体"/>
                <w:szCs w:val="21"/>
                <w:lang w:eastAsia="zh-CN"/>
              </w:rPr>
              <w:t>进行</w:t>
            </w:r>
            <w:r>
              <w:rPr>
                <w:rFonts w:hint="eastAsia" w:ascii="宋体" w:hAnsi="宋体"/>
                <w:szCs w:val="21"/>
                <w:lang w:val="en-US" w:eastAsia="zh-Hans"/>
              </w:rPr>
              <w:t>详细方案</w:t>
            </w:r>
            <w:r>
              <w:rPr>
                <w:rFonts w:hint="eastAsia" w:ascii="宋体" w:hAnsi="宋体"/>
                <w:szCs w:val="21"/>
                <w:lang w:eastAsia="zh-CN"/>
              </w:rPr>
              <w:t>描述。</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关键</w:t>
            </w:r>
            <w:r>
              <w:rPr>
                <w:rFonts w:hint="eastAsia" w:ascii="宋体" w:hAnsi="宋体"/>
                <w:i/>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tcPr>
          <w:p>
            <w:pPr>
              <w:rPr>
                <w:rFonts w:ascii="宋体" w:hAnsi="宋体" w:cs="宋体"/>
                <w:szCs w:val="21"/>
                <w:lang w:eastAsia="zh-CN"/>
              </w:rPr>
            </w:pPr>
            <w:r>
              <w:rPr>
                <w:rFonts w:hint="eastAsia" w:ascii="宋体" w:hAnsi="宋体"/>
                <w:szCs w:val="21"/>
                <w:lang w:eastAsia="zh-CN"/>
              </w:rPr>
              <w:t>供应商应提供多种型号的支架和接头以固定和清洗软管；必须保证软管不会在清洗过程中脱落 ，供应商</w:t>
            </w:r>
            <w:r>
              <w:rPr>
                <w:rFonts w:hint="eastAsia" w:ascii="宋体" w:hAnsi="宋体"/>
                <w:szCs w:val="21"/>
                <w:lang w:val="en-US" w:eastAsia="zh-Hans"/>
              </w:rPr>
              <w:t>投标时</w:t>
            </w:r>
            <w:r>
              <w:rPr>
                <w:rFonts w:hint="eastAsia" w:ascii="宋体" w:hAnsi="宋体"/>
                <w:szCs w:val="21"/>
                <w:lang w:eastAsia="zh-CN"/>
              </w:rPr>
              <w:t>进行</w:t>
            </w:r>
            <w:r>
              <w:rPr>
                <w:rFonts w:hint="eastAsia" w:ascii="宋体" w:hAnsi="宋体"/>
                <w:szCs w:val="21"/>
                <w:lang w:val="en-US" w:eastAsia="zh-Hans"/>
              </w:rPr>
              <w:t>详细方案</w:t>
            </w:r>
            <w:r>
              <w:rPr>
                <w:rFonts w:hint="eastAsia" w:ascii="宋体" w:hAnsi="宋体"/>
                <w:szCs w:val="21"/>
                <w:lang w:eastAsia="zh-CN"/>
              </w:rPr>
              <w:t>描述。</w:t>
            </w:r>
          </w:p>
        </w:tc>
        <w:tc>
          <w:tcPr>
            <w:tcW w:w="1479" w:type="dxa"/>
            <w:shd w:val="clear" w:color="auto" w:fill="FFFFFF" w:themeFill="background1"/>
          </w:tcPr>
          <w:p>
            <w:pPr>
              <w:jc w:val="both"/>
              <w:rPr>
                <w:rFonts w:ascii="宋体" w:hAnsi="宋体" w:cs="宋体"/>
                <w:szCs w:val="21"/>
                <w:lang w:eastAsia="zh-CN"/>
              </w:rPr>
            </w:pPr>
            <w:r>
              <w:rPr>
                <w:rFonts w:hint="eastAsia" w:ascii="宋体" w:hAnsi="宋体"/>
                <w:szCs w:val="21"/>
              </w:rPr>
              <w:t xml:space="preserve">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8"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清洗架与清洗腔的管路连接应采用可靠、方便的快速连接接口；</w:t>
            </w:r>
          </w:p>
          <w:p>
            <w:pPr>
              <w:rPr>
                <w:rFonts w:ascii="宋体" w:hAnsi="宋体" w:cs="宋体"/>
                <w:szCs w:val="21"/>
                <w:lang w:eastAsia="zh-CN"/>
              </w:rPr>
            </w:pPr>
            <w:r>
              <w:rPr>
                <w:rFonts w:hint="eastAsia" w:ascii="宋体" w:hAnsi="宋体" w:cs="宋体"/>
                <w:szCs w:val="21"/>
                <w:lang w:eastAsia="zh-CN"/>
              </w:rPr>
              <w:t>保证进入清洗机内部自动连接并可以被自动锁定，清洗结束后，出腔时自动分离，清洗架轻松取出。</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清洗架通过轨道进入清洗机，外置手推车有锁紧装置可与轨道对接，人工移动清洗架进入清洗机内室。</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清洗架设计时，应使用建模软件提前模拟物品在清洗架上的清洗效果。</w:t>
            </w:r>
          </w:p>
          <w:p>
            <w:pPr>
              <w:rPr>
                <w:rFonts w:ascii="宋体" w:hAnsi="宋体" w:cs="宋体"/>
                <w:szCs w:val="21"/>
                <w:lang w:eastAsia="zh-CN"/>
              </w:rPr>
            </w:pPr>
            <w:r>
              <w:rPr>
                <w:rFonts w:hint="eastAsia" w:ascii="宋体" w:hAnsi="宋体" w:cs="宋体"/>
                <w:szCs w:val="21"/>
                <w:lang w:eastAsia="zh-CN"/>
              </w:rPr>
              <w:t>如果最终设计的清洗架无法达到清洗效果或无法装载清洗物品，设备供应商应免费重新设计并更换清洗架。</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清洗架进入清洗机内室有固定装置，预防清洗机支架在内室滑动。</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搬运车可靠锁车定位设计，确保与主机完整对接牢固，方便清洗架进出方便。</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搬运车，配置光滑尼龙轮（2个万向轮，2个定向轮，并配刹车装置）。</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取样系统：清洗</w:t>
            </w:r>
            <w:r>
              <w:rPr>
                <w:rFonts w:hint="eastAsia" w:ascii="宋体" w:hAnsi="宋体" w:cs="宋体"/>
                <w:szCs w:val="21"/>
                <w:lang w:val="en-US" w:eastAsia="zh-Hans"/>
              </w:rPr>
              <w:t>机应</w:t>
            </w:r>
            <w:r>
              <w:rPr>
                <w:rFonts w:hint="eastAsia" w:ascii="宋体" w:hAnsi="宋体" w:cs="宋体"/>
                <w:szCs w:val="21"/>
                <w:lang w:eastAsia="zh-CN"/>
              </w:rPr>
              <w:t>设置取样阀，可对水质进行手动取样检测，对清洗后的水质量进行取样检测，要求方便操作，不存水。</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门系统：采用双扉</w:t>
            </w:r>
            <w:r>
              <w:rPr>
                <w:rFonts w:hint="eastAsia" w:ascii="宋体" w:hAnsi="宋体" w:cs="宋体"/>
                <w:szCs w:val="21"/>
                <w:lang w:val="en-US" w:eastAsia="zh-Hans"/>
              </w:rPr>
              <w:t>侧开门</w:t>
            </w:r>
            <w:r>
              <w:rPr>
                <w:rFonts w:hint="eastAsia" w:ascii="宋体" w:hAnsi="宋体" w:cs="宋体"/>
                <w:szCs w:val="21"/>
                <w:lang w:eastAsia="zh-CN"/>
              </w:rPr>
              <w:t>结构，门板采用双层中空钢化玻璃门进行隔热降噪，清洗舱密封圈与玻璃面接触密封，玻璃门板周边采用</w:t>
            </w:r>
            <w:r>
              <w:rPr>
                <w:rFonts w:ascii="宋体" w:hAnsi="宋体" w:cs="宋体"/>
                <w:szCs w:val="21"/>
                <w:lang w:eastAsia="zh-CN"/>
              </w:rPr>
              <w:t>304</w:t>
            </w:r>
            <w:r>
              <w:rPr>
                <w:rFonts w:hint="eastAsia" w:ascii="宋体" w:hAnsi="宋体" w:cs="宋体"/>
                <w:szCs w:val="21"/>
                <w:lang w:eastAsia="zh-CN"/>
              </w:rPr>
              <w:t>不锈钢包边加强保护。密封胶或其它物质不得脱落进入清洗舱造成污染。</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清洗舱：清洗舱底部排水结构，排水口位于最低点，确保清洗舱内水可完全重力排尽。清洗舱顶部向周边倾斜，避免顶部水附着，直接低落至清洁完毕的清洗器具，导致污染。</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清洗舱内设置S31603不锈钢材质可拆式过滤网，防止物料及大颗粒物质流入排水管道及循环管路，并堵塞喷淋系统。</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清洗舱水槽配置液位传感器，循环清洗时，进水水位达到上限指定液位时，自动停止进液，清洗水槽液量在人机界面上连续显示，触摸屏上显示进水液位值，水量数据可记录。</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清洗舱钣金外部采用EPDM发泡保温板或其他洁净环保材料进行保温处理，外敷耐V</w:t>
            </w:r>
            <w:r>
              <w:rPr>
                <w:rFonts w:ascii="宋体" w:hAnsi="宋体" w:cs="宋体"/>
                <w:szCs w:val="21"/>
                <w:lang w:eastAsia="zh-CN"/>
              </w:rPr>
              <w:t>HP</w:t>
            </w:r>
            <w:r>
              <w:rPr>
                <w:rFonts w:hint="eastAsia" w:ascii="宋体" w:hAnsi="宋体" w:cs="宋体"/>
                <w:szCs w:val="21"/>
                <w:lang w:eastAsia="zh-CN"/>
              </w:rPr>
              <w:t>空间灭菌、耐水气腐蚀的易清洁材料。循环清洗时设备外壁温度不高于环境温度+20℃。</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清洗腔内装有两个喷射臂：上部喷射臂，位于腔体顶部；下部喷射臂，位于腔体底部，实现了对清洗物品外表面的全面、有效地清洗。</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循环式喷淋管道。物品外部通过顶部和底部的旋转式喷淋手臂喷淋清洗，物品内部通过快接式装载架的内部喷淋系统清洗。</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清洗臂配备运行监控系统，一旦发生异常，系统报警。</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设备采用电加热方式，对清洗循环水以及干燥空气加热，以快速达到所需温度。</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干燥、冷却的时间和温度可在操作面板上进行监测和调整，可以设定30℃-50℃的安全范围内。</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排风管路具备防倒灌设计</w:t>
            </w:r>
            <w:r>
              <w:rPr>
                <w:rFonts w:ascii="宋体" w:hAnsi="宋体" w:cs="宋体"/>
                <w:szCs w:val="21"/>
                <w:lang w:eastAsia="zh-CN"/>
              </w:rPr>
              <w:t>，</w:t>
            </w:r>
            <w:r>
              <w:rPr>
                <w:rFonts w:hint="eastAsia" w:ascii="宋体" w:hAnsi="宋体" w:cs="宋体"/>
                <w:szCs w:val="21"/>
                <w:lang w:eastAsia="zh-CN"/>
              </w:rPr>
              <w:t>供应商应</w:t>
            </w:r>
            <w:r>
              <w:rPr>
                <w:rFonts w:hint="eastAsia" w:ascii="宋体" w:hAnsi="宋体" w:cs="宋体"/>
                <w:szCs w:val="21"/>
                <w:lang w:val="en-US" w:eastAsia="zh-Hans"/>
              </w:rPr>
              <w:t>提供排风风机，以及</w:t>
            </w:r>
            <w:r>
              <w:rPr>
                <w:rFonts w:hint="eastAsia" w:ascii="宋体" w:hAnsi="宋体" w:cs="宋体"/>
                <w:szCs w:val="21"/>
                <w:lang w:eastAsia="zh-CN"/>
              </w:rPr>
              <w:t>设备排风口到夹层这一段排风管的制作和安装。</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val="en-US" w:eastAsia="zh-Hans"/>
              </w:rPr>
              <w:t>进风</w:t>
            </w:r>
            <w:r>
              <w:rPr>
                <w:rFonts w:hint="eastAsia" w:ascii="宋体" w:hAnsi="宋体" w:cs="宋体"/>
                <w:szCs w:val="21"/>
                <w:lang w:val="da-DK" w:eastAsia="zh-CN"/>
              </w:rPr>
              <w:t>高效过滤器应选择耐高温的形式，</w:t>
            </w:r>
            <w:r>
              <w:rPr>
                <w:rFonts w:hint="eastAsia" w:ascii="宋体" w:hAnsi="宋体" w:cs="宋体"/>
                <w:szCs w:val="21"/>
                <w:lang w:val="en-US" w:eastAsia="zh-Hans"/>
              </w:rPr>
              <w:t>过滤器等级至少为H</w:t>
            </w:r>
            <w:r>
              <w:rPr>
                <w:rFonts w:ascii="宋体" w:hAnsi="宋体" w:cs="宋体"/>
                <w:szCs w:val="21"/>
                <w:lang w:eastAsia="zh-Hans"/>
              </w:rPr>
              <w:t>14</w:t>
            </w:r>
            <w:r>
              <w:rPr>
                <w:rFonts w:hint="eastAsia" w:ascii="宋体" w:hAnsi="宋体" w:cs="宋体"/>
                <w:szCs w:val="21"/>
                <w:lang w:val="en-US" w:eastAsia="zh-Hans"/>
              </w:rPr>
              <w:t>等级</w:t>
            </w:r>
            <w:r>
              <w:rPr>
                <w:rFonts w:ascii="宋体" w:hAnsi="宋体" w:cs="宋体"/>
                <w:szCs w:val="21"/>
                <w:lang w:eastAsia="zh-Hans"/>
              </w:rPr>
              <w:t>，</w:t>
            </w:r>
            <w:r>
              <w:rPr>
                <w:rFonts w:hint="eastAsia" w:ascii="宋体" w:hAnsi="宋体" w:cs="宋体"/>
                <w:szCs w:val="21"/>
                <w:lang w:val="da-DK" w:eastAsia="zh-CN"/>
              </w:rPr>
              <w:t>每个高效过滤器应配置进行完整性测试的 DOP</w:t>
            </w:r>
            <w:r>
              <w:rPr>
                <w:rFonts w:ascii="宋体" w:hAnsi="宋体" w:cs="宋体"/>
                <w:szCs w:val="21"/>
                <w:lang w:eastAsia="zh-CN"/>
              </w:rPr>
              <w:t>/</w:t>
            </w:r>
            <w:r>
              <w:rPr>
                <w:rFonts w:hint="eastAsia" w:ascii="宋体" w:hAnsi="宋体" w:cs="宋体"/>
                <w:szCs w:val="21"/>
                <w:lang w:val="en-US" w:eastAsia="zh-Hans"/>
              </w:rPr>
              <w:t>PAO</w:t>
            </w:r>
            <w:r>
              <w:rPr>
                <w:rFonts w:hint="eastAsia" w:ascii="宋体" w:hAnsi="宋体" w:cs="宋体"/>
                <w:szCs w:val="21"/>
                <w:lang w:val="da-DK" w:eastAsia="zh-CN"/>
              </w:rPr>
              <w:t>接口，设计的测试接口位置应能便于人员检测操作，以及需安装空气差压开关，用于监测HEPA过滤器是否被堵塞、是否要更换；</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val="en-US" w:eastAsia="zh-Hans"/>
              </w:rPr>
            </w:pPr>
            <w:r>
              <w:rPr>
                <w:rFonts w:hint="eastAsia" w:ascii="宋体" w:hAnsi="宋体" w:cs="宋体"/>
                <w:szCs w:val="21"/>
                <w:lang w:val="en-US" w:eastAsia="zh-Hans"/>
              </w:rPr>
              <w:t>排风</w:t>
            </w:r>
            <w:r>
              <w:rPr>
                <w:rFonts w:hint="eastAsia" w:ascii="宋体" w:hAnsi="宋体" w:cs="宋体"/>
                <w:szCs w:val="21"/>
                <w:lang w:val="da-DK" w:eastAsia="zh-CN"/>
              </w:rPr>
              <w:t>高效过滤器应选择耐</w:t>
            </w:r>
            <w:r>
              <w:rPr>
                <w:rFonts w:hint="eastAsia" w:ascii="宋体" w:hAnsi="宋体" w:cs="宋体"/>
                <w:szCs w:val="21"/>
                <w:lang w:val="en-US" w:eastAsia="zh-Hans"/>
              </w:rPr>
              <w:t>高湿</w:t>
            </w:r>
            <w:r>
              <w:rPr>
                <w:rFonts w:hint="eastAsia" w:ascii="宋体" w:hAnsi="宋体" w:cs="宋体"/>
                <w:szCs w:val="21"/>
                <w:lang w:val="da-DK" w:eastAsia="zh-CN"/>
              </w:rPr>
              <w:t>的形式，</w:t>
            </w:r>
            <w:r>
              <w:rPr>
                <w:rFonts w:hint="eastAsia" w:ascii="宋体" w:hAnsi="宋体" w:cs="宋体"/>
                <w:szCs w:val="21"/>
                <w:lang w:val="en-US" w:eastAsia="zh-Hans"/>
              </w:rPr>
              <w:t>过滤器等级为H</w:t>
            </w:r>
            <w:r>
              <w:rPr>
                <w:rFonts w:ascii="宋体" w:hAnsi="宋体" w:cs="宋体"/>
                <w:szCs w:val="21"/>
                <w:lang w:eastAsia="zh-Hans"/>
              </w:rPr>
              <w:t>14</w:t>
            </w:r>
            <w:r>
              <w:rPr>
                <w:rFonts w:hint="eastAsia" w:ascii="宋体" w:hAnsi="宋体" w:cs="宋体"/>
                <w:szCs w:val="21"/>
                <w:lang w:val="en-US" w:eastAsia="zh-Hans"/>
              </w:rPr>
              <w:t>等级</w:t>
            </w:r>
            <w:r>
              <w:rPr>
                <w:rFonts w:ascii="宋体" w:hAnsi="宋体" w:cs="宋体"/>
                <w:szCs w:val="21"/>
                <w:lang w:eastAsia="zh-Hans"/>
              </w:rPr>
              <w:t>，</w:t>
            </w:r>
            <w:r>
              <w:rPr>
                <w:rFonts w:hint="eastAsia" w:ascii="宋体" w:hAnsi="宋体" w:cs="宋体"/>
                <w:szCs w:val="21"/>
                <w:lang w:val="da-DK" w:eastAsia="zh-CN"/>
              </w:rPr>
              <w:t>每个高效过滤器应配置进行完整性测试的 DOP</w:t>
            </w:r>
            <w:r>
              <w:rPr>
                <w:rFonts w:ascii="宋体" w:hAnsi="宋体" w:cs="宋体"/>
                <w:szCs w:val="21"/>
                <w:lang w:eastAsia="zh-CN"/>
              </w:rPr>
              <w:t>/</w:t>
            </w:r>
            <w:r>
              <w:rPr>
                <w:rFonts w:hint="eastAsia" w:ascii="宋体" w:hAnsi="宋体" w:cs="宋体"/>
                <w:szCs w:val="21"/>
                <w:lang w:val="en-US" w:eastAsia="zh-Hans"/>
              </w:rPr>
              <w:t>PAO</w:t>
            </w:r>
            <w:r>
              <w:rPr>
                <w:rFonts w:hint="eastAsia" w:ascii="宋体" w:hAnsi="宋体" w:cs="宋体"/>
                <w:szCs w:val="21"/>
                <w:lang w:val="da-DK" w:eastAsia="zh-CN"/>
              </w:rPr>
              <w:t>接口，设计的测试接口位置应能便于人员检测操作，以及需安装空气差压开关，用于监测HEPA过滤器是否被堵塞、是否要更换；</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设备具有热空气吹干系统，保证设备所有部件都能完全干燥。包括：清洗内腔、房间U弯以下所有W</w:t>
            </w:r>
            <w:r>
              <w:rPr>
                <w:rFonts w:ascii="宋体" w:hAnsi="宋体" w:cs="宋体"/>
                <w:szCs w:val="21"/>
                <w:lang w:eastAsia="zh-CN"/>
              </w:rPr>
              <w:t>FI</w:t>
            </w:r>
            <w:r>
              <w:rPr>
                <w:rFonts w:hint="eastAsia" w:ascii="宋体" w:hAnsi="宋体" w:cs="宋体"/>
                <w:szCs w:val="21"/>
                <w:lang w:eastAsia="zh-CN"/>
              </w:rPr>
              <w:t>、</w:t>
            </w:r>
            <w:r>
              <w:rPr>
                <w:rFonts w:ascii="宋体" w:hAnsi="宋体" w:cs="宋体"/>
                <w:szCs w:val="21"/>
                <w:lang w:eastAsia="zh-CN"/>
              </w:rPr>
              <w:t>PW</w:t>
            </w:r>
            <w:r>
              <w:rPr>
                <w:rFonts w:hint="eastAsia" w:ascii="宋体" w:hAnsi="宋体" w:cs="宋体"/>
                <w:szCs w:val="21"/>
                <w:lang w:eastAsia="zh-CN"/>
              </w:rPr>
              <w:t>管路；清洗支架的管路、腔室内壁等处。</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清洗液的容器和管道应能方便清洁，吹扫，以控制微生物的滋生，且不得污染其他管道和腔室内部。</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干燥冷却后的物品出箱不得出现可见的潮湿和滴水现象。</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配置两个加药泵站，可在循环介质内加入规定剂量的清洁剂（酸，碱）。</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清洁剂容器配有液位控制，采用高精度电导率监控，以判断和控制清洁剂加入终点。清洁剂注入管线上配有蠕动泵</w:t>
            </w:r>
            <w:r>
              <w:rPr>
                <w:rFonts w:ascii="宋体" w:hAnsi="宋体" w:cs="宋体"/>
                <w:szCs w:val="21"/>
                <w:lang w:eastAsia="zh-CN"/>
              </w:rPr>
              <w:t>，</w:t>
            </w:r>
            <w:r>
              <w:rPr>
                <w:rFonts w:hint="eastAsia" w:ascii="宋体" w:hAnsi="宋体" w:cs="宋体"/>
                <w:szCs w:val="21"/>
                <w:lang w:val="en-US" w:eastAsia="zh-Hans"/>
              </w:rPr>
              <w:t>泵管材质为耐腐蚀PTFE等材质</w:t>
            </w:r>
            <w:r>
              <w:rPr>
                <w:rFonts w:hint="eastAsia" w:ascii="宋体" w:hAnsi="宋体" w:cs="宋体"/>
                <w:szCs w:val="21"/>
                <w:lang w:eastAsia="zh-CN"/>
              </w:rPr>
              <w:t>。</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需配置温度检测装置准确测定清洗用水和干燥空气的温度， 传感器准确测定、控制可设置。</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bCs/>
                <w:szCs w:val="21"/>
                <w:lang w:eastAsia="zh-CN"/>
              </w:rPr>
            </w:pPr>
            <w:r>
              <w:rPr>
                <w:rFonts w:hint="eastAsia" w:ascii="宋体" w:hAnsi="宋体" w:cs="宋体"/>
                <w:szCs w:val="21"/>
                <w:lang w:eastAsia="zh-CN"/>
              </w:rPr>
              <w:t>配置循环清洗水压检测装置，确保循环水压力稳定。</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所有与内腔连接管路上的阀门均采用带开闭指示的卫生级气动隔膜阀，阀门与内室排水口的距离尽量短。</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val="en-US" w:eastAsia="zh-Hans"/>
              </w:rPr>
            </w:pPr>
            <w:r>
              <w:rPr>
                <w:rFonts w:hint="eastAsia" w:ascii="宋体" w:hAnsi="宋体" w:cs="宋体"/>
                <w:szCs w:val="21"/>
                <w:lang w:val="en-US" w:eastAsia="zh-Hans"/>
              </w:rPr>
              <w:t>需配置排水中和装置</w:t>
            </w:r>
            <w:r>
              <w:rPr>
                <w:rFonts w:ascii="宋体" w:hAnsi="宋体" w:cs="宋体"/>
                <w:szCs w:val="21"/>
                <w:lang w:eastAsia="zh-Hans"/>
              </w:rPr>
              <w:t>，</w:t>
            </w:r>
            <w:r>
              <w:rPr>
                <w:rFonts w:hint="eastAsia" w:ascii="宋体" w:hAnsi="宋体" w:cs="宋体"/>
                <w:szCs w:val="21"/>
                <w:lang w:val="en-US" w:eastAsia="zh-Hans"/>
              </w:rPr>
              <w:t>使废水PH达到中性排放</w:t>
            </w:r>
            <w:r>
              <w:rPr>
                <w:rFonts w:ascii="宋体" w:hAnsi="宋体" w:cs="宋体"/>
                <w:szCs w:val="21"/>
                <w:lang w:eastAsia="zh-Hans"/>
              </w:rPr>
              <w:t>。</w:t>
            </w:r>
          </w:p>
        </w:tc>
        <w:tc>
          <w:tcPr>
            <w:tcW w:w="1479" w:type="dxa"/>
            <w:shd w:val="clear" w:color="auto" w:fill="FFFFFF" w:themeFill="background1"/>
            <w:vAlign w:val="center"/>
          </w:tcPr>
          <w:p>
            <w:pPr>
              <w:jc w:val="both"/>
              <w:rPr>
                <w:rFonts w:ascii="宋体" w:hAnsi="宋体" w:cs="宋体"/>
                <w:szCs w:val="21"/>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bCs/>
                <w:szCs w:val="21"/>
                <w:lang w:eastAsia="zh-CN"/>
              </w:rPr>
              <w:t>润滑油：所有的活动件都应尽量使用无润滑油的润滑措施，以便于操作和保养。若使用润滑油应使用食品级润滑油（洁净区）</w:t>
            </w:r>
            <w:r>
              <w:rPr>
                <w:rFonts w:hint="eastAsia" w:ascii="宋体" w:hAnsi="宋体" w:cs="宋体"/>
                <w:bCs/>
                <w:szCs w:val="21"/>
                <w:lang w:eastAsia="zh-Hans"/>
              </w:rPr>
              <w:t>。</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提供设备铭牌，铭牌上应注明名称、产地、出厂日期、型号、重量及其它重要技术参数。</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bCs/>
                <w:szCs w:val="21"/>
                <w:lang w:eastAsia="zh-CN"/>
              </w:rPr>
              <w:t>洁净压缩空气等取样口需设计在在设备外部，无需移除设备检修盖板即可完成取样。</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排风后端需有阀门，清洗结束后需自动关闭，防止清洗结束后开门对房间差压控制造成影响，设备供应商提供。</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设备应能确保设备本身的管路、接头、喷淋头等位置的洁净，没有卫生死角，需要提供相应的清洁方法和验证方案</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FFFFFF" w:themeFill="background1"/>
            <w:vAlign w:val="center"/>
          </w:tcPr>
          <w:p>
            <w:pPr>
              <w:pStyle w:val="32"/>
              <w:numPr>
                <w:ilvl w:val="0"/>
                <w:numId w:val="6"/>
              </w:numPr>
              <w:ind w:left="470" w:hanging="120" w:firstLineChars="0"/>
              <w:rPr>
                <w:rFonts w:ascii="宋体" w:hAnsi="宋体" w:cs="宋体"/>
                <w:szCs w:val="21"/>
              </w:rPr>
            </w:pPr>
          </w:p>
        </w:tc>
        <w:tc>
          <w:tcPr>
            <w:tcW w:w="7593"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供应商提供的此次投标同型号（同档配置）的设备应在疫苗生产行业内有成功案例：有通过WHO或欧盟、FDA认证的案例，能够满足清洗分装器具的要求。</w:t>
            </w:r>
          </w:p>
        </w:tc>
        <w:tc>
          <w:tcPr>
            <w:tcW w:w="1479" w:type="dxa"/>
            <w:shd w:val="clear" w:color="auto" w:fill="FFFFFF" w:themeFill="background1"/>
            <w:vAlign w:val="center"/>
          </w:tcPr>
          <w:p>
            <w:pPr>
              <w:jc w:val="both"/>
              <w:rPr>
                <w:rFonts w:ascii="宋体" w:hAnsi="宋体" w:cs="宋体"/>
                <w:szCs w:val="21"/>
                <w:lang w:eastAsia="zh-CN"/>
              </w:rPr>
            </w:pPr>
            <w:r>
              <w:rPr>
                <w:rFonts w:hint="eastAsia" w:ascii="宋体" w:hAnsi="宋体" w:cs="宋体"/>
                <w:szCs w:val="21"/>
              </w:rPr>
              <w:t>关键</w:t>
            </w:r>
            <w:r>
              <w:rPr>
                <w:rFonts w:hint="eastAsia" w:ascii="宋体" w:hAnsi="宋体" w:cs="宋体"/>
                <w:b/>
                <w:szCs w:val="21"/>
              </w:rPr>
              <w:t>*</w:t>
            </w:r>
          </w:p>
        </w:tc>
      </w:tr>
      <w:permEnd w:id="22"/>
    </w:tbl>
    <w:p>
      <w:pPr>
        <w:pStyle w:val="32"/>
        <w:numPr>
          <w:ilvl w:val="0"/>
          <w:numId w:val="3"/>
        </w:numPr>
        <w:spacing w:after="158" w:afterLines="50"/>
        <w:ind w:firstLineChars="0"/>
        <w:outlineLvl w:val="0"/>
        <w:rPr>
          <w:rFonts w:ascii="宋体" w:hAnsi="宋体" w:cs="宋体"/>
          <w:b/>
          <w:szCs w:val="21"/>
        </w:rPr>
      </w:pPr>
      <w:bookmarkStart w:id="29" w:name="_Toc50986670"/>
      <w:bookmarkStart w:id="30" w:name="_Toc522107742"/>
      <w:bookmarkStart w:id="31" w:name="_Toc482370151"/>
      <w:bookmarkStart w:id="32" w:name="_Toc482370071"/>
      <w:bookmarkStart w:id="33" w:name="_Toc482625289"/>
      <w:bookmarkStart w:id="34" w:name="_Toc482717202"/>
      <w:bookmarkStart w:id="35" w:name="_Toc482369815"/>
      <w:bookmarkStart w:id="36" w:name="_Toc482360291"/>
      <w:bookmarkStart w:id="37" w:name="_Toc482370359"/>
      <w:bookmarkStart w:id="38" w:name="_Toc482370767"/>
      <w:bookmarkStart w:id="39" w:name="_Toc481702480"/>
      <w:bookmarkStart w:id="40" w:name="_Toc483400317"/>
      <w:bookmarkStart w:id="41" w:name="_Toc483227237"/>
      <w:bookmarkStart w:id="42" w:name="_Toc482359946"/>
      <w:r>
        <w:rPr>
          <w:rFonts w:hint="eastAsia" w:ascii="宋体" w:hAnsi="宋体" w:cs="宋体"/>
          <w:b/>
          <w:szCs w:val="21"/>
        </w:rPr>
        <w:t>电气、自动控制要求</w:t>
      </w:r>
      <w:bookmarkEnd w:id="29"/>
    </w:p>
    <w:p>
      <w:pPr>
        <w:pStyle w:val="42"/>
        <w:spacing w:before="0" w:line="360" w:lineRule="auto"/>
        <w:ind w:left="425"/>
        <w:jc w:val="left"/>
        <w:rPr>
          <w:rFonts w:ascii="宋体" w:hAnsi="宋体" w:cs="宋体"/>
          <w:i/>
          <w:szCs w:val="21"/>
          <w:lang w:eastAsia="zh-CN"/>
        </w:rPr>
      </w:pPr>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8"/>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3"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自动控制采用 PLC 控制，电气系统：电气元件应选用名牌厂商的产品，如：Siemens，其他厂家的电气元器件应特别注明，并说明选用的必要性。电气件应选用国内容易采购的知名品牌，对国内不易采购的品牌的选用，应专门说明。供应商应提供详细的电器部件生产厂家的清单附在投标书当中</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配置</w:t>
            </w:r>
            <w:r>
              <w:rPr>
                <w:rFonts w:ascii="宋体" w:hAnsi="宋体" w:cs="宋体"/>
                <w:szCs w:val="21"/>
                <w:lang w:eastAsia="zh-CN"/>
              </w:rPr>
              <w:t>9</w:t>
            </w:r>
            <w:r>
              <w:rPr>
                <w:rFonts w:hint="eastAsia" w:ascii="宋体" w:hAnsi="宋体" w:cs="宋体"/>
                <w:szCs w:val="21"/>
                <w:lang w:eastAsia="zh-CN"/>
              </w:rPr>
              <w:t>寸及以上</w:t>
            </w:r>
            <w:r>
              <w:rPr>
                <w:rFonts w:hint="eastAsia" w:ascii="宋体" w:hAnsi="宋体" w:cs="宋体"/>
                <w:szCs w:val="21"/>
                <w:lang w:val="en-US" w:eastAsia="zh-Hans"/>
              </w:rPr>
              <w:t>触摸屏</w:t>
            </w:r>
            <w:r>
              <w:rPr>
                <w:rFonts w:hint="eastAsia" w:ascii="宋体" w:hAnsi="宋体" w:cs="宋体"/>
                <w:szCs w:val="21"/>
                <w:lang w:eastAsia="zh-CN"/>
              </w:rPr>
              <w:t>，品牌西门子。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it-IT" w:eastAsia="zh-CN"/>
              </w:rPr>
            </w:pPr>
            <w:r>
              <w:rPr>
                <w:rFonts w:hint="eastAsia" w:ascii="宋体" w:hAnsi="宋体" w:cs="宋体"/>
                <w:szCs w:val="21"/>
                <w:lang w:eastAsia="zh-CN"/>
              </w:rPr>
              <w:t>自控系统预留至少10％的PLC输入/输出接点。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提供数据备份、</w:t>
            </w:r>
            <w:r>
              <w:rPr>
                <w:rFonts w:hint="eastAsia" w:ascii="宋体" w:hAnsi="宋体" w:cs="宋体"/>
                <w:szCs w:val="21"/>
                <w:lang w:val="en-US" w:eastAsia="zh-Hans"/>
              </w:rPr>
              <w:t>提供不低于</w:t>
            </w:r>
            <w:r>
              <w:rPr>
                <w:rFonts w:ascii="宋体" w:hAnsi="宋体" w:cs="宋体"/>
                <w:szCs w:val="21"/>
                <w:lang w:eastAsia="zh-Hans"/>
              </w:rPr>
              <w:t>32G</w:t>
            </w:r>
            <w:r>
              <w:rPr>
                <w:rFonts w:hint="eastAsia" w:ascii="宋体" w:hAnsi="宋体" w:cs="宋体"/>
                <w:szCs w:val="21"/>
                <w:lang w:val="en-US" w:eastAsia="zh-Hans"/>
              </w:rPr>
              <w:t>内存的</w:t>
            </w:r>
            <w:r>
              <w:rPr>
                <w:rFonts w:ascii="宋体" w:hAnsi="宋体" w:cs="宋体"/>
                <w:szCs w:val="21"/>
                <w:lang w:eastAsia="zh-Hans"/>
              </w:rPr>
              <w:t>SD</w:t>
            </w:r>
            <w:r>
              <w:rPr>
                <w:rFonts w:hint="eastAsia" w:ascii="宋体" w:hAnsi="宋体" w:cs="宋体"/>
                <w:szCs w:val="21"/>
                <w:lang w:val="en-US" w:eastAsia="zh-Hans"/>
              </w:rPr>
              <w:t>卡储存数据，</w:t>
            </w:r>
            <w:r>
              <w:rPr>
                <w:rFonts w:hint="eastAsia" w:ascii="宋体" w:hAnsi="宋体" w:cs="宋体"/>
                <w:szCs w:val="21"/>
                <w:lang w:eastAsia="zh-CN"/>
              </w:rPr>
              <w:t>系统软件备份的恢复指导文件。甲方可根据需要自行重新安装系统或由厂家远程安装系统，操作系统有中文和英文界面切换。</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PLC程序及操作系统有备份盘，预留ERP/MES通讯接口，可以连接甲方</w:t>
            </w:r>
            <w:r>
              <w:rPr>
                <w:rFonts w:ascii="宋体" w:hAnsi="宋体" w:cs="宋体"/>
                <w:szCs w:val="21"/>
                <w:lang w:eastAsia="zh-CN"/>
              </w:rPr>
              <w:t>SCADA</w:t>
            </w:r>
            <w:r>
              <w:rPr>
                <w:rFonts w:hint="eastAsia" w:ascii="宋体" w:hAnsi="宋体" w:cs="宋体"/>
                <w:szCs w:val="21"/>
                <w:lang w:eastAsia="zh-CN"/>
              </w:rPr>
              <w:t>系统，供应商免费提供通讯协议、点表和相应技术支持，完成S</w:t>
            </w:r>
            <w:r>
              <w:rPr>
                <w:rFonts w:ascii="宋体" w:hAnsi="宋体" w:cs="宋体"/>
                <w:szCs w:val="21"/>
                <w:lang w:eastAsia="zh-CN"/>
              </w:rPr>
              <w:t>CADA</w:t>
            </w:r>
            <w:r>
              <w:rPr>
                <w:rFonts w:hint="eastAsia" w:ascii="宋体" w:hAnsi="宋体" w:cs="宋体"/>
                <w:szCs w:val="21"/>
                <w:lang w:eastAsia="zh-CN"/>
              </w:rPr>
              <w:t>采集工作。</w:t>
            </w:r>
            <w:r>
              <w:rPr>
                <w:rFonts w:hint="eastAsia" w:ascii="宋体" w:hAnsi="宋体" w:cs="宋体"/>
                <w:szCs w:val="21"/>
                <w:lang w:val="en-US" w:eastAsia="zh-Hans"/>
              </w:rPr>
              <w:t>预留在线</w:t>
            </w:r>
            <w:r>
              <w:rPr>
                <w:rFonts w:ascii="宋体" w:hAnsi="宋体" w:cs="宋体"/>
                <w:szCs w:val="21"/>
                <w:lang w:eastAsia="zh-Hans"/>
              </w:rPr>
              <w:t>TOC</w:t>
            </w:r>
            <w:r>
              <w:rPr>
                <w:rFonts w:hint="eastAsia" w:ascii="宋体" w:hAnsi="宋体" w:cs="宋体"/>
                <w:szCs w:val="21"/>
                <w:lang w:val="en-US" w:eastAsia="zh-Hans"/>
              </w:rPr>
              <w:t>接口且预留在线</w:t>
            </w:r>
            <w:r>
              <w:rPr>
                <w:rFonts w:ascii="宋体" w:hAnsi="宋体" w:cs="宋体"/>
                <w:szCs w:val="21"/>
                <w:lang w:eastAsia="zh-Hans"/>
              </w:rPr>
              <w:t>TOC</w:t>
            </w:r>
            <w:r>
              <w:rPr>
                <w:rFonts w:hint="eastAsia" w:ascii="宋体" w:hAnsi="宋体" w:cs="宋体"/>
                <w:szCs w:val="21"/>
                <w:lang w:val="en-US" w:eastAsia="zh-Hans"/>
              </w:rPr>
              <w:t>仪器的位置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r>
              <w:rPr>
                <w:rFonts w:hint="eastAsia" w:ascii="宋体" w:hAnsi="宋体" w:cs="宋体"/>
                <w:b/>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程序运行结束后能对本次程序的数据生成生产电子批记录，可备份，可输出，可查阅，可储存，可输出设备运行电子记录，生产批记录支持在线备份。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数据报告可输出为PDF格式文档，可通过U盘直接导出，也可以使用internet访问设备PC，将生成报告进行拷贝。</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在上位机或者触摸屏上提供标准的以太网通讯接口并支持OPC通讯协议，PLC控制器上提供一个标准通用的通讯接口以备用。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设备的操作、维护、仪表校验、程序设定和修改等由人机界面执行，人机界面进行门操作和显示系统状态信息。</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val="zh-CN" w:eastAsia="zh-CN"/>
              </w:rPr>
              <w:t>系统应具有全面的诊断功能以识别和阐述故障，显示导致设备停机的故障</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zh-CN" w:eastAsia="zh-CN"/>
              </w:rPr>
            </w:pPr>
            <w:r>
              <w:rPr>
                <w:rFonts w:hint="eastAsia" w:ascii="宋体" w:hAnsi="宋体" w:cs="宋体"/>
                <w:szCs w:val="21"/>
                <w:lang w:eastAsia="zh-CN"/>
              </w:rPr>
              <w:t>设备必须设计有全自动运行模式和半自动、手动、点动运行模式，可以根据用户需要灵活切换程序；手动模式带有安全联锁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 xml:space="preserve">能对生产过程中的各种异常情况进行监控，输出数据，声光报警。 </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val="en-US" w:eastAsia="zh-CN"/>
              </w:rPr>
            </w:pPr>
            <w:r>
              <w:rPr>
                <w:rFonts w:hint="eastAsia" w:ascii="宋体" w:hAnsi="宋体" w:cs="宋体"/>
                <w:szCs w:val="21"/>
                <w:lang w:eastAsia="zh-CN"/>
              </w:rPr>
              <w:t>喷淋臂旋转监测系统，可监测旋转臂的工作状态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控制系统中应最少配备10个可编程清洗程序，对各工艺过程的运行参数如温度、时间等可根据具体的工艺需求分别设定储存后运行。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4"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清洗机需配备一个双通道电导率监控系统，包括一个电导率控制器，一个清洁剂浓度电导率探头和一个最终冲洗水的电导率探头，能监控清洁剂浓度和通过最终冲洗水的电导率值自动决定最终冲洗次数。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5"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设备排水设置水位监测探头，水排干净自动进入下一阶段。以设定排水时间控制排水，避免水排净后多余时间的等待。</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6"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设备主控制面板应设有温度、压力、电导率等的检验确认功能。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8"/>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rPr>
            </w:pPr>
            <w:r>
              <w:rPr>
                <w:rFonts w:hint="eastAsia" w:ascii="宋体" w:hAnsi="宋体" w:cs="宋体"/>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7"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该器具清洗机计算机化系统至少4级用户分层权限，管理员、工艺员、操作员、审查员。每个等级拥有相应的可设置权限，每个用户创建唯一的用户名和密码。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val="it-IT" w:eastAsia="zh-CN"/>
              </w:rPr>
              <w:t>每级权限下可设置多个用户账户，每个账户可设置对应的登陆用户名及密码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val="it-IT" w:eastAsia="zh-CN"/>
              </w:rPr>
            </w:pPr>
            <w:r>
              <w:rPr>
                <w:rFonts w:hint="eastAsia" w:ascii="宋体" w:hAnsi="宋体" w:cs="宋体"/>
                <w:szCs w:val="21"/>
                <w:lang w:val="it-IT" w:eastAsia="zh-CN"/>
              </w:rPr>
              <w:t>管理员在工艺员操作权限上再增加对探头的校验调整。</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管理员可新增账户、删除账户、修改权限。</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关键参数设置可通相应高级别权限进行控制，防止关键参数的随意更改。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系统时间必须由特定权限来管理和控制。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屏幕显示的结果与存储的记录、打印单应是一致的。</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用户在密码输入时，电脑显示器上应不显示实际密码（比如密码会以*或其他符合显示）。</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系统用户应可以设置至少6位数密码。管理员可更改自己的密码和下级权限的密码，其他权限人员仅可修改自己密码。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具备最大密码登陆尝试次数设置功能，例如</w:t>
            </w:r>
            <w:r>
              <w:rPr>
                <w:rFonts w:hint="eastAsia" w:ascii="宋体" w:hAnsi="宋体" w:cs="宋体"/>
                <w:bCs/>
                <w:szCs w:val="21"/>
                <w:lang w:eastAsia="zh-CN"/>
              </w:rPr>
              <w:t>输错5次密码时锁定</w:t>
            </w:r>
            <w:r>
              <w:rPr>
                <w:rFonts w:hint="eastAsia" w:ascii="宋体" w:hAnsi="宋体" w:cs="宋体"/>
                <w:szCs w:val="21"/>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具备密码效期功能，系统可提示密码效期信息并提醒用户更改密码。</w:t>
            </w:r>
            <w:r>
              <w:rPr>
                <w:rFonts w:hint="eastAsia" w:ascii="宋体" w:hAnsi="宋体" w:cs="宋体"/>
                <w:szCs w:val="21"/>
              </w:rPr>
              <w:t>密码效期可设置。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具备自动锁屏/登出时限设置，达到规定时限后系统自动锁屏/登出，再次操作需重新登录账户；登出时限可设置。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系统时间同步，与标准时间偏差≤5s/24h</w:t>
            </w:r>
            <w:r>
              <w:rPr>
                <w:rFonts w:ascii="宋体" w:hAnsi="宋体" w:cs="宋体"/>
                <w:szCs w:val="21"/>
                <w:lang w:eastAsia="zh-CN"/>
              </w:rPr>
              <w:t>，</w:t>
            </w:r>
            <w:r>
              <w:rPr>
                <w:rFonts w:hint="eastAsia" w:ascii="宋体" w:hAnsi="宋体" w:cs="宋体"/>
                <w:szCs w:val="21"/>
                <w:lang w:val="en-US" w:eastAsia="zh-Hans"/>
              </w:rPr>
              <w:t>并且要能与时间服务器连接</w:t>
            </w:r>
            <w:r>
              <w:rPr>
                <w:rFonts w:ascii="宋体" w:hAnsi="宋体" w:cs="宋体"/>
                <w:szCs w:val="21"/>
                <w:lang w:eastAsia="zh-Hans"/>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szCs w:val="21"/>
              </w:rPr>
            </w:pPr>
            <w:r>
              <w:rPr>
                <w:rFonts w:ascii="宋体" w:hAnsi="宋体"/>
                <w:szCs w:val="21"/>
              </w:rPr>
              <w:t>审计追踪：</w:t>
            </w:r>
          </w:p>
          <w:p>
            <w:pPr>
              <w:spacing w:line="276" w:lineRule="auto"/>
              <w:rPr>
                <w:rFonts w:ascii="宋体" w:hAnsi="宋体"/>
                <w:szCs w:val="21"/>
                <w:lang w:eastAsia="zh-CN"/>
              </w:rPr>
            </w:pPr>
            <w:r>
              <w:rPr>
                <w:rFonts w:ascii="宋体" w:hAnsi="宋体"/>
                <w:szCs w:val="21"/>
                <w:lang w:eastAsia="zh-CN"/>
              </w:rPr>
              <w:t>系统应具有审计追踪功能，审计追踪应该为自动记录，记录的信息应该包括用户的登录、登出；工艺配方的设置；数据的采集；报警/提示；数据删除/修改、备份、还原、归档；用户的策略设置等相关操作；审计追踪应具有不可修改性；审计追踪日志不可删除，审计追踪功能不可关闭。</w:t>
            </w:r>
          </w:p>
          <w:p>
            <w:pPr>
              <w:spacing w:line="276" w:lineRule="auto"/>
              <w:rPr>
                <w:rFonts w:ascii="宋体" w:hAnsi="宋体"/>
                <w:szCs w:val="21"/>
                <w:lang w:eastAsia="zh-CN"/>
              </w:rPr>
            </w:pPr>
            <w:r>
              <w:rPr>
                <w:rFonts w:ascii="宋体" w:hAnsi="宋体"/>
                <w:szCs w:val="21"/>
                <w:lang w:eastAsia="zh-CN"/>
              </w:rPr>
              <w:t>审计追踪应涵盖如下因素：</w:t>
            </w:r>
          </w:p>
          <w:p>
            <w:pPr>
              <w:spacing w:line="276" w:lineRule="auto"/>
              <w:jc w:val="both"/>
              <w:rPr>
                <w:rFonts w:ascii="宋体" w:hAnsi="宋体" w:cs="宋体"/>
                <w:szCs w:val="21"/>
                <w:lang w:eastAsia="zh-CN"/>
              </w:rPr>
            </w:pPr>
            <w:r>
              <w:rPr>
                <w:rFonts w:ascii="宋体" w:hAnsi="宋体"/>
                <w:szCs w:val="21"/>
                <w:lang w:eastAsia="zh-CN"/>
              </w:rPr>
              <w:t>Who(谁)，When（什么时间），What（做了什么），针对关键工艺参数的修改，除了记录新值和旧值，必要情况下，需要输入原因（Why），</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打印单应在线实时打印。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pStyle w:val="7"/>
              <w:widowControl w:val="0"/>
              <w:overflowPunct/>
              <w:autoSpaceDE/>
              <w:autoSpaceDN/>
              <w:adjustRightInd/>
              <w:spacing w:after="0" w:line="360" w:lineRule="auto"/>
              <w:jc w:val="both"/>
              <w:textAlignment w:val="auto"/>
              <w:rPr>
                <w:rFonts w:ascii="宋体" w:hAnsi="宋体" w:cs="宋体"/>
                <w:sz w:val="21"/>
                <w:szCs w:val="21"/>
                <w:lang w:eastAsia="zh-CN"/>
              </w:rPr>
            </w:pPr>
            <w:r>
              <w:rPr>
                <w:rFonts w:hint="eastAsia" w:ascii="宋体" w:hAnsi="宋体" w:cs="宋体"/>
                <w:bCs/>
                <w:sz w:val="21"/>
                <w:szCs w:val="21"/>
                <w:lang w:eastAsia="zh-CN"/>
              </w:rPr>
              <w:t>设备生命周期内供应商应能够免费对已安装软件功能模块升级，软件系统可根据将来设备需要进行升级、更新。</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bCs/>
                <w:szCs w:val="21"/>
                <w:lang w:eastAsia="zh-CN"/>
              </w:rPr>
              <w:t>系统断电恢复后不得影响系统相关设置、参数应能在断电后保存至少一个月并可正常使用。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硬件应配置较高级别以满足预留的升级空间，软件应预留可升级空间。</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bCs/>
                <w:szCs w:val="21"/>
                <w:lang w:eastAsia="zh-CN"/>
              </w:rPr>
              <w:t>系统及软件必须为正版。</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系统应配备完善的、疫苗行业通用的审计追踪功能。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计算机系统应该能够存储大量数据，并且在存储大量数据后不能影响系统的正常运行；当存储介质将满之时能自动发出</w:t>
            </w:r>
            <w:r>
              <w:rPr>
                <w:rFonts w:hint="eastAsia" w:ascii="宋体" w:hAnsi="宋体" w:cs="宋体"/>
                <w:szCs w:val="21"/>
                <w:lang w:eastAsia="zh-CN"/>
              </w:rPr>
              <w:t>报警，并且自动备份，且备份数据不得被删除；重新记录的数据可覆盖以前的数据。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厂家提供备份的电子记录读取策略，必要时提供电子记录读取软件，该软件为正版，具备读取、查询、打印功能，且可识别对电子记录的任何更改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szCs w:val="21"/>
                <w:lang w:eastAsia="zh-CN"/>
              </w:rPr>
              <w:t>备份、恢复的电子记录应与原始电子记录一致，供应商提供一致性确认策略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7"/>
    </w:tbl>
    <w:p>
      <w:pPr>
        <w:spacing w:after="158" w:afterLines="50"/>
        <w:rPr>
          <w:rFonts w:ascii="宋体" w:hAnsi="宋体" w:cs="宋体"/>
          <w:b/>
          <w:szCs w:val="21"/>
          <w:lang w:eastAsia="zh-CN"/>
        </w:rPr>
      </w:pPr>
    </w:p>
    <w:p>
      <w:pPr>
        <w:pStyle w:val="32"/>
        <w:numPr>
          <w:ilvl w:val="0"/>
          <w:numId w:val="3"/>
        </w:numPr>
        <w:spacing w:after="158" w:afterLines="50"/>
        <w:ind w:firstLineChars="0"/>
        <w:outlineLvl w:val="0"/>
        <w:rPr>
          <w:rFonts w:ascii="宋体" w:hAnsi="宋体" w:cs="宋体"/>
          <w:b/>
          <w:szCs w:val="21"/>
        </w:rPr>
      </w:pPr>
      <w:bookmarkStart w:id="43" w:name="_Toc50986671"/>
      <w:r>
        <w:rPr>
          <w:rFonts w:hint="eastAsia" w:ascii="宋体" w:hAnsi="宋体" w:cs="宋体"/>
          <w:b/>
          <w:szCs w:val="21"/>
        </w:rPr>
        <w:t>安全要求</w:t>
      </w:r>
      <w:bookmarkEnd w:id="30"/>
      <w:bookmarkEnd w:id="43"/>
    </w:p>
    <w:p>
      <w:pPr>
        <w:pStyle w:val="42"/>
        <w:spacing w:before="0" w:line="360" w:lineRule="auto"/>
        <w:jc w:val="left"/>
        <w:rPr>
          <w:rFonts w:ascii="宋体" w:hAnsi="宋体" w:cs="宋体"/>
          <w:i/>
          <w:szCs w:val="21"/>
          <w:lang w:eastAsia="zh-CN"/>
        </w:rPr>
      </w:pPr>
      <w:permStart w:id="28" w:edGrp="everyone"/>
      <w:permEnd w:id="28"/>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29" w:edGrp="everyone"/>
          </w:p>
        </w:tc>
        <w:tc>
          <w:tcPr>
            <w:tcW w:w="7729" w:type="dxa"/>
            <w:shd w:val="clear" w:color="auto" w:fill="auto"/>
            <w:vAlign w:val="center"/>
          </w:tcPr>
          <w:p>
            <w:pPr>
              <w:rPr>
                <w:rFonts w:ascii="宋体" w:hAnsi="宋体" w:cs="宋体"/>
                <w:bCs/>
                <w:szCs w:val="21"/>
                <w:lang w:eastAsia="zh-CN"/>
              </w:rPr>
            </w:pPr>
            <w:r>
              <w:rPr>
                <w:rFonts w:hint="eastAsia" w:ascii="宋体" w:hAnsi="宋体" w:cs="宋体"/>
                <w:bCs/>
                <w:szCs w:val="21"/>
                <w:lang w:eastAsia="zh-CN"/>
              </w:rPr>
              <w:t>管道系统设计，供应商应采取措施避免水冲击作用对管道的影响。</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rPr>
                <w:rFonts w:ascii="宋体" w:hAnsi="宋体" w:cs="宋体"/>
                <w:bCs/>
                <w:szCs w:val="21"/>
                <w:lang w:eastAsia="zh-CN"/>
              </w:rPr>
            </w:pPr>
            <w:r>
              <w:rPr>
                <w:rFonts w:hint="eastAsia" w:ascii="宋体" w:hAnsi="宋体" w:cs="宋体"/>
                <w:bCs/>
                <w:szCs w:val="21"/>
                <w:lang w:val="fr-FR" w:eastAsia="zh-CN"/>
              </w:rPr>
              <w:t>供应商应针对明显影响工艺操作的安全问题给出建议。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0"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设备或组件的操作控制需以直观（明确的）、符合逻辑的方式建立。</w:t>
            </w:r>
          </w:p>
          <w:p>
            <w:pPr>
              <w:rPr>
                <w:rFonts w:ascii="宋体" w:hAnsi="宋体" w:cs="宋体"/>
                <w:bCs/>
                <w:szCs w:val="21"/>
                <w:lang w:val="fr-FR" w:eastAsia="zh-CN"/>
              </w:rPr>
            </w:pPr>
            <w:r>
              <w:rPr>
                <w:rFonts w:hint="eastAsia" w:ascii="宋体" w:hAnsi="宋体" w:cs="宋体"/>
                <w:bCs/>
                <w:szCs w:val="21"/>
                <w:lang w:val="fr-FR" w:eastAsia="zh-CN"/>
              </w:rPr>
              <w:t>控制和操作元件应易于处理，在正常工位可见可接触。</w:t>
            </w:r>
          </w:p>
          <w:p>
            <w:pPr>
              <w:rPr>
                <w:rFonts w:ascii="宋体" w:hAnsi="宋体" w:cs="宋体"/>
                <w:bCs/>
                <w:szCs w:val="21"/>
                <w:lang w:val="fr-FR" w:eastAsia="zh-CN"/>
              </w:rPr>
            </w:pPr>
            <w:r>
              <w:rPr>
                <w:rFonts w:hint="eastAsia" w:ascii="宋体" w:hAnsi="宋体" w:cs="宋体"/>
                <w:bCs/>
                <w:szCs w:val="21"/>
                <w:lang w:val="fr-FR" w:eastAsia="zh-CN"/>
              </w:rPr>
              <w:t>采取适当措施以避免无意操作，如保护罩，埋入式按钮等。</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1"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所有设备应配有主断电器（控制柜）和紧急停车按钮。</w:t>
            </w:r>
          </w:p>
          <w:p>
            <w:pPr>
              <w:rPr>
                <w:rFonts w:ascii="宋体" w:hAnsi="宋体" w:cs="宋体"/>
                <w:bCs/>
                <w:szCs w:val="21"/>
                <w:lang w:eastAsia="zh-CN"/>
              </w:rPr>
            </w:pPr>
            <w:r>
              <w:rPr>
                <w:rFonts w:hint="eastAsia" w:ascii="宋体" w:hAnsi="宋体" w:cs="宋体"/>
                <w:bCs/>
                <w:szCs w:val="21"/>
                <w:lang w:val="fr-FR" w:eastAsia="zh-CN"/>
              </w:rPr>
              <w:t>经主断电器或急停装置可立即切断设备电源，使设备停车运行。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2" w:edGrp="everyone"/>
          </w:p>
        </w:tc>
        <w:tc>
          <w:tcPr>
            <w:tcW w:w="7729" w:type="dxa"/>
            <w:shd w:val="clear" w:color="auto" w:fill="auto"/>
            <w:vAlign w:val="center"/>
          </w:tcPr>
          <w:p>
            <w:pPr>
              <w:rPr>
                <w:rFonts w:ascii="宋体" w:hAnsi="宋体" w:cs="宋体"/>
                <w:bCs/>
                <w:szCs w:val="21"/>
                <w:lang w:val="fr-FR" w:eastAsia="zh-CN"/>
              </w:rPr>
            </w:pPr>
            <w:r>
              <w:rPr>
                <w:rFonts w:hint="eastAsia" w:ascii="宋体" w:hAnsi="宋体" w:cs="宋体"/>
                <w:bCs/>
                <w:szCs w:val="21"/>
                <w:lang w:val="fr-FR" w:eastAsia="zh-CN"/>
              </w:rPr>
              <w:t>设备带有电子信息安全系统，有电子数据追踪，电子签名功能。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3"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设备的设计、制造须符合中国、欧盟、美国相关EHS法规要求。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4" w:edGrp="everyone"/>
          </w:p>
        </w:tc>
        <w:tc>
          <w:tcPr>
            <w:tcW w:w="7729" w:type="dxa"/>
            <w:shd w:val="clear" w:color="auto" w:fill="FFFFFF" w:themeFill="background1"/>
            <w:vAlign w:val="center"/>
          </w:tcPr>
          <w:p>
            <w:pPr>
              <w:rPr>
                <w:rFonts w:ascii="宋体" w:hAnsi="宋体" w:cs="宋体"/>
                <w:szCs w:val="21"/>
                <w:lang w:eastAsia="zh-CN"/>
              </w:rPr>
            </w:pPr>
            <w:r>
              <w:rPr>
                <w:rFonts w:hint="eastAsia" w:ascii="宋体" w:hAnsi="宋体" w:cs="宋体"/>
                <w:szCs w:val="21"/>
                <w:lang w:eastAsia="zh-CN"/>
              </w:rPr>
              <w:t>设备使用、清洗、操作与维修等方面的结构设计应符合人机工程学原理、各公用介质开关阀门、验证检测口、空气滤器拆装检测口、需定期计量的仪表（如温度/压差计）等需安装在便于接触操作位置。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5"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设备任何部位不能有锋利的边缘和尖角，所有零部件、焊缝应进行倒角、抛光等处理，提供最少的锐角转角、最少的焊缝和平整光滑连接，设备设计应提高清洁的可操作性。</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6"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设备运行噪音符合《工业企业厂界噪声标准》(GB12348-2008)3类标准；</w:t>
            </w:r>
            <w:r>
              <w:rPr>
                <w:rFonts w:ascii="Arial" w:hAnsi="Arial" w:cs="Arial"/>
                <w:color w:val="111111"/>
                <w:szCs w:val="21"/>
                <w:shd w:val="clear" w:color="auto" w:fill="FFFFFF"/>
                <w:lang w:eastAsia="zh-CN"/>
              </w:rPr>
              <w:t>当生产线以额定</w:t>
            </w:r>
            <w:r>
              <w:rPr>
                <w:rFonts w:hint="eastAsia" w:ascii="Arial" w:hAnsi="Arial" w:cs="Arial"/>
                <w:color w:val="111111"/>
                <w:szCs w:val="21"/>
                <w:shd w:val="clear" w:color="auto" w:fill="FFFFFF"/>
                <w:lang w:val="en-US" w:eastAsia="zh-CN"/>
              </w:rPr>
              <w:t>工况</w:t>
            </w:r>
            <w:r>
              <w:rPr>
                <w:rFonts w:ascii="Arial" w:hAnsi="Arial" w:cs="Arial"/>
                <w:color w:val="111111"/>
                <w:szCs w:val="21"/>
                <w:shd w:val="clear" w:color="auto" w:fill="FFFFFF"/>
                <w:lang w:eastAsia="zh-CN"/>
              </w:rPr>
              <w:t>工作时，操作工位的噪声水平应小于75dB</w:t>
            </w:r>
            <w:r>
              <w:rPr>
                <w:rFonts w:hint="eastAsia" w:ascii="Arial" w:hAnsi="Arial" w:cs="Arial"/>
                <w:color w:val="111111"/>
                <w:szCs w:val="21"/>
                <w:shd w:val="clear" w:color="auto" w:fill="FFFFFF"/>
                <w:lang w:eastAsia="zh-CN"/>
              </w:rPr>
              <w:t>。</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7"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在存在安全隐患和风险的位置上张贴安全警示标识；所有危险部位设有警示标识；所有机械运动部件要有性能可靠的连锁防护和密闭措施。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8"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电气设备应具有过载保护功能、漏电保护功能。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39"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设备显著位置设置急停开关，且易于操作；急停开关复位后，设备方可重新启动。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0" w:edGrp="everyone"/>
          </w:p>
        </w:tc>
        <w:tc>
          <w:tcPr>
            <w:tcW w:w="7729" w:type="dxa"/>
            <w:shd w:val="clear" w:color="auto" w:fill="auto"/>
            <w:vAlign w:val="center"/>
          </w:tcPr>
          <w:p>
            <w:pPr>
              <w:rPr>
                <w:rFonts w:ascii="宋体" w:hAnsi="宋体" w:cs="宋体"/>
                <w:szCs w:val="21"/>
                <w:lang w:eastAsia="zh-CN"/>
              </w:rPr>
            </w:pPr>
            <w:r>
              <w:rPr>
                <w:rFonts w:hint="eastAsia" w:ascii="宋体" w:hAnsi="宋体" w:cs="宋体"/>
                <w:szCs w:val="21"/>
                <w:lang w:eastAsia="zh-CN"/>
              </w:rPr>
              <w:t>设备具有安全联锁功能。</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szCs w:val="21"/>
                <w:lang w:eastAsia="zh-CN"/>
              </w:rPr>
              <w:t>特种设备须符合中国特种设备行业标准。</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bCs/>
                <w:szCs w:val="21"/>
                <w:lang w:eastAsia="zh-CN"/>
              </w:rPr>
              <w:t>管路用不同颜色保温层区分，避免维护人员烫伤。</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310" w:type="dxa"/>
            <w:vAlign w:val="center"/>
          </w:tcPr>
          <w:p>
            <w:pPr>
              <w:pStyle w:val="32"/>
              <w:numPr>
                <w:ilvl w:val="0"/>
                <w:numId w:val="6"/>
              </w:numPr>
              <w:ind w:left="470" w:hanging="120" w:firstLineChars="0"/>
              <w:rPr>
                <w:rFonts w:ascii="宋体" w:hAnsi="宋体" w:cs="宋体"/>
                <w:szCs w:val="21"/>
              </w:rPr>
            </w:pPr>
          </w:p>
        </w:tc>
        <w:tc>
          <w:tcPr>
            <w:tcW w:w="7729" w:type="dxa"/>
            <w:vAlign w:val="center"/>
          </w:tcPr>
          <w:p>
            <w:pPr>
              <w:rPr>
                <w:rFonts w:ascii="宋体" w:hAnsi="宋体" w:cs="宋体"/>
                <w:szCs w:val="21"/>
                <w:lang w:eastAsia="zh-CN"/>
              </w:rPr>
            </w:pPr>
            <w:r>
              <w:rPr>
                <w:rFonts w:hint="eastAsia" w:ascii="宋体" w:hAnsi="宋体" w:cs="宋体"/>
                <w:bCs/>
                <w:szCs w:val="21"/>
                <w:lang w:eastAsia="zh-CN"/>
              </w:rPr>
              <w:t>标识：所有管道上的阀门、仪表、探头应有清晰且唯一的标识。标识上的内容应清晰并与图纸一致，能耐受水汽、高温及清洁剂；管道上应张贴清晰标示内容物名称及流向的标识。</w:t>
            </w:r>
            <w:r>
              <w:rPr>
                <w:rFonts w:hint="eastAsia" w:ascii="宋体" w:hAnsi="宋体" w:cs="宋体"/>
                <w:bCs/>
                <w:szCs w:val="21"/>
              </w:rPr>
              <w:t>应符合中国相关管道标识要求。</w:t>
            </w:r>
          </w:p>
        </w:tc>
        <w:tc>
          <w:tcPr>
            <w:tcW w:w="1524" w:type="dxa"/>
          </w:tcPr>
          <w:p>
            <w:pPr>
              <w:jc w:val="both"/>
              <w:rPr>
                <w:rFonts w:ascii="宋体" w:hAnsi="宋体" w:cs="宋体"/>
                <w:szCs w:val="21"/>
                <w:lang w:eastAsia="zh-CN"/>
              </w:rPr>
            </w:pPr>
            <w:r>
              <w:rPr>
                <w:rFonts w:hint="eastAsia" w:ascii="宋体" w:hAnsi="宋体" w:cs="宋体"/>
                <w:szCs w:val="21"/>
                <w:lang w:eastAsia="zh-CN"/>
              </w:rPr>
              <w:t>关键</w:t>
            </w:r>
          </w:p>
        </w:tc>
      </w:tr>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4" w:name="_Toc50986672"/>
      <w:bookmarkStart w:id="45" w:name="_Toc522107743"/>
      <w:r>
        <w:rPr>
          <w:rFonts w:hint="eastAsia" w:ascii="宋体" w:hAnsi="宋体" w:cs="宋体"/>
          <w:b/>
          <w:szCs w:val="21"/>
        </w:rPr>
        <w:t>文件要求</w:t>
      </w:r>
      <w:bookmarkEnd w:id="44"/>
      <w:bookmarkEnd w:id="45"/>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permStart w:id="41" w:edGrp="everyone"/>
            <w:permEnd w:id="41"/>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2" w:edGrp="everyone"/>
          </w:p>
        </w:tc>
        <w:tc>
          <w:tcPr>
            <w:tcW w:w="7729" w:type="dxa"/>
            <w:shd w:val="clear" w:color="auto" w:fill="auto"/>
            <w:vAlign w:val="center"/>
          </w:tcPr>
          <w:p>
            <w:pPr>
              <w:rPr>
                <w:rFonts w:ascii="宋体" w:hAnsi="宋体" w:cs="宋体"/>
                <w:iCs/>
                <w:szCs w:val="21"/>
                <w:lang w:eastAsia="zh-CN"/>
              </w:rPr>
            </w:pPr>
            <w:r>
              <w:rPr>
                <w:rFonts w:hint="eastAsia" w:ascii="宋体" w:hAnsi="宋体" w:cs="宋体"/>
                <w:iCs/>
                <w:szCs w:val="21"/>
                <w:lang w:eastAsia="zh-CN"/>
              </w:rPr>
              <w:t>提供详细的文件清单，每个文件应该唯一可追溯，并可以识别相关的文件系统。</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3" w:edGrp="everyone"/>
          </w:p>
        </w:tc>
        <w:tc>
          <w:tcPr>
            <w:tcW w:w="7729" w:type="dxa"/>
            <w:shd w:val="clear" w:color="auto" w:fill="auto"/>
          </w:tcPr>
          <w:p>
            <w:pPr>
              <w:spacing w:before="63" w:beforeLines="20" w:after="63" w:afterLines="20" w:line="276" w:lineRule="auto"/>
              <w:rPr>
                <w:rFonts w:ascii="宋体" w:hAnsi="宋体" w:cs="宋体"/>
                <w:szCs w:val="21"/>
              </w:rPr>
            </w:pPr>
            <w:r>
              <w:rPr>
                <w:rFonts w:hint="eastAsia" w:ascii="宋体" w:hAnsi="宋体" w:cs="宋体"/>
                <w:szCs w:val="21"/>
                <w:lang w:eastAsia="zh-CN"/>
              </w:rPr>
              <w:t>提供核黄素覆盖测试、空载清洗效果测试、满载清洗效果测试、CSV等验证文件、过滤器验证文件、材质证明、焊接文件（包括详细的焊接记录、焊接点位图、轴测图、焊工证、自动焊机相关证明文件等）。</w:t>
            </w:r>
            <w:r>
              <w:rPr>
                <w:rFonts w:hint="eastAsia" w:ascii="宋体" w:hAnsi="宋体" w:cs="宋体"/>
                <w:szCs w:val="21"/>
              </w:rPr>
              <w:t>其中CSV验证文件应包含如下内容：</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账户/密码测试（包括账户唯一性、密码长度、复杂性、密码有效期、自动登出等）</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权限测试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审计追踪测试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备份还原测试（数据和应用程序）</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归档测试（如适用）</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I/O测试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报警测试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断电测试</w:t>
            </w:r>
          </w:p>
          <w:p>
            <w:pPr>
              <w:pStyle w:val="32"/>
              <w:numPr>
                <w:ilvl w:val="0"/>
                <w:numId w:val="9"/>
              </w:numPr>
              <w:tabs>
                <w:tab w:val="left" w:pos="0"/>
                <w:tab w:val="left" w:pos="900"/>
                <w:tab w:val="left" w:pos="1080"/>
                <w:tab w:val="left" w:pos="1440"/>
                <w:tab w:val="left" w:pos="1620"/>
              </w:tabs>
              <w:adjustRightInd w:val="0"/>
              <w:spacing w:before="63" w:beforeLines="20" w:after="63" w:afterLines="20" w:line="276" w:lineRule="auto"/>
              <w:ind w:firstLineChars="0"/>
              <w:rPr>
                <w:rFonts w:ascii="宋体" w:hAnsi="宋体" w:cs="宋体"/>
                <w:szCs w:val="21"/>
              </w:rPr>
            </w:pPr>
            <w:r>
              <w:rPr>
                <w:rFonts w:hint="eastAsia" w:ascii="宋体" w:hAnsi="宋体" w:cs="宋体"/>
                <w:szCs w:val="21"/>
              </w:rPr>
              <w:t>急停测试</w:t>
            </w:r>
          </w:p>
          <w:p>
            <w:pPr>
              <w:tabs>
                <w:tab w:val="left" w:pos="0"/>
                <w:tab w:val="left" w:pos="900"/>
                <w:tab w:val="left" w:pos="1080"/>
                <w:tab w:val="left" w:pos="1440"/>
                <w:tab w:val="left" w:pos="1620"/>
              </w:tabs>
              <w:spacing w:before="63" w:beforeLines="20" w:after="63" w:afterLines="20"/>
              <w:outlineLvl w:val="0"/>
              <w:rPr>
                <w:rFonts w:ascii="宋体" w:hAnsi="宋体" w:cs="宋体"/>
                <w:szCs w:val="21"/>
                <w:lang w:eastAsia="zh-CN"/>
              </w:rPr>
            </w:pPr>
            <w:r>
              <w:rPr>
                <w:rFonts w:hint="eastAsia" w:ascii="宋体" w:hAnsi="宋体" w:cs="宋体"/>
                <w:szCs w:val="21"/>
                <w:lang w:eastAsia="zh-CN"/>
              </w:rPr>
              <w:t>所有验证应符合武汉公司质保部要求。</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设备供应商提供DS（系统设计说明）、SDS（软件设计说明）、FS（功能设计说明）、HDS（硬件设计说明）、I/O清单、报警清单、部件清单，但不仅限于此部分。一个月内提供涵盖以上内容的DQ方案及报告，由甲方确认。</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cs="宋体"/>
                <w:szCs w:val="21"/>
                <w:lang w:eastAsia="zh-CN"/>
              </w:rPr>
            </w:pPr>
            <w:r>
              <w:rPr>
                <w:rFonts w:hint="eastAsia" w:ascii="宋体" w:hAnsi="宋体" w:cs="宋体"/>
                <w:szCs w:val="21"/>
                <w:lang w:eastAsia="zh-CN"/>
              </w:rPr>
              <w:t>提供的操作、维护手册，应包括以下内容：</w:t>
            </w:r>
          </w:p>
          <w:p>
            <w:pPr>
              <w:spacing w:line="276" w:lineRule="auto"/>
              <w:rPr>
                <w:rFonts w:ascii="宋体" w:hAnsi="宋体" w:cs="宋体"/>
                <w:szCs w:val="21"/>
                <w:lang w:eastAsia="zh-CN"/>
              </w:rPr>
            </w:pPr>
            <w:r>
              <w:rPr>
                <w:rFonts w:hint="eastAsia" w:ascii="宋体" w:hAnsi="宋体" w:cs="宋体"/>
                <w:szCs w:val="21"/>
                <w:lang w:eastAsia="zh-CN"/>
              </w:rPr>
              <w:t>·设</w:t>
            </w:r>
            <w:r>
              <w:rPr>
                <w:rFonts w:hint="eastAsia" w:ascii="宋体" w:hAnsi="宋体" w:cs="宋体"/>
                <w:iCs/>
                <w:szCs w:val="21"/>
                <w:lang w:eastAsia="zh-CN"/>
              </w:rPr>
              <w:t>备平面布局图和设备外部系统接口图；</w:t>
            </w:r>
          </w:p>
          <w:p>
            <w:pPr>
              <w:spacing w:line="276" w:lineRule="auto"/>
              <w:rPr>
                <w:rFonts w:ascii="宋体" w:hAnsi="宋体" w:cs="宋体"/>
                <w:szCs w:val="21"/>
                <w:lang w:eastAsia="zh-CN"/>
              </w:rPr>
            </w:pPr>
            <w:r>
              <w:rPr>
                <w:rFonts w:hint="eastAsia" w:ascii="宋体" w:hAnsi="宋体" w:cs="宋体"/>
                <w:szCs w:val="21"/>
                <w:lang w:eastAsia="zh-CN"/>
              </w:rPr>
              <w:t>·</w:t>
            </w:r>
            <w:r>
              <w:rPr>
                <w:rFonts w:hint="eastAsia" w:ascii="宋体" w:hAnsi="宋体" w:cs="宋体"/>
                <w:iCs/>
                <w:szCs w:val="21"/>
                <w:lang w:eastAsia="zh-CN"/>
              </w:rPr>
              <w:t>P&amp;ID图；</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最终的电气、气动控制图、控制柜图纸、电气仪表组件规格表；</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仪器规格表单/制造商数据（包括校准指南）；</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仪器出厂合格证及校验报告；</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与外部系统的通信和构造配置说明；</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操作指南及流程；</w:t>
            </w:r>
          </w:p>
          <w:p>
            <w:pPr>
              <w:keepNext/>
              <w:tabs>
                <w:tab w:val="left" w:pos="318"/>
                <w:tab w:val="left" w:pos="735"/>
              </w:tabs>
              <w:spacing w:line="276" w:lineRule="auto"/>
              <w:rPr>
                <w:rFonts w:ascii="宋体" w:hAnsi="宋体" w:cs="宋体"/>
                <w:szCs w:val="21"/>
                <w:lang w:eastAsia="zh-CN"/>
              </w:rPr>
            </w:pPr>
            <w:r>
              <w:rPr>
                <w:rFonts w:hint="eastAsia" w:ascii="宋体" w:hAnsi="宋体" w:cs="宋体"/>
                <w:szCs w:val="21"/>
                <w:lang w:eastAsia="zh-CN"/>
              </w:rPr>
              <w:t>·明确的备份还原操作流程</w:t>
            </w:r>
          </w:p>
          <w:p>
            <w:pPr>
              <w:keepNext/>
              <w:tabs>
                <w:tab w:val="left" w:pos="318"/>
                <w:tab w:val="left" w:pos="735"/>
              </w:tabs>
              <w:spacing w:line="276" w:lineRule="auto"/>
              <w:rPr>
                <w:rFonts w:ascii="宋体" w:hAnsi="宋体" w:cs="宋体"/>
                <w:iCs/>
                <w:szCs w:val="21"/>
                <w:lang w:eastAsia="zh-CN"/>
              </w:rPr>
            </w:pPr>
            <w:r>
              <w:rPr>
                <w:rFonts w:hint="eastAsia" w:ascii="宋体" w:hAnsi="宋体" w:cs="宋体"/>
                <w:szCs w:val="21"/>
                <w:lang w:eastAsia="zh-CN"/>
              </w:rPr>
              <w:t>·明确的灾难恢复流程</w:t>
            </w:r>
          </w:p>
          <w:p>
            <w:pPr>
              <w:keepNext/>
              <w:tabs>
                <w:tab w:val="left" w:pos="318"/>
                <w:tab w:val="left" w:pos="735"/>
              </w:tabs>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供应厂商文件。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rPr>
                <w:rFonts w:ascii="宋体" w:hAnsi="宋体" w:cs="宋体"/>
                <w:szCs w:val="21"/>
                <w:lang w:val="en-IE" w:eastAsia="zh-CN"/>
              </w:rPr>
            </w:pPr>
            <w:r>
              <w:rPr>
                <w:rFonts w:hint="eastAsia" w:ascii="宋体" w:hAnsi="宋体" w:cs="宋体"/>
                <w:szCs w:val="21"/>
                <w:lang w:val="en-IE" w:eastAsia="zh-CN"/>
              </w:rPr>
              <w:t>操作和维护手册应包括但不限于：</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系统进入和管理；</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系统操作流程；</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数据和控制系统的备份和恢复；</w:t>
            </w:r>
          </w:p>
          <w:p>
            <w:pPr>
              <w:keepNext/>
              <w:tabs>
                <w:tab w:val="left" w:pos="318"/>
                <w:tab w:val="left" w:pos="735"/>
              </w:tabs>
              <w:spacing w:line="276" w:lineRule="auto"/>
              <w:ind w:left="42"/>
              <w:rPr>
                <w:rFonts w:ascii="宋体" w:hAnsi="宋体" w:cs="宋体"/>
                <w:iCs/>
                <w:szCs w:val="21"/>
                <w:lang w:eastAsia="zh-CN"/>
              </w:rPr>
            </w:pPr>
            <w:r>
              <w:rPr>
                <w:rFonts w:hint="eastAsia" w:ascii="宋体" w:hAnsi="宋体" w:cs="宋体"/>
                <w:szCs w:val="21"/>
                <w:lang w:eastAsia="zh-CN"/>
              </w:rPr>
              <w:t>·</w:t>
            </w:r>
            <w:r>
              <w:rPr>
                <w:rFonts w:hint="eastAsia" w:ascii="宋体" w:hAnsi="宋体" w:cs="宋体"/>
                <w:iCs/>
                <w:szCs w:val="21"/>
                <w:lang w:eastAsia="zh-CN"/>
              </w:rPr>
              <w:t>问题报告和解决措施；</w:t>
            </w:r>
          </w:p>
          <w:p>
            <w:pPr>
              <w:keepNext/>
              <w:tabs>
                <w:tab w:val="left" w:pos="318"/>
                <w:tab w:val="left" w:pos="735"/>
              </w:tabs>
              <w:ind w:left="42"/>
              <w:rPr>
                <w:rFonts w:ascii="宋体" w:hAnsi="宋体" w:cs="宋体"/>
                <w:iCs/>
                <w:szCs w:val="21"/>
                <w:lang w:eastAsia="zh-CN"/>
              </w:rPr>
            </w:pPr>
            <w:r>
              <w:rPr>
                <w:rFonts w:hint="eastAsia" w:ascii="宋体" w:hAnsi="宋体" w:cs="宋体"/>
                <w:szCs w:val="21"/>
              </w:rPr>
              <w:t>·</w:t>
            </w:r>
            <w:r>
              <w:rPr>
                <w:rFonts w:hint="eastAsia" w:ascii="宋体" w:hAnsi="宋体" w:cs="宋体"/>
                <w:iCs/>
                <w:szCs w:val="21"/>
              </w:rPr>
              <w:t>安全须</w:t>
            </w:r>
            <w:r>
              <w:rPr>
                <w:rFonts w:hint="eastAsia" w:ascii="宋体" w:hAnsi="宋体" w:cs="宋体"/>
                <w:szCs w:val="21"/>
              </w:rPr>
              <w:t>知。</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keepNext/>
              <w:spacing w:line="276" w:lineRule="auto"/>
              <w:rPr>
                <w:rFonts w:ascii="宋体" w:hAnsi="宋体" w:cs="宋体"/>
                <w:szCs w:val="21"/>
                <w:lang w:eastAsia="zh-CN"/>
              </w:rPr>
            </w:pPr>
            <w:r>
              <w:rPr>
                <w:rFonts w:hint="eastAsia" w:ascii="宋体" w:hAnsi="宋体" w:cs="宋体"/>
                <w:szCs w:val="21"/>
                <w:lang w:eastAsia="zh-CN"/>
              </w:rPr>
              <w:t>系统文件应包括但不限于：</w:t>
            </w:r>
          </w:p>
          <w:p>
            <w:pPr>
              <w:keepNext/>
              <w:spacing w:line="276" w:lineRule="auto"/>
              <w:rPr>
                <w:rFonts w:ascii="宋体" w:hAnsi="宋体" w:cs="宋体"/>
                <w:szCs w:val="21"/>
                <w:lang w:eastAsia="zh-CN"/>
              </w:rPr>
            </w:pPr>
            <w:r>
              <w:rPr>
                <w:rFonts w:hint="eastAsia" w:ascii="宋体" w:hAnsi="宋体" w:cs="宋体"/>
                <w:szCs w:val="21"/>
                <w:lang w:eastAsia="zh-CN"/>
              </w:rPr>
              <w:t>·软硬件清单包括授权，类型，版本号，合格证，数据书；</w:t>
            </w:r>
          </w:p>
          <w:p>
            <w:pPr>
              <w:keepNext/>
              <w:spacing w:line="276" w:lineRule="auto"/>
              <w:rPr>
                <w:rFonts w:ascii="宋体" w:hAnsi="宋体" w:cs="宋体"/>
                <w:szCs w:val="21"/>
                <w:lang w:eastAsia="zh-CN"/>
              </w:rPr>
            </w:pPr>
            <w:r>
              <w:rPr>
                <w:rFonts w:hint="eastAsia" w:ascii="宋体" w:hAnsi="宋体" w:cs="宋体"/>
                <w:szCs w:val="21"/>
                <w:lang w:eastAsia="zh-CN"/>
              </w:rPr>
              <w:t>·软件详细手册和安装光盘，包括系统软件和程序开发软件（如上位机，PLC等）；</w:t>
            </w:r>
          </w:p>
          <w:p>
            <w:pPr>
              <w:keepNext/>
              <w:spacing w:line="276" w:lineRule="auto"/>
              <w:rPr>
                <w:rFonts w:ascii="宋体" w:hAnsi="宋体" w:cs="宋体"/>
                <w:szCs w:val="21"/>
                <w:lang w:eastAsia="zh-CN"/>
              </w:rPr>
            </w:pPr>
            <w:r>
              <w:rPr>
                <w:rFonts w:hint="eastAsia" w:ascii="宋体" w:hAnsi="宋体" w:cs="宋体"/>
                <w:szCs w:val="21"/>
                <w:lang w:eastAsia="zh-CN"/>
              </w:rPr>
              <w:t>·硬件全套文件包括运行和维护手册，常见故障解决办法，部件清单和相应的供应商；</w:t>
            </w:r>
          </w:p>
          <w:p>
            <w:pPr>
              <w:keepNext/>
              <w:spacing w:line="276" w:lineRule="auto"/>
              <w:rPr>
                <w:rFonts w:ascii="宋体" w:hAnsi="宋体" w:cs="宋体"/>
                <w:szCs w:val="21"/>
                <w:lang w:eastAsia="zh-CN"/>
              </w:rPr>
            </w:pPr>
            <w:r>
              <w:rPr>
                <w:rFonts w:hint="eastAsia" w:ascii="宋体" w:hAnsi="宋体" w:cs="宋体"/>
                <w:szCs w:val="21"/>
                <w:lang w:eastAsia="zh-CN"/>
              </w:rPr>
              <w:t>·I/O清单；</w:t>
            </w:r>
          </w:p>
          <w:p>
            <w:pPr>
              <w:keepNext/>
              <w:spacing w:line="276" w:lineRule="auto"/>
              <w:rPr>
                <w:rFonts w:ascii="宋体" w:hAnsi="宋体" w:cs="宋体"/>
                <w:szCs w:val="21"/>
                <w:lang w:eastAsia="zh-CN"/>
              </w:rPr>
            </w:pPr>
            <w:r>
              <w:rPr>
                <w:rFonts w:hint="eastAsia" w:ascii="宋体" w:hAnsi="宋体" w:cs="宋体"/>
                <w:szCs w:val="21"/>
                <w:lang w:eastAsia="zh-CN"/>
              </w:rPr>
              <w:t>·运行参数清单；</w:t>
            </w:r>
          </w:p>
          <w:p>
            <w:pPr>
              <w:keepNext/>
              <w:spacing w:line="276" w:lineRule="auto"/>
              <w:rPr>
                <w:rFonts w:ascii="宋体" w:hAnsi="宋体" w:cs="宋体"/>
                <w:szCs w:val="21"/>
                <w:lang w:eastAsia="zh-CN"/>
              </w:rPr>
            </w:pPr>
            <w:r>
              <w:rPr>
                <w:rFonts w:hint="eastAsia" w:ascii="宋体" w:hAnsi="宋体" w:cs="宋体"/>
                <w:szCs w:val="21"/>
                <w:lang w:eastAsia="zh-CN"/>
              </w:rPr>
              <w:t>·报警清单（包括报警限）；</w:t>
            </w:r>
          </w:p>
          <w:p>
            <w:pPr>
              <w:keepNext/>
              <w:spacing w:line="276" w:lineRule="auto"/>
              <w:rPr>
                <w:rFonts w:ascii="宋体" w:hAnsi="宋体" w:cs="宋体"/>
                <w:szCs w:val="21"/>
                <w:lang w:eastAsia="zh-CN"/>
              </w:rPr>
            </w:pPr>
            <w:r>
              <w:rPr>
                <w:rFonts w:hint="eastAsia" w:ascii="宋体" w:hAnsi="宋体" w:cs="宋体"/>
                <w:szCs w:val="21"/>
                <w:lang w:eastAsia="zh-CN"/>
              </w:rPr>
              <w:t>·连锁清单；</w:t>
            </w:r>
          </w:p>
          <w:p>
            <w:pPr>
              <w:keepNext/>
              <w:spacing w:line="276" w:lineRule="auto"/>
              <w:rPr>
                <w:rFonts w:ascii="宋体" w:hAnsi="宋体" w:cs="宋体"/>
                <w:szCs w:val="21"/>
                <w:lang w:eastAsia="zh-CN"/>
              </w:rPr>
            </w:pPr>
            <w:r>
              <w:rPr>
                <w:rFonts w:hint="eastAsia" w:ascii="宋体" w:hAnsi="宋体" w:cs="宋体"/>
                <w:szCs w:val="21"/>
                <w:lang w:eastAsia="zh-CN"/>
              </w:rPr>
              <w:t>·所有类型的探头技术文件；</w:t>
            </w:r>
          </w:p>
          <w:p>
            <w:pPr>
              <w:keepNext/>
              <w:spacing w:line="276" w:lineRule="auto"/>
              <w:rPr>
                <w:rFonts w:ascii="宋体" w:hAnsi="宋体" w:cs="宋体"/>
                <w:szCs w:val="21"/>
                <w:lang w:eastAsia="zh-CN"/>
              </w:rPr>
            </w:pPr>
            <w:r>
              <w:rPr>
                <w:rFonts w:hint="eastAsia" w:ascii="宋体" w:hAnsi="宋体" w:cs="宋体"/>
                <w:szCs w:val="21"/>
                <w:lang w:eastAsia="zh-CN"/>
              </w:rPr>
              <w:t>·相关的质量保证，保险文件；</w:t>
            </w:r>
          </w:p>
          <w:p>
            <w:pPr>
              <w:keepNext/>
              <w:spacing w:line="276" w:lineRule="auto"/>
              <w:rPr>
                <w:rFonts w:ascii="宋体" w:hAnsi="宋体" w:cs="宋体"/>
                <w:szCs w:val="21"/>
                <w:lang w:eastAsia="zh-CN"/>
              </w:rPr>
            </w:pPr>
            <w:r>
              <w:rPr>
                <w:rFonts w:hint="eastAsia" w:ascii="宋体" w:hAnsi="宋体" w:cs="宋体"/>
                <w:szCs w:val="21"/>
                <w:lang w:eastAsia="zh-CN"/>
              </w:rPr>
              <w:t>·建议1年运行的备品备件、耗材清单；</w:t>
            </w:r>
          </w:p>
          <w:p>
            <w:pPr>
              <w:keepNext/>
              <w:rPr>
                <w:rFonts w:ascii="宋体" w:hAnsi="宋体" w:cs="宋体"/>
                <w:szCs w:val="21"/>
                <w:lang w:eastAsia="zh-CN"/>
              </w:rPr>
            </w:pPr>
            <w:r>
              <w:rPr>
                <w:rFonts w:hint="eastAsia" w:ascii="宋体" w:hAnsi="宋体" w:cs="宋体"/>
                <w:szCs w:val="21"/>
                <w:lang w:eastAsia="zh-CN"/>
              </w:rPr>
              <w:t>·提供仪器和仪表合格证、说明书、第三方计量合格报告等。</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焊接点要求提供焊接参数、焊工证书、内窥镜检查视频。</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设备操作手册、设备维护手册需要提供中英文对照版本。</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提供设备内表面的抛光度证明文件。</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应提供系统的预防性维护计划。</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before="63" w:beforeLines="20" w:after="63" w:afterLines="20"/>
              <w:rPr>
                <w:rFonts w:ascii="宋体" w:hAnsi="宋体" w:cs="宋体"/>
                <w:szCs w:val="21"/>
                <w:lang w:eastAsia="zh-CN"/>
              </w:rPr>
            </w:pPr>
            <w:r>
              <w:rPr>
                <w:rFonts w:hint="eastAsia" w:ascii="宋体" w:hAnsi="宋体" w:cs="宋体"/>
                <w:szCs w:val="21"/>
                <w:lang w:eastAsia="zh-CN"/>
              </w:rPr>
              <w:t>GMP验证文件，应提供以下文件的纸质版和电子版：FS，HDS，SDS，RA，DQ，FAT，SAT，IQ，OQ、CSV，提供PQ相关技术资料和草稿。</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ind w:left="12"/>
              <w:rPr>
                <w:rFonts w:ascii="宋体" w:hAnsi="宋体" w:cs="宋体"/>
                <w:szCs w:val="21"/>
                <w:lang w:eastAsia="zh-CN"/>
              </w:rPr>
            </w:pPr>
            <w:r>
              <w:rPr>
                <w:rFonts w:hint="eastAsia" w:ascii="宋体" w:hAnsi="宋体" w:cs="宋体"/>
                <w:szCs w:val="21"/>
                <w:lang w:eastAsia="zh-CN"/>
              </w:rPr>
              <w:t>GMP验证文件应在执行前交由业主审核，双方批准后方可执行。</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3"/>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6" w:name="_Toc50986673"/>
      <w:r>
        <w:rPr>
          <w:rFonts w:hint="eastAsia" w:ascii="宋体" w:hAnsi="宋体" w:cs="宋体"/>
          <w:b/>
          <w:szCs w:val="21"/>
        </w:rPr>
        <w:t>服务要求</w:t>
      </w:r>
      <w:bookmarkEnd w:id="46"/>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ascii="宋体" w:hAnsi="宋体" w:cs="宋体"/>
                <w:b/>
                <w:szCs w:val="21"/>
              </w:rPr>
            </w:pPr>
            <w:permStart w:id="44" w:edGrp="everyone"/>
            <w:permEnd w:id="44"/>
            <w:r>
              <w:rPr>
                <w:rFonts w:hint="eastAsia" w:ascii="宋体" w:hAnsi="宋体" w:cs="宋体"/>
                <w:b/>
                <w:szCs w:val="21"/>
              </w:rPr>
              <w:t>编号</w:t>
            </w:r>
          </w:p>
        </w:tc>
        <w:tc>
          <w:tcPr>
            <w:tcW w:w="7729"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需求</w:t>
            </w:r>
          </w:p>
        </w:tc>
        <w:tc>
          <w:tcPr>
            <w:tcW w:w="1524" w:type="dxa"/>
            <w:shd w:val="clear" w:color="auto" w:fill="D9D9D9"/>
            <w:vAlign w:val="center"/>
          </w:tcPr>
          <w:p>
            <w:pPr>
              <w:jc w:val="center"/>
              <w:rPr>
                <w:rFonts w:ascii="宋体" w:hAnsi="宋体" w:cs="宋体"/>
                <w:b/>
                <w:szCs w:val="21"/>
                <w:lang w:eastAsia="zh-CN"/>
              </w:rPr>
            </w:pPr>
            <w:r>
              <w:rPr>
                <w:rFonts w:hint="eastAsia" w:ascii="宋体" w:hAnsi="宋体" w:cs="宋体"/>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5"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设备供应商应免费对设备使用方人员进行全面培训，包括对生产操作人员及设备维护、维修人员，并填写培训记录。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6"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生产操作人员培训包括设备结构原理、性能、操作、清洗消毒、故障排除等基本知识。合格标准为用户参加培训人员能够独立正确操作设备，会排除常见故障。培训还应包括对设备安全方面的内容。</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7"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对设备安全使用也有明确认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8" w:edGrp="everyone"/>
          </w:p>
        </w:tc>
        <w:tc>
          <w:tcPr>
            <w:tcW w:w="7729" w:type="dxa"/>
            <w:shd w:val="clear" w:color="auto" w:fill="auto"/>
            <w:vAlign w:val="center"/>
          </w:tcPr>
          <w:p>
            <w:pPr>
              <w:pStyle w:val="7"/>
              <w:spacing w:line="460" w:lineRule="exact"/>
              <w:rPr>
                <w:rFonts w:ascii="宋体" w:hAnsi="宋体" w:cs="宋体"/>
                <w:sz w:val="21"/>
                <w:szCs w:val="21"/>
                <w:lang w:eastAsia="zh-CN"/>
              </w:rPr>
            </w:pPr>
            <w:r>
              <w:rPr>
                <w:rFonts w:hint="eastAsia" w:ascii="宋体" w:hAnsi="宋体" w:cs="宋体"/>
                <w:bCs/>
                <w:sz w:val="21"/>
                <w:szCs w:val="21"/>
                <w:lang w:eastAsia="zh-CN"/>
              </w:rPr>
              <w:t>设备运输在运输途中需做好防护措施，不得有任何损伤。</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49" w:edGrp="everyone"/>
          </w:p>
        </w:tc>
        <w:tc>
          <w:tcPr>
            <w:tcW w:w="7729" w:type="dxa"/>
            <w:shd w:val="clear" w:color="auto" w:fill="auto"/>
            <w:vAlign w:val="center"/>
          </w:tcPr>
          <w:p>
            <w:pPr>
              <w:spacing w:line="276" w:lineRule="auto"/>
              <w:jc w:val="both"/>
              <w:rPr>
                <w:rFonts w:ascii="宋体" w:hAnsi="宋体" w:cs="宋体"/>
                <w:i/>
                <w:szCs w:val="21"/>
                <w:lang w:eastAsia="zh-CN"/>
              </w:rPr>
            </w:pPr>
            <w:r>
              <w:rPr>
                <w:rFonts w:hint="eastAsia" w:ascii="宋体" w:hAnsi="宋体" w:cs="宋体"/>
                <w:bCs/>
                <w:szCs w:val="21"/>
                <w:lang w:eastAsia="zh-CN"/>
              </w:rPr>
              <w:t>说明：验证要求包括硬件和软件（计算机系统验证）</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0" w:edGrp="everyone"/>
          </w:p>
        </w:tc>
        <w:tc>
          <w:tcPr>
            <w:tcW w:w="7729" w:type="dxa"/>
            <w:shd w:val="clear" w:color="auto" w:fill="auto"/>
            <w:vAlign w:val="center"/>
          </w:tcPr>
          <w:p>
            <w:pPr>
              <w:spacing w:line="276" w:lineRule="auto"/>
              <w:rPr>
                <w:rFonts w:ascii="宋体" w:hAnsi="宋体" w:cs="宋体"/>
                <w:szCs w:val="21"/>
                <w:lang w:eastAsia="zh-CN"/>
              </w:rPr>
            </w:pPr>
            <w:r>
              <w:rPr>
                <w:rFonts w:hint="eastAsia" w:ascii="宋体" w:hAnsi="宋体" w:cs="宋体"/>
                <w:bCs/>
                <w:szCs w:val="21"/>
                <w:lang w:eastAsia="zh-CN"/>
              </w:rPr>
              <w:t>验证包括验证计划、系统评估、计算机化系统评估、DQ、FAT、SAT、IQ、OQ，供应商必须派出具备该类系统验证经验，且熟悉验证相关文件编写及验证工作实施的验证工程师开展验证工作。</w:t>
            </w:r>
          </w:p>
          <w:p>
            <w:pPr>
              <w:spacing w:line="276" w:lineRule="auto"/>
              <w:jc w:val="both"/>
              <w:rPr>
                <w:rFonts w:ascii="宋体" w:hAnsi="宋体" w:cs="宋体"/>
                <w:bCs/>
                <w:szCs w:val="21"/>
                <w:lang w:eastAsia="zh-CN"/>
              </w:rPr>
            </w:pPr>
            <w:r>
              <w:rPr>
                <w:rFonts w:hint="eastAsia" w:ascii="宋体" w:hAnsi="宋体" w:cs="宋体"/>
                <w:szCs w:val="21"/>
                <w:lang w:eastAsia="zh-CN"/>
              </w:rPr>
              <w:t>协助我公司完成PQ。</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供应商必须及时派出工程师完成满载的参数和工艺开发。</w:t>
            </w:r>
            <w:r>
              <w:rPr>
                <w:rFonts w:hint="eastAsia" w:ascii="宋体" w:hAnsi="宋体" w:cs="宋体"/>
                <w:bCs/>
                <w:szCs w:val="21"/>
              </w:rPr>
              <w:t>我公司人员配合。</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1"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投标方按GMP规范完成所有验证工作，并提供相应文件（文件必须符合我所QA要求）。各验证工作开始前验证方案需经过本公司相关部门审核，并经质量保证部批准。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2"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验证工作应按时保质完成，供应商需提供验证工作计划表。</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3"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验证项目应包含法规要求的测试项目，以及本公司提出的测试项目。</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4"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验证工作完成后，验证记录经本公司相关部门审核，并经质量保证部批准。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5" w:edGrp="everyone"/>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验收前，验证工作已成功完成，验证最终报告已经本公司相关部门审核，并经质量保证部批准。</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6" w:edGrp="everyone"/>
          </w:p>
        </w:tc>
        <w:tc>
          <w:tcPr>
            <w:tcW w:w="7729" w:type="dxa"/>
            <w:shd w:val="clear" w:color="auto" w:fill="auto"/>
            <w:vAlign w:val="center"/>
          </w:tcPr>
          <w:p>
            <w:pPr>
              <w:pStyle w:val="7"/>
              <w:rPr>
                <w:rFonts w:ascii="宋体" w:hAnsi="宋体" w:cs="宋体"/>
                <w:sz w:val="21"/>
                <w:szCs w:val="21"/>
                <w:lang w:eastAsia="zh-CN"/>
              </w:rPr>
            </w:pPr>
            <w:r>
              <w:rPr>
                <w:rFonts w:hint="eastAsia" w:ascii="宋体" w:hAnsi="宋体" w:cs="宋体"/>
                <w:bCs/>
                <w:sz w:val="21"/>
                <w:szCs w:val="21"/>
                <w:lang w:eastAsia="zh-CN"/>
              </w:rPr>
              <w:t>设备保质期从确认验收文件签署之后开始计算。</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7" w:edGrp="everyone"/>
          </w:p>
        </w:tc>
        <w:tc>
          <w:tcPr>
            <w:tcW w:w="7729" w:type="dxa"/>
            <w:shd w:val="clear" w:color="auto" w:fill="auto"/>
            <w:vAlign w:val="center"/>
          </w:tcPr>
          <w:p>
            <w:pPr>
              <w:pStyle w:val="7"/>
              <w:spacing w:line="360" w:lineRule="auto"/>
              <w:rPr>
                <w:rFonts w:ascii="宋体" w:hAnsi="宋体" w:cs="宋体"/>
                <w:sz w:val="21"/>
                <w:szCs w:val="21"/>
                <w:lang w:eastAsia="zh-CN"/>
              </w:rPr>
            </w:pPr>
            <w:r>
              <w:rPr>
                <w:rFonts w:hint="eastAsia" w:ascii="宋体" w:hAnsi="宋体" w:cs="宋体"/>
                <w:bCs/>
                <w:sz w:val="21"/>
                <w:szCs w:val="21"/>
                <w:lang w:eastAsia="zh-CN"/>
              </w:rPr>
              <w:t>设备整机质保期为2年，保质期内免费保修并免费更换所有配件，保质期后应提供良好的售后服务。</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宋体" w:hAnsi="宋体" w:cs="宋体"/>
                <w:szCs w:val="21"/>
              </w:rPr>
            </w:pPr>
          </w:p>
        </w:tc>
        <w:tc>
          <w:tcPr>
            <w:tcW w:w="9253" w:type="dxa"/>
            <w:gridSpan w:val="2"/>
            <w:shd w:val="clear" w:color="auto" w:fill="D9D9D9"/>
            <w:vAlign w:val="center"/>
          </w:tcPr>
          <w:p>
            <w:pPr>
              <w:jc w:val="both"/>
              <w:rPr>
                <w:rFonts w:ascii="宋体" w:hAnsi="宋体" w:cs="宋体"/>
                <w:szCs w:val="21"/>
                <w:lang w:eastAsia="zh-CN"/>
              </w:rPr>
            </w:pPr>
            <w:r>
              <w:rPr>
                <w:rFonts w:hint="eastAsia" w:ascii="宋体" w:hAnsi="宋体" w:cs="宋体"/>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8"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货物达到买方使用现场后，由买卖双方共同验收，卖方工程师免费为买方提供调试。</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ermStart w:id="59" w:edGrp="everyone"/>
          </w:p>
        </w:tc>
        <w:tc>
          <w:tcPr>
            <w:tcW w:w="7729"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bCs/>
                <w:szCs w:val="21"/>
                <w:lang w:eastAsia="zh-CN"/>
              </w:rPr>
              <w:t>供应商进厂安装需遵守施工和施工规定。</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6"/>
              </w:numPr>
              <w:ind w:left="470" w:hanging="120" w:firstLineChars="0"/>
              <w:rPr>
                <w:rFonts w:ascii="宋体" w:hAnsi="宋体" w:cs="宋体"/>
                <w:szCs w:val="21"/>
              </w:rPr>
            </w:pPr>
          </w:p>
        </w:tc>
        <w:tc>
          <w:tcPr>
            <w:tcW w:w="7729"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确认调试验收合格后，买卖双方签订验收报告。</w:t>
            </w:r>
          </w:p>
        </w:tc>
        <w:tc>
          <w:tcPr>
            <w:tcW w:w="1524" w:type="dxa"/>
            <w:shd w:val="clear" w:color="auto" w:fill="auto"/>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59"/>
    </w:tbl>
    <w:p>
      <w:pPr>
        <w:rPr>
          <w:rFonts w:ascii="宋体" w:hAnsi="宋体" w:cs="宋体"/>
          <w:szCs w:val="21"/>
          <w:lang w:eastAsia="zh-CN"/>
        </w:rPr>
      </w:pPr>
    </w:p>
    <w:p>
      <w:pPr>
        <w:pStyle w:val="32"/>
        <w:numPr>
          <w:ilvl w:val="0"/>
          <w:numId w:val="3"/>
        </w:numPr>
        <w:spacing w:after="158" w:afterLines="50"/>
        <w:ind w:firstLineChars="0"/>
        <w:outlineLvl w:val="0"/>
        <w:rPr>
          <w:rFonts w:ascii="宋体" w:hAnsi="宋体" w:cs="宋体"/>
          <w:b/>
          <w:szCs w:val="21"/>
        </w:rPr>
      </w:pPr>
      <w:bookmarkStart w:id="47" w:name="_Toc522107746"/>
      <w:bookmarkStart w:id="48" w:name="_Toc50986674"/>
      <w:r>
        <w:rPr>
          <w:rFonts w:hint="eastAsia" w:ascii="宋体" w:hAnsi="宋体" w:cs="宋体"/>
          <w:b/>
          <w:szCs w:val="21"/>
        </w:rPr>
        <w:t>附件</w:t>
      </w:r>
      <w:bookmarkEnd w:id="31"/>
      <w:bookmarkEnd w:id="32"/>
      <w:bookmarkEnd w:id="33"/>
      <w:bookmarkEnd w:id="34"/>
      <w:bookmarkEnd w:id="35"/>
      <w:bookmarkEnd w:id="36"/>
      <w:bookmarkEnd w:id="37"/>
      <w:bookmarkEnd w:id="38"/>
      <w:bookmarkEnd w:id="39"/>
      <w:bookmarkEnd w:id="40"/>
      <w:bookmarkEnd w:id="41"/>
      <w:bookmarkEnd w:id="42"/>
      <w:bookmarkEnd w:id="47"/>
      <w:bookmarkEnd w:id="48"/>
    </w:p>
    <w:tbl>
      <w:tblPr>
        <w:tblStyle w:val="20"/>
        <w:tblW w:w="10490" w:type="dxa"/>
        <w:tblInd w:w="-147" w:type="dxa"/>
        <w:tblLayout w:type="autofit"/>
        <w:tblCellMar>
          <w:top w:w="0" w:type="dxa"/>
          <w:left w:w="108" w:type="dxa"/>
          <w:bottom w:w="0" w:type="dxa"/>
          <w:right w:w="108" w:type="dxa"/>
        </w:tblCellMar>
      </w:tblPr>
      <w:tblGrid>
        <w:gridCol w:w="822"/>
        <w:gridCol w:w="8251"/>
        <w:gridCol w:w="1417"/>
      </w:tblGrid>
      <w:tr>
        <w:tblPrEx>
          <w:tblCellMar>
            <w:top w:w="0" w:type="dxa"/>
            <w:left w:w="108" w:type="dxa"/>
            <w:bottom w:w="0" w:type="dxa"/>
            <w:right w:w="108" w:type="dxa"/>
          </w:tblCellMar>
        </w:tblPrEx>
        <w:trPr>
          <w:trHeight w:val="510" w:hRule="atLeast"/>
        </w:trPr>
        <w:tc>
          <w:tcPr>
            <w:tcW w:w="104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permStart w:id="60" w:edGrp="everyone"/>
            <w:r>
              <w:rPr>
                <w:rFonts w:hint="eastAsia" w:ascii="宋体" w:hAnsi="宋体" w:cs="宋体"/>
                <w:b/>
                <w:bCs/>
                <w:color w:val="000000"/>
                <w:szCs w:val="21"/>
              </w:rPr>
              <w:t>元器件推荐品牌</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气动和手动隔膜阀选用德国</w:t>
            </w:r>
            <w:r>
              <w:rPr>
                <w:rFonts w:hint="eastAsia" w:ascii="宋体" w:hAnsi="宋体" w:cs="宋体"/>
                <w:color w:val="000000"/>
                <w:szCs w:val="21"/>
                <w:lang w:val="en-US" w:eastAsia="zh-Hans"/>
              </w:rPr>
              <w:t>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2</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洁净管道选用阿法拉伐、</w:t>
            </w:r>
            <w:r>
              <w:rPr>
                <w:rFonts w:hint="eastAsia" w:ascii="宋体" w:hAnsi="宋体" w:cs="宋体"/>
                <w:color w:val="000000"/>
                <w:szCs w:val="21"/>
                <w:lang w:val="en-US" w:eastAsia="zh-Hans"/>
              </w:rPr>
              <w:t>溧阳四方</w:t>
            </w:r>
            <w:r>
              <w:rPr>
                <w:rFonts w:hint="eastAsia" w:ascii="宋体" w:hAnsi="宋体" w:cs="宋体"/>
                <w:color w:val="000000"/>
                <w:szCs w:val="21"/>
                <w:lang w:eastAsia="zh-CN"/>
              </w:rPr>
              <w:t>、昆山新莱或同等一线品牌；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3</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温度传感器选用久茂、朗博或同等国际一线品牌；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4</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压力传感器选用久茂、德国宝德、WIKA或同等国际一线品牌；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5</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电导率仪选用</w:t>
            </w:r>
            <w:r>
              <w:rPr>
                <w:rFonts w:hint="eastAsia" w:ascii="宋体" w:hAnsi="宋体" w:cs="宋体"/>
                <w:color w:val="000000"/>
                <w:szCs w:val="21"/>
                <w:lang w:val="en-US" w:eastAsia="zh-Hans"/>
              </w:rPr>
              <w:t>德国宝帝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6</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取样阀选用德国</w:t>
            </w:r>
            <w:r>
              <w:rPr>
                <w:rFonts w:hint="eastAsia" w:ascii="宋体" w:hAnsi="宋体" w:cs="宋体"/>
                <w:color w:val="000000"/>
                <w:szCs w:val="21"/>
                <w:lang w:val="en-US" w:eastAsia="zh-Hans"/>
              </w:rPr>
              <w:t>宝帝</w:t>
            </w:r>
            <w:r>
              <w:rPr>
                <w:rFonts w:hint="eastAsia" w:ascii="宋体" w:hAnsi="宋体" w:cs="宋体"/>
                <w:color w:val="000000"/>
                <w:szCs w:val="21"/>
                <w:lang w:eastAsia="zh-CN"/>
              </w:rPr>
              <w:t>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7</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循环增压泵选用阿法拉伐</w:t>
            </w:r>
            <w:r>
              <w:rPr>
                <w:rFonts w:hint="eastAsia" w:ascii="宋体" w:hAnsi="宋体" w:cs="宋体"/>
                <w:color w:val="000000"/>
                <w:szCs w:val="21"/>
                <w:lang w:val="en-US" w:eastAsia="zh-Hans"/>
              </w:rPr>
              <w:t>或同等国际</w:t>
            </w:r>
            <w:r>
              <w:rPr>
                <w:rFonts w:hint="eastAsia" w:ascii="宋体" w:hAnsi="宋体" w:cs="宋体"/>
                <w:color w:val="000000"/>
                <w:szCs w:val="21"/>
                <w:lang w:eastAsia="zh-CN"/>
              </w:rPr>
              <w:t>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8</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人机界面、PLC、变频器和伺服系统选用西门子、施耐德、ABB或同等国际一线品牌；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9</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喷淋球均选用国际一线品牌；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高效过滤器选用AAF、康斐尔或同等国际一线品牌；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压差表</w:t>
            </w:r>
            <w:r>
              <w:rPr>
                <w:rFonts w:hint="eastAsia" w:ascii="宋体" w:hAnsi="宋体" w:cs="宋体"/>
                <w:color w:val="000000"/>
                <w:szCs w:val="21"/>
                <w:lang w:val="en-US" w:eastAsia="zh-Hans"/>
              </w:rPr>
              <w:t>传感器</w:t>
            </w:r>
            <w:r>
              <w:rPr>
                <w:rFonts w:hint="eastAsia" w:ascii="宋体" w:hAnsi="宋体" w:cs="宋体"/>
                <w:color w:val="000000"/>
                <w:szCs w:val="21"/>
                <w:lang w:eastAsia="zh-CN"/>
              </w:rPr>
              <w:t>选用</w:t>
            </w:r>
            <w:r>
              <w:rPr>
                <w:rFonts w:hint="eastAsia" w:ascii="宋体" w:hAnsi="宋体" w:cs="宋体"/>
                <w:color w:val="000000"/>
                <w:szCs w:val="21"/>
                <w:lang w:val="en-US" w:eastAsia="zh-Hans"/>
              </w:rPr>
              <w:t>德维尔</w:t>
            </w:r>
            <w:r>
              <w:rPr>
                <w:rFonts w:hint="eastAsia" w:ascii="宋体" w:hAnsi="宋体" w:cs="宋体"/>
                <w:color w:val="000000"/>
                <w:szCs w:val="21"/>
                <w:lang w:eastAsia="zh-CN"/>
              </w:rPr>
              <w:t>、德国宝德、WIKA或同等国际一线品牌；</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tr>
        <w:tblPrEx>
          <w:tblCellMar>
            <w:top w:w="0" w:type="dxa"/>
            <w:left w:w="108" w:type="dxa"/>
            <w:bottom w:w="0" w:type="dxa"/>
            <w:right w:w="108" w:type="dxa"/>
          </w:tblCellMar>
        </w:tblPrEx>
        <w:trPr>
          <w:trHeight w:val="510"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8251"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lang w:eastAsia="zh-CN"/>
              </w:rPr>
            </w:pPr>
            <w:r>
              <w:rPr>
                <w:rFonts w:hint="eastAsia" w:ascii="宋体" w:hAnsi="宋体" w:cs="宋体"/>
                <w:color w:val="000000"/>
                <w:szCs w:val="21"/>
                <w:lang w:eastAsia="zh-CN"/>
              </w:rPr>
              <w:t>电磁阀选用SMC、费斯托、盖米或同等国际一线品牌； </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关键</w:t>
            </w:r>
          </w:p>
        </w:tc>
      </w:tr>
      <w:permEnd w:id="60"/>
    </w:tbl>
    <w:p>
      <w:pPr>
        <w:spacing w:line="276" w:lineRule="auto"/>
        <w:rPr>
          <w:rFonts w:ascii="宋体" w:hAnsi="宋体" w:cs="宋体"/>
          <w:szCs w:val="21"/>
          <w:lang w:eastAsia="zh-CN"/>
        </w:rPr>
      </w:pPr>
    </w:p>
    <w:p>
      <w:pPr>
        <w:spacing w:line="276" w:lineRule="auto"/>
        <w:rPr>
          <w:rFonts w:ascii="宋体" w:hAnsi="宋体" w:cs="宋体"/>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D52CA0"/>
    <w:multiLevelType w:val="multilevel"/>
    <w:tmpl w:val="45D52CA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sz w:val="24"/>
        <w:szCs w:val="24"/>
      </w:rPr>
    </w:lvl>
    <w:lvl w:ilvl="2" w:tentative="0">
      <w:start w:val="1"/>
      <w:numFmt w:val="bullet"/>
      <w:lvlText w:val=""/>
      <w:lvlJc w:val="left"/>
      <w:pPr>
        <w:tabs>
          <w:tab w:val="left" w:pos="960"/>
        </w:tabs>
        <w:ind w:left="960" w:hanging="420"/>
      </w:pPr>
      <w:rPr>
        <w:rFonts w:hint="default" w:ascii="Wingdings" w:hAnsi="Wingdings"/>
      </w:rPr>
    </w:lvl>
    <w:lvl w:ilvl="3" w:tentative="0">
      <w:start w:val="1"/>
      <w:numFmt w:val="decimal"/>
      <w:lvlText w:val="%1.%2.%3.%4."/>
      <w:lvlJc w:val="left"/>
      <w:pPr>
        <w:tabs>
          <w:tab w:val="left" w:pos="851"/>
        </w:tabs>
        <w:ind w:left="851" w:hanging="851"/>
      </w:pPr>
      <w:rPr>
        <w:rFonts w:ascii="宋体" w:hAnsi="宋体" w:eastAsia="宋体"/>
      </w:rPr>
    </w:lvl>
    <w:lvl w:ilvl="4" w:tentative="0">
      <w:start w:val="1"/>
      <w:numFmt w:val="decimal"/>
      <w:lvlText w:val="%1.%2.%3.%4.%5."/>
      <w:lvlJc w:val="left"/>
      <w:pPr>
        <w:tabs>
          <w:tab w:val="left" w:pos="992"/>
        </w:tabs>
        <w:ind w:left="992" w:hanging="992"/>
      </w:pPr>
      <w:rPr>
        <w:rFonts w:ascii="宋体" w:hAnsi="宋体" w:eastAsia="宋体"/>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48B34737"/>
    <w:multiLevelType w:val="multilevel"/>
    <w:tmpl w:val="48B34737"/>
    <w:lvl w:ilvl="0" w:tentative="0">
      <w:start w:val="1"/>
      <w:numFmt w:val="decimal"/>
      <w:lvlText w:val="%1）"/>
      <w:lvlJc w:val="left"/>
      <w:pPr>
        <w:ind w:left="360" w:hanging="360"/>
      </w:pPr>
      <w:rPr>
        <w:rFonts w:hint="default"/>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0"/>
  </w:num>
  <w:num w:numId="6">
    <w:abstractNumId w:val="3"/>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MzgxMjQ1MzYyYzY2NjcwMjA4ZmY5NTQ1NGFhNDA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3FB3"/>
    <w:rsid w:val="00016277"/>
    <w:rsid w:val="000169DD"/>
    <w:rsid w:val="00020FEA"/>
    <w:rsid w:val="00022818"/>
    <w:rsid w:val="000233DE"/>
    <w:rsid w:val="00023B07"/>
    <w:rsid w:val="00023CAD"/>
    <w:rsid w:val="0002457E"/>
    <w:rsid w:val="00026913"/>
    <w:rsid w:val="000275E7"/>
    <w:rsid w:val="000303D0"/>
    <w:rsid w:val="00031243"/>
    <w:rsid w:val="00031900"/>
    <w:rsid w:val="000355F3"/>
    <w:rsid w:val="0003674A"/>
    <w:rsid w:val="00037987"/>
    <w:rsid w:val="00037F15"/>
    <w:rsid w:val="00037F55"/>
    <w:rsid w:val="000404F1"/>
    <w:rsid w:val="00041104"/>
    <w:rsid w:val="00041A2A"/>
    <w:rsid w:val="00041D89"/>
    <w:rsid w:val="00044DFD"/>
    <w:rsid w:val="00045D22"/>
    <w:rsid w:val="000467C2"/>
    <w:rsid w:val="00046B5E"/>
    <w:rsid w:val="00047038"/>
    <w:rsid w:val="00047BA8"/>
    <w:rsid w:val="00047CAF"/>
    <w:rsid w:val="00053A4C"/>
    <w:rsid w:val="00054BB1"/>
    <w:rsid w:val="00055ED6"/>
    <w:rsid w:val="00056478"/>
    <w:rsid w:val="000567F2"/>
    <w:rsid w:val="00056AE2"/>
    <w:rsid w:val="00056E9E"/>
    <w:rsid w:val="00057046"/>
    <w:rsid w:val="000576C2"/>
    <w:rsid w:val="00063572"/>
    <w:rsid w:val="00063B90"/>
    <w:rsid w:val="00064A43"/>
    <w:rsid w:val="000662D2"/>
    <w:rsid w:val="0007002A"/>
    <w:rsid w:val="00071DD4"/>
    <w:rsid w:val="00072340"/>
    <w:rsid w:val="00072945"/>
    <w:rsid w:val="000729A9"/>
    <w:rsid w:val="00073B81"/>
    <w:rsid w:val="0007673E"/>
    <w:rsid w:val="00077AE1"/>
    <w:rsid w:val="000818AC"/>
    <w:rsid w:val="00082C13"/>
    <w:rsid w:val="00083D58"/>
    <w:rsid w:val="000844A8"/>
    <w:rsid w:val="00084F90"/>
    <w:rsid w:val="00086CA0"/>
    <w:rsid w:val="00087002"/>
    <w:rsid w:val="00092C03"/>
    <w:rsid w:val="00094D0A"/>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19F4"/>
    <w:rsid w:val="000B417D"/>
    <w:rsid w:val="000B4424"/>
    <w:rsid w:val="000B45E0"/>
    <w:rsid w:val="000B4EC4"/>
    <w:rsid w:val="000B5888"/>
    <w:rsid w:val="000B6280"/>
    <w:rsid w:val="000C0A41"/>
    <w:rsid w:val="000C0DD3"/>
    <w:rsid w:val="000C0FA5"/>
    <w:rsid w:val="000C3C81"/>
    <w:rsid w:val="000C41B6"/>
    <w:rsid w:val="000C4C60"/>
    <w:rsid w:val="000C5EC1"/>
    <w:rsid w:val="000C6DC2"/>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60D2"/>
    <w:rsid w:val="000F706D"/>
    <w:rsid w:val="00100F65"/>
    <w:rsid w:val="0010110F"/>
    <w:rsid w:val="00102DC9"/>
    <w:rsid w:val="00102E41"/>
    <w:rsid w:val="001031DF"/>
    <w:rsid w:val="00103F05"/>
    <w:rsid w:val="00104160"/>
    <w:rsid w:val="00104F51"/>
    <w:rsid w:val="0010503D"/>
    <w:rsid w:val="00106571"/>
    <w:rsid w:val="00106B5D"/>
    <w:rsid w:val="00110CF0"/>
    <w:rsid w:val="001120B7"/>
    <w:rsid w:val="0011231F"/>
    <w:rsid w:val="00112670"/>
    <w:rsid w:val="00112DD4"/>
    <w:rsid w:val="00112F30"/>
    <w:rsid w:val="00113ACF"/>
    <w:rsid w:val="00114353"/>
    <w:rsid w:val="001144F0"/>
    <w:rsid w:val="00115728"/>
    <w:rsid w:val="001163FC"/>
    <w:rsid w:val="00116F39"/>
    <w:rsid w:val="00117665"/>
    <w:rsid w:val="00117A01"/>
    <w:rsid w:val="0012026C"/>
    <w:rsid w:val="00121B6E"/>
    <w:rsid w:val="00122051"/>
    <w:rsid w:val="00122277"/>
    <w:rsid w:val="00122829"/>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225"/>
    <w:rsid w:val="00152AE5"/>
    <w:rsid w:val="001541A9"/>
    <w:rsid w:val="001549D1"/>
    <w:rsid w:val="00154CD3"/>
    <w:rsid w:val="0015558E"/>
    <w:rsid w:val="001560A8"/>
    <w:rsid w:val="001560AD"/>
    <w:rsid w:val="0015633E"/>
    <w:rsid w:val="0015752C"/>
    <w:rsid w:val="0016077F"/>
    <w:rsid w:val="00161486"/>
    <w:rsid w:val="001616BD"/>
    <w:rsid w:val="0016194A"/>
    <w:rsid w:val="00161F7F"/>
    <w:rsid w:val="00162A78"/>
    <w:rsid w:val="00163462"/>
    <w:rsid w:val="00163A08"/>
    <w:rsid w:val="00164CDC"/>
    <w:rsid w:val="00164E0D"/>
    <w:rsid w:val="00166311"/>
    <w:rsid w:val="00166478"/>
    <w:rsid w:val="00166E59"/>
    <w:rsid w:val="00167B0E"/>
    <w:rsid w:val="00171A51"/>
    <w:rsid w:val="00173169"/>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A1DE7"/>
    <w:rsid w:val="001A3BB0"/>
    <w:rsid w:val="001A4947"/>
    <w:rsid w:val="001A64C0"/>
    <w:rsid w:val="001A685F"/>
    <w:rsid w:val="001A7EB6"/>
    <w:rsid w:val="001A7FE4"/>
    <w:rsid w:val="001B0278"/>
    <w:rsid w:val="001B1303"/>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0CCF"/>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649"/>
    <w:rsid w:val="001F6F8E"/>
    <w:rsid w:val="001F7405"/>
    <w:rsid w:val="001F7E95"/>
    <w:rsid w:val="00201487"/>
    <w:rsid w:val="00203D4B"/>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0A52"/>
    <w:rsid w:val="00222993"/>
    <w:rsid w:val="00222E4A"/>
    <w:rsid w:val="00223661"/>
    <w:rsid w:val="00224129"/>
    <w:rsid w:val="00224BA7"/>
    <w:rsid w:val="00224BB7"/>
    <w:rsid w:val="00225DD2"/>
    <w:rsid w:val="002279A2"/>
    <w:rsid w:val="00227A0D"/>
    <w:rsid w:val="00227BFA"/>
    <w:rsid w:val="002320D9"/>
    <w:rsid w:val="00234C07"/>
    <w:rsid w:val="002355FF"/>
    <w:rsid w:val="00235BDF"/>
    <w:rsid w:val="002367A6"/>
    <w:rsid w:val="00236BE9"/>
    <w:rsid w:val="00237E6C"/>
    <w:rsid w:val="00240393"/>
    <w:rsid w:val="00240A09"/>
    <w:rsid w:val="00240B1E"/>
    <w:rsid w:val="00241437"/>
    <w:rsid w:val="00241C79"/>
    <w:rsid w:val="00245088"/>
    <w:rsid w:val="00253242"/>
    <w:rsid w:val="002547BF"/>
    <w:rsid w:val="002548CA"/>
    <w:rsid w:val="0025531B"/>
    <w:rsid w:val="002560F9"/>
    <w:rsid w:val="00257517"/>
    <w:rsid w:val="00257FA9"/>
    <w:rsid w:val="00261CD0"/>
    <w:rsid w:val="00261F30"/>
    <w:rsid w:val="00263241"/>
    <w:rsid w:val="002637FB"/>
    <w:rsid w:val="00263CB5"/>
    <w:rsid w:val="0026571F"/>
    <w:rsid w:val="0027137F"/>
    <w:rsid w:val="002723D2"/>
    <w:rsid w:val="002732E5"/>
    <w:rsid w:val="002742D6"/>
    <w:rsid w:val="002745D9"/>
    <w:rsid w:val="00274823"/>
    <w:rsid w:val="0027577D"/>
    <w:rsid w:val="00275F43"/>
    <w:rsid w:val="00280C8B"/>
    <w:rsid w:val="002810E3"/>
    <w:rsid w:val="002823D0"/>
    <w:rsid w:val="00282EAA"/>
    <w:rsid w:val="0028384D"/>
    <w:rsid w:val="0028525D"/>
    <w:rsid w:val="002860DB"/>
    <w:rsid w:val="00286CE5"/>
    <w:rsid w:val="00286F63"/>
    <w:rsid w:val="0029023F"/>
    <w:rsid w:val="00290E33"/>
    <w:rsid w:val="002913B7"/>
    <w:rsid w:val="00291541"/>
    <w:rsid w:val="00291C5E"/>
    <w:rsid w:val="002924C2"/>
    <w:rsid w:val="0029327C"/>
    <w:rsid w:val="00293E83"/>
    <w:rsid w:val="0029741F"/>
    <w:rsid w:val="0029789E"/>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D77CE"/>
    <w:rsid w:val="002E15DA"/>
    <w:rsid w:val="002E1D21"/>
    <w:rsid w:val="002E3B36"/>
    <w:rsid w:val="002E3E4D"/>
    <w:rsid w:val="002E58E5"/>
    <w:rsid w:val="002E59BF"/>
    <w:rsid w:val="002E63F6"/>
    <w:rsid w:val="002E69A1"/>
    <w:rsid w:val="002F1C5E"/>
    <w:rsid w:val="002F1D63"/>
    <w:rsid w:val="002F340E"/>
    <w:rsid w:val="002F4392"/>
    <w:rsid w:val="002F4641"/>
    <w:rsid w:val="002F4B22"/>
    <w:rsid w:val="002F7F05"/>
    <w:rsid w:val="00301C90"/>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64EDA"/>
    <w:rsid w:val="00367203"/>
    <w:rsid w:val="00370514"/>
    <w:rsid w:val="0037056A"/>
    <w:rsid w:val="003720F0"/>
    <w:rsid w:val="003726DF"/>
    <w:rsid w:val="0037345A"/>
    <w:rsid w:val="00373FFA"/>
    <w:rsid w:val="0037455F"/>
    <w:rsid w:val="00376C31"/>
    <w:rsid w:val="003778EC"/>
    <w:rsid w:val="00380EB7"/>
    <w:rsid w:val="003810F5"/>
    <w:rsid w:val="00381C39"/>
    <w:rsid w:val="00381CF6"/>
    <w:rsid w:val="00382B2D"/>
    <w:rsid w:val="0038326A"/>
    <w:rsid w:val="0038367F"/>
    <w:rsid w:val="00385E6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4E5C"/>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2731"/>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3F47"/>
    <w:rsid w:val="003F63F0"/>
    <w:rsid w:val="003F6E0C"/>
    <w:rsid w:val="003F76BD"/>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10B1"/>
    <w:rsid w:val="00451C5D"/>
    <w:rsid w:val="00451D74"/>
    <w:rsid w:val="00452E73"/>
    <w:rsid w:val="004565EF"/>
    <w:rsid w:val="00457FF9"/>
    <w:rsid w:val="004601ED"/>
    <w:rsid w:val="00460711"/>
    <w:rsid w:val="0046108B"/>
    <w:rsid w:val="004651CE"/>
    <w:rsid w:val="00467AE6"/>
    <w:rsid w:val="00467EC9"/>
    <w:rsid w:val="00472031"/>
    <w:rsid w:val="00477791"/>
    <w:rsid w:val="00477955"/>
    <w:rsid w:val="00480286"/>
    <w:rsid w:val="00480C3B"/>
    <w:rsid w:val="00480FE3"/>
    <w:rsid w:val="00481C94"/>
    <w:rsid w:val="00484A8D"/>
    <w:rsid w:val="00485495"/>
    <w:rsid w:val="00486A4E"/>
    <w:rsid w:val="00486B09"/>
    <w:rsid w:val="0049139F"/>
    <w:rsid w:val="00494E9B"/>
    <w:rsid w:val="00494F07"/>
    <w:rsid w:val="00496116"/>
    <w:rsid w:val="004965A0"/>
    <w:rsid w:val="00497335"/>
    <w:rsid w:val="00497D9B"/>
    <w:rsid w:val="004A05A7"/>
    <w:rsid w:val="004A215D"/>
    <w:rsid w:val="004A3F98"/>
    <w:rsid w:val="004A5532"/>
    <w:rsid w:val="004A5958"/>
    <w:rsid w:val="004A76DF"/>
    <w:rsid w:val="004B0A75"/>
    <w:rsid w:val="004B2190"/>
    <w:rsid w:val="004B25CC"/>
    <w:rsid w:val="004B4334"/>
    <w:rsid w:val="004B69B2"/>
    <w:rsid w:val="004B7507"/>
    <w:rsid w:val="004B7DC4"/>
    <w:rsid w:val="004B7F85"/>
    <w:rsid w:val="004C099B"/>
    <w:rsid w:val="004C3F84"/>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E5810"/>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0481"/>
    <w:rsid w:val="005217E8"/>
    <w:rsid w:val="005220FE"/>
    <w:rsid w:val="00522AF2"/>
    <w:rsid w:val="005247DE"/>
    <w:rsid w:val="00530B8F"/>
    <w:rsid w:val="00531434"/>
    <w:rsid w:val="00531754"/>
    <w:rsid w:val="00534840"/>
    <w:rsid w:val="00534D08"/>
    <w:rsid w:val="00536973"/>
    <w:rsid w:val="00536C6B"/>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5BEA"/>
    <w:rsid w:val="00577142"/>
    <w:rsid w:val="005773E5"/>
    <w:rsid w:val="00581AD5"/>
    <w:rsid w:val="00581C4E"/>
    <w:rsid w:val="00582DB0"/>
    <w:rsid w:val="00583476"/>
    <w:rsid w:val="005840DA"/>
    <w:rsid w:val="00584B8E"/>
    <w:rsid w:val="00585E81"/>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9C2"/>
    <w:rsid w:val="005B2393"/>
    <w:rsid w:val="005B750A"/>
    <w:rsid w:val="005B758F"/>
    <w:rsid w:val="005B769F"/>
    <w:rsid w:val="005C2B89"/>
    <w:rsid w:val="005C2FA7"/>
    <w:rsid w:val="005C386F"/>
    <w:rsid w:val="005C42AC"/>
    <w:rsid w:val="005C4D05"/>
    <w:rsid w:val="005C506B"/>
    <w:rsid w:val="005C71BF"/>
    <w:rsid w:val="005C723D"/>
    <w:rsid w:val="005C7601"/>
    <w:rsid w:val="005D1094"/>
    <w:rsid w:val="005D1CB9"/>
    <w:rsid w:val="005D3394"/>
    <w:rsid w:val="005D3989"/>
    <w:rsid w:val="005D42FF"/>
    <w:rsid w:val="005D551D"/>
    <w:rsid w:val="005E0379"/>
    <w:rsid w:val="005E1EBB"/>
    <w:rsid w:val="005E2725"/>
    <w:rsid w:val="005E65FA"/>
    <w:rsid w:val="005F19CE"/>
    <w:rsid w:val="005F28F4"/>
    <w:rsid w:val="005F43BB"/>
    <w:rsid w:val="005F503E"/>
    <w:rsid w:val="005F6CB3"/>
    <w:rsid w:val="005F7612"/>
    <w:rsid w:val="005F7663"/>
    <w:rsid w:val="005F7D63"/>
    <w:rsid w:val="0060627D"/>
    <w:rsid w:val="00607170"/>
    <w:rsid w:val="00607408"/>
    <w:rsid w:val="00610AEE"/>
    <w:rsid w:val="0061345C"/>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819"/>
    <w:rsid w:val="00650A76"/>
    <w:rsid w:val="00650CD0"/>
    <w:rsid w:val="00650DA4"/>
    <w:rsid w:val="00651DA5"/>
    <w:rsid w:val="00652D22"/>
    <w:rsid w:val="0065558C"/>
    <w:rsid w:val="00656797"/>
    <w:rsid w:val="006571EC"/>
    <w:rsid w:val="0066032D"/>
    <w:rsid w:val="0066086B"/>
    <w:rsid w:val="00660A8C"/>
    <w:rsid w:val="006632B2"/>
    <w:rsid w:val="00664084"/>
    <w:rsid w:val="0066445E"/>
    <w:rsid w:val="00667045"/>
    <w:rsid w:val="006701FB"/>
    <w:rsid w:val="00670A00"/>
    <w:rsid w:val="00670C23"/>
    <w:rsid w:val="00672B86"/>
    <w:rsid w:val="00673031"/>
    <w:rsid w:val="00673EB3"/>
    <w:rsid w:val="00676D34"/>
    <w:rsid w:val="00680BE8"/>
    <w:rsid w:val="00684DF5"/>
    <w:rsid w:val="00685EF5"/>
    <w:rsid w:val="00686409"/>
    <w:rsid w:val="00686D19"/>
    <w:rsid w:val="0068777F"/>
    <w:rsid w:val="00691902"/>
    <w:rsid w:val="00691E7E"/>
    <w:rsid w:val="00693018"/>
    <w:rsid w:val="00693341"/>
    <w:rsid w:val="006A0059"/>
    <w:rsid w:val="006A2354"/>
    <w:rsid w:val="006A351D"/>
    <w:rsid w:val="006A7425"/>
    <w:rsid w:val="006A778D"/>
    <w:rsid w:val="006B058A"/>
    <w:rsid w:val="006B1128"/>
    <w:rsid w:val="006B1299"/>
    <w:rsid w:val="006B26D9"/>
    <w:rsid w:val="006B310C"/>
    <w:rsid w:val="006B664C"/>
    <w:rsid w:val="006C1125"/>
    <w:rsid w:val="006C1C83"/>
    <w:rsid w:val="006C3CE2"/>
    <w:rsid w:val="006C3E78"/>
    <w:rsid w:val="006C4623"/>
    <w:rsid w:val="006C54E6"/>
    <w:rsid w:val="006C5762"/>
    <w:rsid w:val="006C690D"/>
    <w:rsid w:val="006C709C"/>
    <w:rsid w:val="006D149F"/>
    <w:rsid w:val="006D2691"/>
    <w:rsid w:val="006D3396"/>
    <w:rsid w:val="006D4E32"/>
    <w:rsid w:val="006D5AFF"/>
    <w:rsid w:val="006D6B02"/>
    <w:rsid w:val="006E050C"/>
    <w:rsid w:val="006E152B"/>
    <w:rsid w:val="006E36D1"/>
    <w:rsid w:val="006E4002"/>
    <w:rsid w:val="006E4DB6"/>
    <w:rsid w:val="006E622E"/>
    <w:rsid w:val="006E7938"/>
    <w:rsid w:val="006E79FB"/>
    <w:rsid w:val="006F229A"/>
    <w:rsid w:val="006F3BB9"/>
    <w:rsid w:val="006F4AA6"/>
    <w:rsid w:val="006F5157"/>
    <w:rsid w:val="007007FA"/>
    <w:rsid w:val="007036CA"/>
    <w:rsid w:val="007041CB"/>
    <w:rsid w:val="00705090"/>
    <w:rsid w:val="00705102"/>
    <w:rsid w:val="00705DDB"/>
    <w:rsid w:val="00705E2F"/>
    <w:rsid w:val="0070675E"/>
    <w:rsid w:val="00706A0E"/>
    <w:rsid w:val="00710573"/>
    <w:rsid w:val="00710808"/>
    <w:rsid w:val="007116CB"/>
    <w:rsid w:val="0071211E"/>
    <w:rsid w:val="00712B1B"/>
    <w:rsid w:val="0071452D"/>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2CFC"/>
    <w:rsid w:val="007644C4"/>
    <w:rsid w:val="00765D6E"/>
    <w:rsid w:val="00765D7E"/>
    <w:rsid w:val="007674B6"/>
    <w:rsid w:val="00770E90"/>
    <w:rsid w:val="007717F1"/>
    <w:rsid w:val="00772C42"/>
    <w:rsid w:val="0077302F"/>
    <w:rsid w:val="00773661"/>
    <w:rsid w:val="00774A61"/>
    <w:rsid w:val="00774E08"/>
    <w:rsid w:val="00774E72"/>
    <w:rsid w:val="0077746F"/>
    <w:rsid w:val="007775FE"/>
    <w:rsid w:val="00780A5F"/>
    <w:rsid w:val="00783455"/>
    <w:rsid w:val="00784913"/>
    <w:rsid w:val="00785B90"/>
    <w:rsid w:val="0078639C"/>
    <w:rsid w:val="007913D3"/>
    <w:rsid w:val="00793527"/>
    <w:rsid w:val="00794E57"/>
    <w:rsid w:val="0079790C"/>
    <w:rsid w:val="007A0D53"/>
    <w:rsid w:val="007A102A"/>
    <w:rsid w:val="007A15E6"/>
    <w:rsid w:val="007A194B"/>
    <w:rsid w:val="007A4BCD"/>
    <w:rsid w:val="007A5714"/>
    <w:rsid w:val="007A5EFA"/>
    <w:rsid w:val="007A6821"/>
    <w:rsid w:val="007A75EF"/>
    <w:rsid w:val="007B03B6"/>
    <w:rsid w:val="007B060A"/>
    <w:rsid w:val="007B0F55"/>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0AED"/>
    <w:rsid w:val="007D169C"/>
    <w:rsid w:val="007D18A6"/>
    <w:rsid w:val="007D1CA0"/>
    <w:rsid w:val="007D2DF5"/>
    <w:rsid w:val="007D4994"/>
    <w:rsid w:val="007D4BB3"/>
    <w:rsid w:val="007D4F6E"/>
    <w:rsid w:val="007D5ECD"/>
    <w:rsid w:val="007D61CA"/>
    <w:rsid w:val="007D6DCF"/>
    <w:rsid w:val="007D6F0D"/>
    <w:rsid w:val="007D7963"/>
    <w:rsid w:val="007E3466"/>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96D"/>
    <w:rsid w:val="0080239D"/>
    <w:rsid w:val="00803C55"/>
    <w:rsid w:val="00803CF3"/>
    <w:rsid w:val="00806EAB"/>
    <w:rsid w:val="00810E52"/>
    <w:rsid w:val="00811CA7"/>
    <w:rsid w:val="0081235A"/>
    <w:rsid w:val="0081636E"/>
    <w:rsid w:val="00820D8C"/>
    <w:rsid w:val="0082112E"/>
    <w:rsid w:val="00821B59"/>
    <w:rsid w:val="00821D0F"/>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AC2"/>
    <w:rsid w:val="00864BC6"/>
    <w:rsid w:val="00865EE6"/>
    <w:rsid w:val="00870D23"/>
    <w:rsid w:val="00872043"/>
    <w:rsid w:val="00872A15"/>
    <w:rsid w:val="00872B72"/>
    <w:rsid w:val="00873022"/>
    <w:rsid w:val="00876468"/>
    <w:rsid w:val="008767E1"/>
    <w:rsid w:val="00876CC7"/>
    <w:rsid w:val="0087729B"/>
    <w:rsid w:val="00877CCE"/>
    <w:rsid w:val="008823E4"/>
    <w:rsid w:val="008837C4"/>
    <w:rsid w:val="008849F3"/>
    <w:rsid w:val="00884E78"/>
    <w:rsid w:val="0088673B"/>
    <w:rsid w:val="00887265"/>
    <w:rsid w:val="00887500"/>
    <w:rsid w:val="008905AD"/>
    <w:rsid w:val="008920F2"/>
    <w:rsid w:val="00893244"/>
    <w:rsid w:val="0089348A"/>
    <w:rsid w:val="00894E9F"/>
    <w:rsid w:val="00895424"/>
    <w:rsid w:val="00896CEC"/>
    <w:rsid w:val="00897AB5"/>
    <w:rsid w:val="008A06BC"/>
    <w:rsid w:val="008A0AA3"/>
    <w:rsid w:val="008A0EAA"/>
    <w:rsid w:val="008A149F"/>
    <w:rsid w:val="008A19FD"/>
    <w:rsid w:val="008A1A25"/>
    <w:rsid w:val="008A30AB"/>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41D3"/>
    <w:rsid w:val="008E43F1"/>
    <w:rsid w:val="008E594F"/>
    <w:rsid w:val="008E61D2"/>
    <w:rsid w:val="008E6CD1"/>
    <w:rsid w:val="008E7154"/>
    <w:rsid w:val="008E7312"/>
    <w:rsid w:val="008F274C"/>
    <w:rsid w:val="008F297F"/>
    <w:rsid w:val="008F447E"/>
    <w:rsid w:val="00904BA9"/>
    <w:rsid w:val="00904E7E"/>
    <w:rsid w:val="0091086B"/>
    <w:rsid w:val="0091099F"/>
    <w:rsid w:val="00911129"/>
    <w:rsid w:val="00912EA3"/>
    <w:rsid w:val="00914B6E"/>
    <w:rsid w:val="009152E7"/>
    <w:rsid w:val="009156A2"/>
    <w:rsid w:val="0091579A"/>
    <w:rsid w:val="0091615D"/>
    <w:rsid w:val="00923707"/>
    <w:rsid w:val="00923F7E"/>
    <w:rsid w:val="00924C96"/>
    <w:rsid w:val="00925030"/>
    <w:rsid w:val="00925B32"/>
    <w:rsid w:val="00930A64"/>
    <w:rsid w:val="00930BE5"/>
    <w:rsid w:val="00931403"/>
    <w:rsid w:val="00934991"/>
    <w:rsid w:val="009351A7"/>
    <w:rsid w:val="00936223"/>
    <w:rsid w:val="00937697"/>
    <w:rsid w:val="009426B9"/>
    <w:rsid w:val="0094281A"/>
    <w:rsid w:val="00942E64"/>
    <w:rsid w:val="009445BE"/>
    <w:rsid w:val="00944E85"/>
    <w:rsid w:val="0094634C"/>
    <w:rsid w:val="009463AB"/>
    <w:rsid w:val="00950239"/>
    <w:rsid w:val="00950332"/>
    <w:rsid w:val="009537CF"/>
    <w:rsid w:val="009538C8"/>
    <w:rsid w:val="00955899"/>
    <w:rsid w:val="00955A03"/>
    <w:rsid w:val="0096203D"/>
    <w:rsid w:val="0096224A"/>
    <w:rsid w:val="00963289"/>
    <w:rsid w:val="00964A78"/>
    <w:rsid w:val="009656B4"/>
    <w:rsid w:val="00966569"/>
    <w:rsid w:val="00966CA0"/>
    <w:rsid w:val="00966D74"/>
    <w:rsid w:val="00967015"/>
    <w:rsid w:val="00967F9D"/>
    <w:rsid w:val="00970275"/>
    <w:rsid w:val="00970ABF"/>
    <w:rsid w:val="009710E2"/>
    <w:rsid w:val="00972E9C"/>
    <w:rsid w:val="0097391E"/>
    <w:rsid w:val="00973A34"/>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A77BB"/>
    <w:rsid w:val="009B1717"/>
    <w:rsid w:val="009B22D2"/>
    <w:rsid w:val="009B2839"/>
    <w:rsid w:val="009B4C17"/>
    <w:rsid w:val="009B516E"/>
    <w:rsid w:val="009B5BF6"/>
    <w:rsid w:val="009C1C79"/>
    <w:rsid w:val="009C28A4"/>
    <w:rsid w:val="009C3041"/>
    <w:rsid w:val="009C339C"/>
    <w:rsid w:val="009C33B8"/>
    <w:rsid w:val="009C5DCE"/>
    <w:rsid w:val="009C6F14"/>
    <w:rsid w:val="009D07A0"/>
    <w:rsid w:val="009D107D"/>
    <w:rsid w:val="009D1871"/>
    <w:rsid w:val="009D2985"/>
    <w:rsid w:val="009D3033"/>
    <w:rsid w:val="009D5770"/>
    <w:rsid w:val="009D60DE"/>
    <w:rsid w:val="009D6AF5"/>
    <w:rsid w:val="009D6CF1"/>
    <w:rsid w:val="009D74BA"/>
    <w:rsid w:val="009E0874"/>
    <w:rsid w:val="009E1A16"/>
    <w:rsid w:val="009E1DDA"/>
    <w:rsid w:val="009E2045"/>
    <w:rsid w:val="009E432A"/>
    <w:rsid w:val="009E4A84"/>
    <w:rsid w:val="009E6973"/>
    <w:rsid w:val="009F0466"/>
    <w:rsid w:val="009F4200"/>
    <w:rsid w:val="009F4933"/>
    <w:rsid w:val="009F5FD0"/>
    <w:rsid w:val="009F6DD5"/>
    <w:rsid w:val="009F7B12"/>
    <w:rsid w:val="00A020A2"/>
    <w:rsid w:val="00A0297B"/>
    <w:rsid w:val="00A0358E"/>
    <w:rsid w:val="00A049F9"/>
    <w:rsid w:val="00A0529B"/>
    <w:rsid w:val="00A05D47"/>
    <w:rsid w:val="00A0766F"/>
    <w:rsid w:val="00A10713"/>
    <w:rsid w:val="00A1252C"/>
    <w:rsid w:val="00A13B8B"/>
    <w:rsid w:val="00A151B7"/>
    <w:rsid w:val="00A1618F"/>
    <w:rsid w:val="00A21225"/>
    <w:rsid w:val="00A2139C"/>
    <w:rsid w:val="00A217F3"/>
    <w:rsid w:val="00A218F9"/>
    <w:rsid w:val="00A21E37"/>
    <w:rsid w:val="00A23314"/>
    <w:rsid w:val="00A235BB"/>
    <w:rsid w:val="00A23F10"/>
    <w:rsid w:val="00A23F72"/>
    <w:rsid w:val="00A249B6"/>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471"/>
    <w:rsid w:val="00A47E22"/>
    <w:rsid w:val="00A47ED0"/>
    <w:rsid w:val="00A5048C"/>
    <w:rsid w:val="00A509EA"/>
    <w:rsid w:val="00A51476"/>
    <w:rsid w:val="00A526D2"/>
    <w:rsid w:val="00A5406D"/>
    <w:rsid w:val="00A54412"/>
    <w:rsid w:val="00A5498B"/>
    <w:rsid w:val="00A550C8"/>
    <w:rsid w:val="00A5564C"/>
    <w:rsid w:val="00A559EC"/>
    <w:rsid w:val="00A569F8"/>
    <w:rsid w:val="00A56E60"/>
    <w:rsid w:val="00A571B3"/>
    <w:rsid w:val="00A626B5"/>
    <w:rsid w:val="00A62DF0"/>
    <w:rsid w:val="00A62E02"/>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23"/>
    <w:rsid w:val="00A9534A"/>
    <w:rsid w:val="00A957FA"/>
    <w:rsid w:val="00A968DC"/>
    <w:rsid w:val="00A97454"/>
    <w:rsid w:val="00A977BA"/>
    <w:rsid w:val="00AA1A89"/>
    <w:rsid w:val="00AA2736"/>
    <w:rsid w:val="00AA346E"/>
    <w:rsid w:val="00AA3770"/>
    <w:rsid w:val="00AA3CFA"/>
    <w:rsid w:val="00AA41C3"/>
    <w:rsid w:val="00AA423C"/>
    <w:rsid w:val="00AA53E2"/>
    <w:rsid w:val="00AA5BA9"/>
    <w:rsid w:val="00AA73FD"/>
    <w:rsid w:val="00AB1C0F"/>
    <w:rsid w:val="00AB2C81"/>
    <w:rsid w:val="00AB2F87"/>
    <w:rsid w:val="00AB32C3"/>
    <w:rsid w:val="00AB4C0D"/>
    <w:rsid w:val="00AB5E2B"/>
    <w:rsid w:val="00AB6069"/>
    <w:rsid w:val="00AB6467"/>
    <w:rsid w:val="00AC0575"/>
    <w:rsid w:val="00AC0758"/>
    <w:rsid w:val="00AC0934"/>
    <w:rsid w:val="00AC17EE"/>
    <w:rsid w:val="00AC2BFD"/>
    <w:rsid w:val="00AC4DDD"/>
    <w:rsid w:val="00AC5A43"/>
    <w:rsid w:val="00AC5D2C"/>
    <w:rsid w:val="00AC67A0"/>
    <w:rsid w:val="00AC6B6D"/>
    <w:rsid w:val="00AD1006"/>
    <w:rsid w:val="00AD3559"/>
    <w:rsid w:val="00AD3B05"/>
    <w:rsid w:val="00AD3C8E"/>
    <w:rsid w:val="00AD470D"/>
    <w:rsid w:val="00AD49AA"/>
    <w:rsid w:val="00AD5193"/>
    <w:rsid w:val="00AD7390"/>
    <w:rsid w:val="00AD7E6F"/>
    <w:rsid w:val="00AE1BD8"/>
    <w:rsid w:val="00AE2817"/>
    <w:rsid w:val="00AE304B"/>
    <w:rsid w:val="00AE3D3E"/>
    <w:rsid w:val="00AE46FF"/>
    <w:rsid w:val="00AE49B2"/>
    <w:rsid w:val="00AE4AC4"/>
    <w:rsid w:val="00AE6BEB"/>
    <w:rsid w:val="00AE7789"/>
    <w:rsid w:val="00AF2164"/>
    <w:rsid w:val="00AF32EA"/>
    <w:rsid w:val="00AF3DED"/>
    <w:rsid w:val="00AF48B1"/>
    <w:rsid w:val="00AF4FB8"/>
    <w:rsid w:val="00AF6713"/>
    <w:rsid w:val="00AF6BD6"/>
    <w:rsid w:val="00AF753A"/>
    <w:rsid w:val="00B021ED"/>
    <w:rsid w:val="00B0250D"/>
    <w:rsid w:val="00B032B1"/>
    <w:rsid w:val="00B03510"/>
    <w:rsid w:val="00B03F46"/>
    <w:rsid w:val="00B059B8"/>
    <w:rsid w:val="00B06F50"/>
    <w:rsid w:val="00B07418"/>
    <w:rsid w:val="00B076E9"/>
    <w:rsid w:val="00B11547"/>
    <w:rsid w:val="00B11EF0"/>
    <w:rsid w:val="00B1226C"/>
    <w:rsid w:val="00B13589"/>
    <w:rsid w:val="00B14C2E"/>
    <w:rsid w:val="00B14F05"/>
    <w:rsid w:val="00B15D01"/>
    <w:rsid w:val="00B1600E"/>
    <w:rsid w:val="00B20950"/>
    <w:rsid w:val="00B20EBF"/>
    <w:rsid w:val="00B24155"/>
    <w:rsid w:val="00B24F44"/>
    <w:rsid w:val="00B25428"/>
    <w:rsid w:val="00B255BB"/>
    <w:rsid w:val="00B25E24"/>
    <w:rsid w:val="00B2609A"/>
    <w:rsid w:val="00B26D52"/>
    <w:rsid w:val="00B301B1"/>
    <w:rsid w:val="00B353E7"/>
    <w:rsid w:val="00B35759"/>
    <w:rsid w:val="00B35D1D"/>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64353"/>
    <w:rsid w:val="00B64827"/>
    <w:rsid w:val="00B7050A"/>
    <w:rsid w:val="00B70904"/>
    <w:rsid w:val="00B70A42"/>
    <w:rsid w:val="00B70FF2"/>
    <w:rsid w:val="00B744B0"/>
    <w:rsid w:val="00B74791"/>
    <w:rsid w:val="00B76AF9"/>
    <w:rsid w:val="00B8115B"/>
    <w:rsid w:val="00B81AE2"/>
    <w:rsid w:val="00B82D30"/>
    <w:rsid w:val="00B87F62"/>
    <w:rsid w:val="00B914A4"/>
    <w:rsid w:val="00B92497"/>
    <w:rsid w:val="00B92D41"/>
    <w:rsid w:val="00B92FFE"/>
    <w:rsid w:val="00B93679"/>
    <w:rsid w:val="00B9422D"/>
    <w:rsid w:val="00B94D98"/>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5732"/>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39C1"/>
    <w:rsid w:val="00BE51BB"/>
    <w:rsid w:val="00BE66B5"/>
    <w:rsid w:val="00BE7ECD"/>
    <w:rsid w:val="00BF1682"/>
    <w:rsid w:val="00BF241A"/>
    <w:rsid w:val="00BF3AFB"/>
    <w:rsid w:val="00BF3DD2"/>
    <w:rsid w:val="00BF4344"/>
    <w:rsid w:val="00BF6970"/>
    <w:rsid w:val="00BF69C6"/>
    <w:rsid w:val="00C005D8"/>
    <w:rsid w:val="00C02F31"/>
    <w:rsid w:val="00C04DA5"/>
    <w:rsid w:val="00C050FC"/>
    <w:rsid w:val="00C054E4"/>
    <w:rsid w:val="00C05824"/>
    <w:rsid w:val="00C05D40"/>
    <w:rsid w:val="00C11905"/>
    <w:rsid w:val="00C14462"/>
    <w:rsid w:val="00C16542"/>
    <w:rsid w:val="00C22382"/>
    <w:rsid w:val="00C2355B"/>
    <w:rsid w:val="00C270A9"/>
    <w:rsid w:val="00C274A6"/>
    <w:rsid w:val="00C34201"/>
    <w:rsid w:val="00C35A38"/>
    <w:rsid w:val="00C35EC9"/>
    <w:rsid w:val="00C36807"/>
    <w:rsid w:val="00C37392"/>
    <w:rsid w:val="00C41545"/>
    <w:rsid w:val="00C4209D"/>
    <w:rsid w:val="00C422A1"/>
    <w:rsid w:val="00C432B3"/>
    <w:rsid w:val="00C433D2"/>
    <w:rsid w:val="00C4771E"/>
    <w:rsid w:val="00C47772"/>
    <w:rsid w:val="00C47D15"/>
    <w:rsid w:val="00C50279"/>
    <w:rsid w:val="00C505EC"/>
    <w:rsid w:val="00C5165A"/>
    <w:rsid w:val="00C52841"/>
    <w:rsid w:val="00C54FC6"/>
    <w:rsid w:val="00C552A2"/>
    <w:rsid w:val="00C56F88"/>
    <w:rsid w:val="00C57B7E"/>
    <w:rsid w:val="00C60217"/>
    <w:rsid w:val="00C60CCD"/>
    <w:rsid w:val="00C66D15"/>
    <w:rsid w:val="00C66FDD"/>
    <w:rsid w:val="00C671D0"/>
    <w:rsid w:val="00C70449"/>
    <w:rsid w:val="00C7071B"/>
    <w:rsid w:val="00C73904"/>
    <w:rsid w:val="00C73BAE"/>
    <w:rsid w:val="00C73F7B"/>
    <w:rsid w:val="00C74055"/>
    <w:rsid w:val="00C7421D"/>
    <w:rsid w:val="00C748D3"/>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925"/>
    <w:rsid w:val="00CA4598"/>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34DB"/>
    <w:rsid w:val="00CC4BA7"/>
    <w:rsid w:val="00CC51AC"/>
    <w:rsid w:val="00CC609D"/>
    <w:rsid w:val="00CC7044"/>
    <w:rsid w:val="00CD08E7"/>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26951"/>
    <w:rsid w:val="00D30498"/>
    <w:rsid w:val="00D30EEA"/>
    <w:rsid w:val="00D31534"/>
    <w:rsid w:val="00D31A87"/>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4C6C"/>
    <w:rsid w:val="00D656F4"/>
    <w:rsid w:val="00D66D42"/>
    <w:rsid w:val="00D71734"/>
    <w:rsid w:val="00D720F0"/>
    <w:rsid w:val="00D722CC"/>
    <w:rsid w:val="00D7244A"/>
    <w:rsid w:val="00D72BCC"/>
    <w:rsid w:val="00D746C0"/>
    <w:rsid w:val="00D74723"/>
    <w:rsid w:val="00D76091"/>
    <w:rsid w:val="00D76B9C"/>
    <w:rsid w:val="00D76D82"/>
    <w:rsid w:val="00D77D65"/>
    <w:rsid w:val="00D80448"/>
    <w:rsid w:val="00D80C4F"/>
    <w:rsid w:val="00D80EDC"/>
    <w:rsid w:val="00D8149F"/>
    <w:rsid w:val="00D814FB"/>
    <w:rsid w:val="00D83D95"/>
    <w:rsid w:val="00D90293"/>
    <w:rsid w:val="00D90496"/>
    <w:rsid w:val="00D917BC"/>
    <w:rsid w:val="00D942DE"/>
    <w:rsid w:val="00D9491E"/>
    <w:rsid w:val="00D94BF2"/>
    <w:rsid w:val="00D956A8"/>
    <w:rsid w:val="00D95CB5"/>
    <w:rsid w:val="00D972D8"/>
    <w:rsid w:val="00DA070D"/>
    <w:rsid w:val="00DA3B2F"/>
    <w:rsid w:val="00DA4731"/>
    <w:rsid w:val="00DA5040"/>
    <w:rsid w:val="00DA7D5F"/>
    <w:rsid w:val="00DB053E"/>
    <w:rsid w:val="00DB11B2"/>
    <w:rsid w:val="00DB161E"/>
    <w:rsid w:val="00DB31B5"/>
    <w:rsid w:val="00DB5BBA"/>
    <w:rsid w:val="00DC01B5"/>
    <w:rsid w:val="00DC03DB"/>
    <w:rsid w:val="00DC1206"/>
    <w:rsid w:val="00DC2BE8"/>
    <w:rsid w:val="00DC2BEC"/>
    <w:rsid w:val="00DC3256"/>
    <w:rsid w:val="00DC35A6"/>
    <w:rsid w:val="00DC388F"/>
    <w:rsid w:val="00DD0575"/>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9B1"/>
    <w:rsid w:val="00DF6C58"/>
    <w:rsid w:val="00DF787C"/>
    <w:rsid w:val="00E001C1"/>
    <w:rsid w:val="00E015CA"/>
    <w:rsid w:val="00E039F3"/>
    <w:rsid w:val="00E03C30"/>
    <w:rsid w:val="00E058F8"/>
    <w:rsid w:val="00E078BD"/>
    <w:rsid w:val="00E078F8"/>
    <w:rsid w:val="00E1142B"/>
    <w:rsid w:val="00E11F10"/>
    <w:rsid w:val="00E157E4"/>
    <w:rsid w:val="00E15950"/>
    <w:rsid w:val="00E16522"/>
    <w:rsid w:val="00E1750C"/>
    <w:rsid w:val="00E178A6"/>
    <w:rsid w:val="00E20545"/>
    <w:rsid w:val="00E21CC8"/>
    <w:rsid w:val="00E223C6"/>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2405"/>
    <w:rsid w:val="00E53A9F"/>
    <w:rsid w:val="00E549AF"/>
    <w:rsid w:val="00E60540"/>
    <w:rsid w:val="00E60BF6"/>
    <w:rsid w:val="00E61C74"/>
    <w:rsid w:val="00E6269A"/>
    <w:rsid w:val="00E63D8F"/>
    <w:rsid w:val="00E706B6"/>
    <w:rsid w:val="00E721CA"/>
    <w:rsid w:val="00E76FF1"/>
    <w:rsid w:val="00E774FE"/>
    <w:rsid w:val="00E809A0"/>
    <w:rsid w:val="00E80AF7"/>
    <w:rsid w:val="00E83621"/>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93F"/>
    <w:rsid w:val="00ED6A08"/>
    <w:rsid w:val="00ED7AEC"/>
    <w:rsid w:val="00EE05EE"/>
    <w:rsid w:val="00EE0AE2"/>
    <w:rsid w:val="00EE35B4"/>
    <w:rsid w:val="00EE5643"/>
    <w:rsid w:val="00EE7CEC"/>
    <w:rsid w:val="00EF01BC"/>
    <w:rsid w:val="00EF056E"/>
    <w:rsid w:val="00EF09B3"/>
    <w:rsid w:val="00EF0A3E"/>
    <w:rsid w:val="00EF5EC6"/>
    <w:rsid w:val="00EF646F"/>
    <w:rsid w:val="00EF791E"/>
    <w:rsid w:val="00EF7A63"/>
    <w:rsid w:val="00EF7F38"/>
    <w:rsid w:val="00F00D58"/>
    <w:rsid w:val="00F013A6"/>
    <w:rsid w:val="00F0226C"/>
    <w:rsid w:val="00F02522"/>
    <w:rsid w:val="00F02AE0"/>
    <w:rsid w:val="00F02BFF"/>
    <w:rsid w:val="00F034DC"/>
    <w:rsid w:val="00F03953"/>
    <w:rsid w:val="00F04841"/>
    <w:rsid w:val="00F0579A"/>
    <w:rsid w:val="00F0674D"/>
    <w:rsid w:val="00F10287"/>
    <w:rsid w:val="00F10C82"/>
    <w:rsid w:val="00F1310D"/>
    <w:rsid w:val="00F13B2E"/>
    <w:rsid w:val="00F176A0"/>
    <w:rsid w:val="00F20174"/>
    <w:rsid w:val="00F22098"/>
    <w:rsid w:val="00F223BC"/>
    <w:rsid w:val="00F23780"/>
    <w:rsid w:val="00F24806"/>
    <w:rsid w:val="00F26185"/>
    <w:rsid w:val="00F26880"/>
    <w:rsid w:val="00F312FB"/>
    <w:rsid w:val="00F3178C"/>
    <w:rsid w:val="00F33DE5"/>
    <w:rsid w:val="00F34B8F"/>
    <w:rsid w:val="00F34DC0"/>
    <w:rsid w:val="00F36D7F"/>
    <w:rsid w:val="00F37186"/>
    <w:rsid w:val="00F42FCF"/>
    <w:rsid w:val="00F44A83"/>
    <w:rsid w:val="00F5157F"/>
    <w:rsid w:val="00F51743"/>
    <w:rsid w:val="00F529D4"/>
    <w:rsid w:val="00F547F3"/>
    <w:rsid w:val="00F54F27"/>
    <w:rsid w:val="00F55FC8"/>
    <w:rsid w:val="00F604E3"/>
    <w:rsid w:val="00F610E6"/>
    <w:rsid w:val="00F61DB7"/>
    <w:rsid w:val="00F61FCC"/>
    <w:rsid w:val="00F66036"/>
    <w:rsid w:val="00F6689D"/>
    <w:rsid w:val="00F67E23"/>
    <w:rsid w:val="00F71601"/>
    <w:rsid w:val="00F72C75"/>
    <w:rsid w:val="00F73C8D"/>
    <w:rsid w:val="00F73F51"/>
    <w:rsid w:val="00F74033"/>
    <w:rsid w:val="00F759EB"/>
    <w:rsid w:val="00F772F7"/>
    <w:rsid w:val="00F81334"/>
    <w:rsid w:val="00F8141D"/>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1703"/>
    <w:rsid w:val="00FD24B4"/>
    <w:rsid w:val="00FD2A44"/>
    <w:rsid w:val="00FD2B71"/>
    <w:rsid w:val="00FD3576"/>
    <w:rsid w:val="00FD3CA9"/>
    <w:rsid w:val="00FD519C"/>
    <w:rsid w:val="00FD52D6"/>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4C"/>
    <w:rsid w:val="00FF3330"/>
    <w:rsid w:val="00FF33E4"/>
    <w:rsid w:val="00FF4080"/>
    <w:rsid w:val="00FF40A5"/>
    <w:rsid w:val="00FF48DA"/>
    <w:rsid w:val="00FF5E19"/>
    <w:rsid w:val="00FF61AD"/>
    <w:rsid w:val="00FF76BD"/>
    <w:rsid w:val="017D1388"/>
    <w:rsid w:val="036722AC"/>
    <w:rsid w:val="05B4225D"/>
    <w:rsid w:val="07BB1F6B"/>
    <w:rsid w:val="08EA339E"/>
    <w:rsid w:val="0C41287B"/>
    <w:rsid w:val="0CCC2D30"/>
    <w:rsid w:val="0E9300AB"/>
    <w:rsid w:val="104A2C16"/>
    <w:rsid w:val="114627A3"/>
    <w:rsid w:val="14F55D70"/>
    <w:rsid w:val="15823458"/>
    <w:rsid w:val="166D105A"/>
    <w:rsid w:val="17001181"/>
    <w:rsid w:val="19AC16E5"/>
    <w:rsid w:val="1A8769F4"/>
    <w:rsid w:val="1A92705A"/>
    <w:rsid w:val="1B1A0FC5"/>
    <w:rsid w:val="1B827367"/>
    <w:rsid w:val="1CF62488"/>
    <w:rsid w:val="1DC12C3E"/>
    <w:rsid w:val="205B27D3"/>
    <w:rsid w:val="22CE2546"/>
    <w:rsid w:val="24CA2AC2"/>
    <w:rsid w:val="26782392"/>
    <w:rsid w:val="276C419B"/>
    <w:rsid w:val="28C6621B"/>
    <w:rsid w:val="295C37F0"/>
    <w:rsid w:val="2B496C51"/>
    <w:rsid w:val="2BC86A76"/>
    <w:rsid w:val="315B6D83"/>
    <w:rsid w:val="32DD7D9A"/>
    <w:rsid w:val="34157E83"/>
    <w:rsid w:val="347C71A6"/>
    <w:rsid w:val="36275C46"/>
    <w:rsid w:val="36B64E9E"/>
    <w:rsid w:val="3EE921DC"/>
    <w:rsid w:val="424D7400"/>
    <w:rsid w:val="42CA287A"/>
    <w:rsid w:val="45F218A5"/>
    <w:rsid w:val="46B12E8B"/>
    <w:rsid w:val="47D1450D"/>
    <w:rsid w:val="52BB0D52"/>
    <w:rsid w:val="52E963CE"/>
    <w:rsid w:val="542F4EAB"/>
    <w:rsid w:val="55772FC6"/>
    <w:rsid w:val="557760B1"/>
    <w:rsid w:val="57F8000E"/>
    <w:rsid w:val="59A83BF7"/>
    <w:rsid w:val="5E604461"/>
    <w:rsid w:val="62170BB5"/>
    <w:rsid w:val="624C3A3B"/>
    <w:rsid w:val="65017861"/>
    <w:rsid w:val="663B3A00"/>
    <w:rsid w:val="67524A94"/>
    <w:rsid w:val="67B63A48"/>
    <w:rsid w:val="682C1510"/>
    <w:rsid w:val="685F2590"/>
    <w:rsid w:val="6916074D"/>
    <w:rsid w:val="69C84DEE"/>
    <w:rsid w:val="6DF17672"/>
    <w:rsid w:val="6E2626FA"/>
    <w:rsid w:val="6E4262D4"/>
    <w:rsid w:val="6F237EE9"/>
    <w:rsid w:val="6FCE32E4"/>
    <w:rsid w:val="6FE337A3"/>
    <w:rsid w:val="714217A8"/>
    <w:rsid w:val="71876160"/>
    <w:rsid w:val="71C84829"/>
    <w:rsid w:val="71CD2B35"/>
    <w:rsid w:val="722A3365"/>
    <w:rsid w:val="72364F60"/>
    <w:rsid w:val="73A86D3D"/>
    <w:rsid w:val="76085BB1"/>
    <w:rsid w:val="78A61EAB"/>
    <w:rsid w:val="7C080FCC"/>
    <w:rsid w:val="7DC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99"/>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99"/>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link w:val="48"/>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列表段落 字符"/>
    <w:link w:val="32"/>
    <w:qFormat/>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7A8E6-0943-49D6-A3C9-9A690FC4E9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2012</Words>
  <Characters>11474</Characters>
  <Lines>95</Lines>
  <Paragraphs>26</Paragraphs>
  <TotalTime>53</TotalTime>
  <ScaleCrop>false</ScaleCrop>
  <LinksUpToDate>false</LinksUpToDate>
  <CharactersWithSpaces>13460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2022-08-04T12:57:00Z</dcterms:created>
  <dc:creator>Lilly</dc:creator>
  <cp:lastModifiedBy>汪洋</cp:lastModifiedBy>
  <cp:lastPrinted>2022-05-07T05:21:00Z</cp:lastPrinted>
  <dcterms:modified xsi:type="dcterms:W3CDTF">2022-08-08T03:23:27Z</dcterms:modified>
  <dc:title>生效期：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2FE1E27D9EC24652A1E3E7CFD818AC1C</vt:lpwstr>
  </property>
</Properties>
</file>