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400307"/>
      <w:bookmarkStart w:id="2" w:name="_Toc482717189"/>
      <w:bookmarkStart w:id="3" w:name="_Toc483227223"/>
      <w:bookmarkStart w:id="4" w:name="_Toc484532399"/>
    </w:p>
    <w:p>
      <w:pPr>
        <w:spacing w:after="158" w:afterLines="50"/>
        <w:jc w:val="center"/>
        <w:rPr>
          <w:b/>
          <w:szCs w:val="21"/>
          <w:lang w:eastAsia="zh-CN"/>
        </w:rPr>
      </w:pPr>
      <w:permStart w:id="0" w:edGrp="everyone"/>
      <w:r>
        <w:rPr>
          <w:b/>
          <w:color w:val="4472C4"/>
          <w:sz w:val="28"/>
          <w:szCs w:val="28"/>
          <w:lang w:eastAsia="zh-CN"/>
        </w:rPr>
        <w:t>细菌类疫苗研究室300L</w:t>
      </w:r>
      <w:r>
        <w:rPr>
          <w:rFonts w:hint="eastAsia"/>
          <w:b/>
          <w:color w:val="4472C4"/>
          <w:sz w:val="28"/>
          <w:szCs w:val="28"/>
          <w:lang w:eastAsia="zh-CN"/>
        </w:rPr>
        <w:t>不锈钢移动</w:t>
      </w:r>
      <w:r>
        <w:rPr>
          <w:rFonts w:hint="eastAsia"/>
          <w:b/>
          <w:color w:val="4472C4"/>
          <w:sz w:val="28"/>
          <w:szCs w:val="28"/>
          <w:lang w:val="en-US" w:eastAsia="zh-CN"/>
        </w:rPr>
        <w:t>搅拌</w:t>
      </w:r>
      <w:r>
        <w:rPr>
          <w:rFonts w:hint="eastAsia"/>
          <w:b/>
          <w:color w:val="4472C4"/>
          <w:sz w:val="28"/>
          <w:szCs w:val="28"/>
          <w:lang w:eastAsia="zh-CN"/>
        </w:rPr>
        <w:t>罐</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rPr>
          <w:rFonts w:hint="eastAsia"/>
        </w:rPr>
        <w:t>7</w:t>
      </w:r>
      <w:r>
        <w:rPr>
          <w:rFonts w:hint="eastAsia"/>
        </w:rP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rPr>
        <w:t>1</w:t>
      </w:r>
      <w:r>
        <w:rPr>
          <w:rFonts w:hint="eastAsia"/>
        </w:rPr>
        <w:fldChar w:fldCharType="end"/>
      </w:r>
      <w:r>
        <w:rPr>
          <w:rFonts w:hint="eastAsia"/>
        </w:rPr>
        <w:t>1</w:t>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rPr>
          <w:rFonts w:hint="eastAsia"/>
        </w:rPr>
        <w:t>1</w:t>
      </w:r>
      <w:r>
        <w:rPr>
          <w:rFonts w:hint="eastAsia"/>
        </w:rPr>
        <w:fldChar w:fldCharType="end"/>
      </w:r>
      <w:r>
        <w:rPr>
          <w:rFonts w:hint="eastAsia"/>
        </w:rPr>
        <w:t>3</w:t>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70349"/>
      <w:bookmarkStart w:id="8" w:name="_Toc481702475"/>
      <w:bookmarkStart w:id="9" w:name="_Toc482369805"/>
      <w:bookmarkStart w:id="10" w:name="_Toc482360281"/>
      <w:bookmarkStart w:id="11" w:name="_Toc482370061"/>
      <w:bookmarkStart w:id="12" w:name="_Toc482370757"/>
      <w:bookmarkStart w:id="13" w:name="_Toc482359936"/>
      <w:bookmarkStart w:id="14" w:name="_Toc482370141"/>
      <w:bookmarkStart w:id="15" w:name="_Toc482625279"/>
      <w:r>
        <w:rPr>
          <w:szCs w:val="21"/>
          <w:lang w:eastAsia="zh-CN"/>
        </w:rPr>
        <w:t>本文件的目的是描述武汉生物制品研究所有限责任公司</w:t>
      </w:r>
      <w:permStart w:id="3" w:edGrp="everyone"/>
      <w:r>
        <w:rPr>
          <w:szCs w:val="21"/>
          <w:lang w:eastAsia="zh-CN"/>
        </w:rPr>
        <w:t>细菌类疫苗研究</w:t>
      </w:r>
      <w:r>
        <w:rPr>
          <w:rFonts w:hint="eastAsia"/>
          <w:szCs w:val="21"/>
          <w:lang w:eastAsia="zh-CN"/>
        </w:rPr>
        <w:t>室</w:t>
      </w:r>
      <w:r>
        <w:rPr>
          <w:szCs w:val="21"/>
          <w:lang w:eastAsia="zh-CN"/>
        </w:rPr>
        <w:t>300L</w:t>
      </w:r>
      <w:r>
        <w:rPr>
          <w:rFonts w:hint="eastAsia"/>
          <w:szCs w:val="21"/>
          <w:lang w:eastAsia="zh-CN"/>
        </w:rPr>
        <w:t>不锈钢移动搅拌罐</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szCs w:val="21"/>
          <w:lang w:eastAsia="zh-CN"/>
        </w:rPr>
        <w:t>细菌类疫苗研究</w:t>
      </w:r>
      <w:r>
        <w:rPr>
          <w:rFonts w:hint="eastAsia"/>
          <w:szCs w:val="21"/>
          <w:lang w:eastAsia="zh-CN"/>
        </w:rPr>
        <w:t>室百日咳</w:t>
      </w:r>
      <w:r>
        <w:rPr>
          <w:szCs w:val="21"/>
          <w:lang w:eastAsia="zh-CN"/>
        </w:rPr>
        <w:t>原液</w:t>
      </w:r>
      <w:r>
        <w:rPr>
          <w:rFonts w:hint="eastAsia"/>
          <w:szCs w:val="21"/>
          <w:lang w:eastAsia="zh-CN"/>
        </w:rPr>
        <w:t>车间</w:t>
      </w:r>
      <w:r>
        <w:rPr>
          <w:szCs w:val="21"/>
          <w:lang w:eastAsia="zh-CN"/>
        </w:rPr>
        <w:t>粗提</w:t>
      </w:r>
      <w:r>
        <w:rPr>
          <w:rFonts w:hint="eastAsia"/>
          <w:szCs w:val="21"/>
          <w:lang w:eastAsia="zh-CN"/>
        </w:rPr>
        <w:t>房间</w:t>
      </w:r>
      <w:r>
        <w:rPr>
          <w:szCs w:val="21"/>
          <w:lang w:eastAsia="zh-CN"/>
        </w:rPr>
        <w:t>3</w:t>
      </w:r>
      <w:r>
        <w:rPr>
          <w:rFonts w:hint="eastAsia"/>
          <w:szCs w:val="21"/>
          <w:lang w:eastAsia="zh-CN"/>
        </w:rPr>
        <w:t>台不锈钢移动搅拌罐</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color w:val="000000"/>
          <w:szCs w:val="21"/>
          <w:lang w:eastAsia="zh-CN"/>
        </w:rPr>
        <w:t>中国药典 20</w:t>
      </w:r>
      <w:r>
        <w:rPr>
          <w:rFonts w:hint="eastAsia"/>
          <w:color w:val="000000"/>
          <w:szCs w:val="21"/>
          <w:lang w:eastAsia="zh-CN"/>
        </w:rPr>
        <w:t>20</w:t>
      </w:r>
      <w:r>
        <w:rPr>
          <w:color w:val="000000"/>
          <w:szCs w:val="21"/>
          <w:lang w:eastAsia="zh-CN"/>
        </w:rPr>
        <w:t>年版</w:t>
      </w:r>
    </w:p>
    <w:p>
      <w:pPr>
        <w:pStyle w:val="41"/>
        <w:numPr>
          <w:ilvl w:val="0"/>
          <w:numId w:val="5"/>
        </w:numPr>
        <w:spacing w:before="0" w:line="360" w:lineRule="auto"/>
        <w:ind w:left="777"/>
        <w:jc w:val="left"/>
        <w:rPr>
          <w:szCs w:val="21"/>
          <w:lang w:eastAsia="zh-CN"/>
        </w:rPr>
      </w:pPr>
      <w:r>
        <w:rPr>
          <w:color w:val="000000"/>
          <w:szCs w:val="21"/>
          <w:lang w:eastAsia="zh-CN"/>
        </w:rPr>
        <w:t>《药品生产质量管理规范》</w:t>
      </w:r>
      <w:r>
        <w:rPr>
          <w:rFonts w:hint="eastAsia" w:ascii="宋体" w:hAnsi="宋体"/>
          <w:lang w:eastAsia="zh-CN"/>
        </w:rPr>
        <w:t>（</w:t>
      </w:r>
      <w:r>
        <w:rPr>
          <w:rFonts w:ascii="宋体" w:hAnsi="宋体"/>
          <w:lang w:eastAsia="zh-CN"/>
        </w:rPr>
        <w:t>2010</w:t>
      </w:r>
      <w:r>
        <w:rPr>
          <w:rFonts w:hint="eastAsia" w:ascii="宋体" w:hAnsi="宋体"/>
          <w:lang w:eastAsia="zh-CN"/>
        </w:rPr>
        <w:t>修订版）</w:t>
      </w:r>
    </w:p>
    <w:p>
      <w:pPr>
        <w:pStyle w:val="41"/>
        <w:numPr>
          <w:ilvl w:val="0"/>
          <w:numId w:val="5"/>
        </w:numPr>
        <w:spacing w:before="0" w:line="360" w:lineRule="auto"/>
        <w:ind w:left="777"/>
        <w:jc w:val="left"/>
        <w:rPr>
          <w:szCs w:val="21"/>
          <w:lang w:eastAsia="zh-CN"/>
        </w:rPr>
      </w:pPr>
      <w:r>
        <w:rPr>
          <w:rFonts w:hint="eastAsia"/>
          <w:szCs w:val="21"/>
          <w:lang w:eastAsia="zh-CN"/>
        </w:rPr>
        <w:t>《药品</w:t>
      </w:r>
      <w:r>
        <w:rPr>
          <w:szCs w:val="21"/>
          <w:lang w:eastAsia="zh-CN"/>
        </w:rPr>
        <w:t>GMP</w:t>
      </w:r>
      <w:r>
        <w:rPr>
          <w:rFonts w:hint="eastAsia"/>
          <w:szCs w:val="21"/>
          <w:lang w:eastAsia="zh-CN"/>
        </w:rPr>
        <w:t>指南》无菌药品</w:t>
      </w:r>
      <w:r>
        <w:rPr>
          <w:rFonts w:hint="eastAsia" w:ascii="宋体" w:hAnsi="宋体"/>
          <w:lang w:eastAsia="zh-CN"/>
        </w:rPr>
        <w:t>（</w:t>
      </w:r>
      <w:r>
        <w:rPr>
          <w:rFonts w:ascii="宋体" w:hAnsi="宋体"/>
          <w:lang w:eastAsia="zh-CN"/>
        </w:rPr>
        <w:t>2011</w:t>
      </w:r>
      <w:r>
        <w:rPr>
          <w:rFonts w:hint="eastAsia" w:ascii="宋体" w:hAnsi="宋体"/>
          <w:lang w:eastAsia="zh-CN"/>
        </w:rPr>
        <w:t>版）</w:t>
      </w:r>
    </w:p>
    <w:p>
      <w:pPr>
        <w:pStyle w:val="41"/>
        <w:numPr>
          <w:ilvl w:val="0"/>
          <w:numId w:val="5"/>
        </w:numPr>
        <w:spacing w:before="0" w:line="360" w:lineRule="auto"/>
        <w:ind w:left="777"/>
        <w:jc w:val="left"/>
        <w:rPr>
          <w:i/>
          <w:color w:val="4472C4"/>
          <w:szCs w:val="21"/>
          <w:lang w:eastAsia="zh-CN"/>
        </w:rPr>
      </w:pPr>
      <w:r>
        <w:rPr>
          <w:rFonts w:hint="eastAsia" w:ascii="宋体" w:hAnsi="宋体"/>
          <w:lang w:eastAsia="zh-CN"/>
        </w:rPr>
        <w:t>GMP附件2《确认与验证》（2015版）</w:t>
      </w:r>
    </w:p>
    <w:p>
      <w:pPr>
        <w:pStyle w:val="41"/>
        <w:numPr>
          <w:ilvl w:val="0"/>
          <w:numId w:val="5"/>
        </w:numPr>
        <w:spacing w:before="0" w:line="360" w:lineRule="auto"/>
        <w:ind w:left="777"/>
        <w:jc w:val="left"/>
        <w:rPr>
          <w:i/>
          <w:color w:val="4472C4"/>
          <w:szCs w:val="21"/>
          <w:lang w:eastAsia="zh-CN"/>
        </w:rPr>
      </w:pPr>
      <w:r>
        <w:rPr>
          <w:rFonts w:hint="eastAsia"/>
          <w:szCs w:val="21"/>
          <w:lang w:eastAsia="zh-CN"/>
        </w:rPr>
        <w:t>涉及EUL的科室，需增加WHO、欧盟相关具体法规</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4"/>
        </w:numPr>
        <w:spacing w:before="0" w:line="360" w:lineRule="auto"/>
        <w:jc w:val="left"/>
        <w:rPr>
          <w:spacing w:val="6"/>
          <w:lang w:eastAsia="zh-CN"/>
        </w:rPr>
      </w:pPr>
      <w:permStart w:id="6" w:edGrp="everyone"/>
      <w:r>
        <w:rPr>
          <w:spacing w:val="6"/>
          <w:lang w:eastAsia="zh-CN"/>
        </w:rPr>
        <w:t>电气安全应符合</w:t>
      </w:r>
      <w:r>
        <w:rPr>
          <w:rFonts w:hint="eastAsia"/>
          <w:spacing w:val="6"/>
          <w:lang w:eastAsia="zh-CN"/>
        </w:rPr>
        <w:t>符合《钢制压力容器》(</w:t>
      </w:r>
      <w:r>
        <w:rPr>
          <w:spacing w:val="6"/>
          <w:lang w:eastAsia="zh-CN"/>
        </w:rPr>
        <w:t>GB150-1998</w:t>
      </w:r>
      <w:r>
        <w:rPr>
          <w:rFonts w:hint="eastAsia"/>
          <w:spacing w:val="6"/>
          <w:lang w:eastAsia="zh-CN"/>
        </w:rPr>
        <w:t>)和《钢制焊接常压容器》(</w:t>
      </w:r>
      <w:r>
        <w:rPr>
          <w:spacing w:val="6"/>
          <w:lang w:eastAsia="zh-CN"/>
        </w:rPr>
        <w:t>JB/T44735-1997</w:t>
      </w:r>
      <w:r>
        <w:rPr>
          <w:rFonts w:hint="eastAsia"/>
          <w:spacing w:val="6"/>
          <w:lang w:eastAsia="zh-CN"/>
        </w:rPr>
        <w:t>)标准</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107739"/>
      <w:bookmarkStart w:id="21" w:name="_Toc522716119"/>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ascii="宋体" w:hAnsi="宋体"/>
          <w:szCs w:val="21"/>
          <w:lang w:eastAsia="zh-CN"/>
        </w:rPr>
        <w:t>细菌类疫苗研究室需要购买3台300L的不锈钢移动搅拌罐，用于103</w:t>
      </w:r>
      <w:r>
        <w:rPr>
          <w:rFonts w:hint="eastAsia" w:ascii="宋体" w:hAnsi="宋体"/>
          <w:szCs w:val="21"/>
          <w:lang w:eastAsia="zh-CN"/>
        </w:rPr>
        <w:t>百日咳</w:t>
      </w:r>
      <w:r>
        <w:rPr>
          <w:rFonts w:ascii="宋体" w:hAnsi="宋体"/>
          <w:szCs w:val="21"/>
          <w:lang w:eastAsia="zh-CN"/>
        </w:rPr>
        <w:t>原液车间组分苗原液的制备生产</w:t>
      </w:r>
      <w:r>
        <w:rPr>
          <w:rFonts w:hint="eastAsia" w:ascii="宋体" w:hAnsi="宋体"/>
          <w:szCs w:val="21"/>
          <w:lang w:eastAsia="zh-CN"/>
        </w:rPr>
        <w:t>。</w:t>
      </w:r>
      <w:permEnd w:id="8"/>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Cs/>
                <w:color w:val="0070C0"/>
                <w:szCs w:val="21"/>
                <w:lang w:val="en-US" w:eastAsia="zh-CN"/>
              </w:rPr>
            </w:pPr>
            <w:r>
              <w:rPr>
                <w:rFonts w:hint="eastAsia"/>
                <w:szCs w:val="21"/>
                <w:lang w:eastAsia="zh-CN"/>
              </w:rPr>
              <w:t>百日</w:t>
            </w:r>
            <w:r>
              <w:rPr>
                <w:szCs w:val="21"/>
                <w:lang w:eastAsia="zh-CN"/>
              </w:rPr>
              <w:t>咳原液</w:t>
            </w:r>
            <w:r>
              <w:rPr>
                <w:rFonts w:hint="eastAsia"/>
                <w:szCs w:val="21"/>
                <w:lang w:val="en-US" w:eastAsia="zh-CN"/>
              </w:rPr>
              <w:t>车间</w:t>
            </w:r>
            <w:r>
              <w:rPr>
                <w:szCs w:val="21"/>
                <w:lang w:eastAsia="zh-CN"/>
              </w:rPr>
              <w:t>粗提</w:t>
            </w:r>
            <w:r>
              <w:rPr>
                <w:rFonts w:hint="eastAsia"/>
                <w:szCs w:val="21"/>
                <w:lang w:val="en-US" w:eastAsia="zh-CN"/>
              </w:rPr>
              <w:t>房间</w:t>
            </w:r>
            <w:r>
              <w:rPr>
                <w:rFonts w:hint="eastAsia"/>
                <w:szCs w:val="21"/>
                <w:lang w:eastAsia="zh-CN"/>
              </w:rPr>
              <w:t>放置</w:t>
            </w:r>
            <w:r>
              <w:rPr>
                <w:szCs w:val="21"/>
                <w:lang w:eastAsia="zh-CN"/>
              </w:rPr>
              <w:t>3</w:t>
            </w:r>
            <w:r>
              <w:rPr>
                <w:rFonts w:hint="eastAsia"/>
                <w:szCs w:val="21"/>
                <w:lang w:eastAsia="zh-CN"/>
              </w:rPr>
              <w:t>台</w:t>
            </w:r>
            <w:r>
              <w:rPr>
                <w:rFonts w:hint="eastAsia"/>
                <w:szCs w:val="21"/>
                <w:lang w:val="en-US" w:eastAsia="zh-CN"/>
              </w:rPr>
              <w:t>。</w:t>
            </w:r>
          </w:p>
        </w:tc>
        <w:tc>
          <w:tcPr>
            <w:tcW w:w="2125" w:type="dxa"/>
            <w:shd w:val="clear" w:color="auto" w:fill="auto"/>
            <w:vAlign w:val="center"/>
          </w:tcPr>
          <w:p>
            <w:pPr>
              <w:jc w:val="both"/>
              <w:rPr>
                <w:iCs/>
                <w:szCs w:val="21"/>
                <w:lang w:eastAsia="zh-CN"/>
              </w:rPr>
            </w:pPr>
            <w:r>
              <w:rPr>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eastAsia="zh-CN"/>
              </w:rPr>
            </w:pPr>
            <w:r>
              <w:rPr>
                <w:rFonts w:hint="eastAsia"/>
                <w:szCs w:val="21"/>
                <w:lang w:eastAsia="zh-CN"/>
              </w:rPr>
              <w:t>不锈钢磁力搅拌罐高度</w:t>
            </w:r>
            <w:r>
              <w:rPr>
                <w:szCs w:val="21"/>
                <w:lang w:eastAsia="zh-CN"/>
              </w:rPr>
              <w:t>不高于2.0m</w:t>
            </w:r>
            <w:r>
              <w:rPr>
                <w:rFonts w:hint="eastAsia"/>
                <w:szCs w:val="21"/>
                <w:lang w:eastAsia="zh-CN"/>
              </w:rPr>
              <w:t>，不影响使用和生产操作</w:t>
            </w:r>
            <w:r>
              <w:rPr>
                <w:rFonts w:hint="eastAsia" w:ascii="宋体" w:hAnsi="宋体"/>
                <w:szCs w:val="21"/>
                <w:lang w:eastAsia="zh-CN"/>
              </w:rPr>
              <w:t>。</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rFonts w:hint="eastAsia" w:ascii="宋体" w:hAnsi="宋体"/>
                <w:color w:val="000000"/>
                <w:szCs w:val="21"/>
                <w:lang w:eastAsia="zh-CN"/>
              </w:rPr>
              <w:t>供应商必须给出不锈钢磁力搅拌罐设计方案及相应附件（如顶盖等）设计方案，并交给我公司使用部门及工程类部门审核。</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rFonts w:hint="eastAsia" w:ascii="宋体" w:hAnsi="宋体"/>
                <w:color w:val="000000"/>
                <w:szCs w:val="21"/>
                <w:lang w:eastAsia="zh-CN"/>
              </w:rPr>
              <w:t>不锈钢磁力搅拌罐的尺寸应符合制造商说明书及技术文件规定的要求。</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eastAsia="zh-CN"/>
              </w:rPr>
              <w:t>不超过</w:t>
            </w:r>
            <w:r>
              <w:rPr>
                <w:szCs w:val="21"/>
                <w:lang w:eastAsia="zh-CN"/>
              </w:rPr>
              <w:t>150</w:t>
            </w:r>
            <w:r>
              <w:rPr>
                <w:rFonts w:hint="eastAsia"/>
                <w:szCs w:val="21"/>
                <w:lang w:eastAsia="zh-CN"/>
              </w:rPr>
              <w:t>kg，可人工搬抬入灭菌锅灭菌</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1501" w:firstLine="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
                <w:szCs w:val="21"/>
                <w:lang w:eastAsia="zh-CN"/>
              </w:rPr>
            </w:pPr>
            <w:r>
              <w:rPr>
                <w:rFonts w:hint="eastAsia" w:ascii="宋体" w:hAnsi="宋体" w:cs="宋体"/>
                <w:sz w:val="24"/>
                <w:szCs w:val="24"/>
                <w:lang w:val="en-US" w:eastAsia="zh-CN"/>
              </w:rPr>
              <w:t>N/A</w:t>
            </w:r>
          </w:p>
        </w:tc>
        <w:tc>
          <w:tcPr>
            <w:tcW w:w="2125" w:type="dxa"/>
            <w:shd w:val="clear" w:color="auto" w:fill="auto"/>
            <w:vAlign w:val="center"/>
          </w:tcPr>
          <w:p>
            <w:pPr>
              <w:jc w:val="both"/>
              <w:rPr>
                <w:szCs w:val="21"/>
                <w:lang w:eastAsia="zh-CN"/>
              </w:rPr>
            </w:pP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lang w:eastAsia="zh-CN"/>
              </w:rPr>
              <w:t>环境温</w:t>
            </w:r>
            <w:r>
              <w:rPr>
                <w:color w:val="000000"/>
                <w:lang w:eastAsia="zh-CN"/>
              </w:rPr>
              <w:t>度：</w:t>
            </w:r>
            <w:r>
              <w:rPr>
                <w:rFonts w:hint="eastAsia"/>
                <w:szCs w:val="21"/>
                <w:lang w:eastAsia="zh-CN"/>
              </w:rPr>
              <w:t xml:space="preserve"> 18℃~26℃</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szCs w:val="21"/>
                <w:lang w:eastAsia="zh-CN"/>
              </w:rPr>
            </w:pPr>
            <w:r>
              <w:rPr>
                <w:lang w:eastAsia="zh-CN"/>
              </w:rPr>
              <w:t>环境</w:t>
            </w:r>
            <w:r>
              <w:rPr>
                <w:color w:val="000000"/>
                <w:lang w:eastAsia="zh-CN"/>
              </w:rPr>
              <w:t>湿度：至少包括45%～65%</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color w:val="000000"/>
                <w:szCs w:val="21"/>
                <w:lang w:eastAsia="zh-CN"/>
              </w:rPr>
              <w:t>洁净级别：</w:t>
            </w:r>
            <w:r>
              <w:rPr>
                <w:rFonts w:ascii="宋体" w:hAnsi="宋体"/>
                <w:szCs w:val="21"/>
                <w:lang w:eastAsia="zh-CN"/>
              </w:rPr>
              <w:t xml:space="preserve"> </w:t>
            </w:r>
            <w:r>
              <w:rPr>
                <w:rFonts w:hint="eastAsia" w:ascii="宋体" w:hAnsi="宋体"/>
                <w:szCs w:val="21"/>
                <w:lang w:eastAsia="zh-CN"/>
              </w:rPr>
              <w:t>C级</w:t>
            </w:r>
            <w:r>
              <w:rPr>
                <w:rFonts w:ascii="宋体" w:hAnsi="宋体"/>
                <w:szCs w:val="21"/>
                <w:lang w:eastAsia="zh-CN"/>
              </w:rPr>
              <w:t>。</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color w:val="000000"/>
                <w:lang w:eastAsia="zh-CN"/>
              </w:rPr>
            </w:pPr>
            <w:r>
              <w:rPr>
                <w:lang w:eastAsia="zh-CN"/>
              </w:rPr>
              <w:t>电源：～220±10%V，50±1Hz</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pStyle w:val="31"/>
              <w:ind w:firstLine="0" w:firstLineChars="0"/>
              <w:rPr>
                <w:i/>
                <w:color w:val="000000"/>
              </w:rPr>
            </w:pPr>
            <w:r>
              <w:rPr>
                <w:rFonts w:hint="eastAsia"/>
                <w:color w:val="000000"/>
              </w:rPr>
              <w:t>外观应端正、整齐，不得有明显的偏歪、毛刺和锈蚀等缺陷。</w:t>
            </w:r>
            <w:r>
              <w:rPr>
                <w:rFonts w:hint="eastAsia"/>
                <w:szCs w:val="21"/>
              </w:rPr>
              <w:t>（不锈钢罐在使用过程中应能耐受过氧化氢、甲醛等消毒剂的腐蚀）</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i/>
                <w:color w:val="0070C0"/>
              </w:rPr>
            </w:pPr>
            <w:r>
              <w:rPr>
                <w:rFonts w:hint="eastAsia"/>
                <w:color w:val="000000"/>
                <w:szCs w:val="20"/>
              </w:rPr>
              <w:t>外观设计必须易于清洁</w:t>
            </w:r>
            <w:r>
              <w:rPr>
                <w:rFonts w:hint="eastAsia"/>
                <w:color w:val="000000"/>
              </w:rPr>
              <w:t>，避免卫生死角。</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i/>
                <w:color w:val="0070C0"/>
              </w:rPr>
            </w:pPr>
            <w:r>
              <w:rPr>
                <w:rFonts w:hint="eastAsia"/>
                <w:color w:val="000000"/>
              </w:rPr>
              <w:t>所有材料及管道必须为</w:t>
            </w:r>
            <w:r>
              <w:rPr>
                <w:rFonts w:ascii="Times New Roman" w:hAnsi="Times New Roman"/>
                <w:color w:val="000000"/>
              </w:rPr>
              <w:t>316L</w:t>
            </w:r>
            <w:r>
              <w:rPr>
                <w:rFonts w:hint="eastAsia"/>
                <w:color w:val="000000"/>
              </w:rPr>
              <w:t>不锈钢（电机等标准设备除外）。</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i/>
                <w:color w:val="0070C0"/>
              </w:rPr>
            </w:pPr>
            <w:r>
              <w:rPr>
                <w:rFonts w:hint="eastAsia"/>
                <w:color w:val="000000"/>
              </w:rPr>
              <w:t>开口上盖：开口在罐体上部，为开合式活动盖，便于清洗，内外表面镜面抛光处理。必须设置下排口。上盖上需配备5个可使用卡箍连接的开口。</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i/>
                <w:color w:val="0070C0"/>
              </w:rPr>
            </w:pPr>
            <w:r>
              <w:rPr>
                <w:rFonts w:hint="eastAsia"/>
                <w:color w:val="000000"/>
              </w:rPr>
              <w:t>接口采用国际通用标准快装卡盘式、罐体选用进口</w:t>
            </w:r>
            <w:r>
              <w:rPr>
                <w:rFonts w:ascii="Times New Roman" w:hAnsi="Times New Roman"/>
                <w:color w:val="000000"/>
              </w:rPr>
              <w:t>316L</w:t>
            </w:r>
            <w:r>
              <w:rPr>
                <w:rFonts w:hint="eastAsia"/>
                <w:color w:val="000000"/>
              </w:rPr>
              <w:t>不锈钢，内表面镜面抛光，外表面抛亚光、镜面。</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i/>
                <w:color w:val="0070C0"/>
              </w:rPr>
            </w:pPr>
            <w:r>
              <w:rPr>
                <w:rFonts w:hint="eastAsia"/>
              </w:rPr>
              <w:t>各进出管口工艺开孔与内罐体焊接处光滑易清洗无死角,要提供焊接记录，焊工证，罐体、管道经过酸洗钝化处理。</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i/>
                <w:color w:val="0070C0"/>
              </w:rPr>
            </w:pPr>
            <w:r>
              <w:rPr>
                <w:rFonts w:hint="eastAsia"/>
              </w:rPr>
              <w:t>内罐底结构：与内罐体焊接、抛光后</w:t>
            </w:r>
            <w:r>
              <w:rPr>
                <w:rFonts w:hint="eastAsia" w:ascii="宋体" w:hAnsi="宋体"/>
              </w:rPr>
              <w:t>（Ra≤0.4μm）</w:t>
            </w:r>
            <w:r>
              <w:rPr>
                <w:rFonts w:hint="eastAsia"/>
              </w:rPr>
              <w:t>无死角，要求放净物料无滞留。</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i/>
                <w:color w:val="0070C0"/>
              </w:rPr>
            </w:pPr>
            <w:r>
              <w:rPr>
                <w:rFonts w:hint="eastAsia"/>
                <w:color w:val="000000"/>
              </w:rPr>
              <w:t>磁力搅拌装置：搅拌罐罐体需可与可移动底座分离，磁力搅拌</w:t>
            </w:r>
            <w:r>
              <w:rPr>
                <w:color w:val="000000"/>
              </w:rPr>
              <w:t>电机安装</w:t>
            </w:r>
            <w:r>
              <w:rPr>
                <w:rFonts w:hint="eastAsia"/>
                <w:color w:val="000000"/>
              </w:rPr>
              <w:t>于</w:t>
            </w:r>
            <w:r>
              <w:rPr>
                <w:color w:val="000000"/>
              </w:rPr>
              <w:t>可移动底座中</w:t>
            </w:r>
            <w:r>
              <w:rPr>
                <w:rFonts w:hint="eastAsia"/>
                <w:color w:val="000000"/>
              </w:rPr>
              <w:t>。 可移动底座下方为可固定式的万向轮。</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i/>
                <w:color w:val="0070C0"/>
              </w:rPr>
            </w:pPr>
            <w:r>
              <w:rPr>
                <w:rFonts w:hint="eastAsia"/>
                <w:color w:val="000000"/>
              </w:rPr>
              <w:t>搅拌装置显示屏：可显示转数。</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i/>
                <w:color w:val="0070C0"/>
              </w:rPr>
            </w:pPr>
            <w:r>
              <w:rPr>
                <w:rFonts w:hint="eastAsia"/>
                <w:color w:val="000000"/>
              </w:rPr>
              <w:t>搅拌罐置于磁力搅拌装置上，启动搅拌即可开始搅拌，不需搅拌罐在磁力搅拌装置上反复寻找位置。</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color w:val="000000"/>
              </w:rPr>
            </w:pPr>
            <w:r>
              <w:rPr>
                <w:rFonts w:hint="eastAsia"/>
                <w:color w:val="000000"/>
              </w:rPr>
              <w:t>罐体配备可视窗及经过标准化的容积刻度，起始刻度不高于</w:t>
            </w:r>
            <w:r>
              <w:rPr>
                <w:color w:val="000000"/>
              </w:rPr>
              <w:t>70</w:t>
            </w:r>
            <w:r>
              <w:rPr>
                <w:rFonts w:ascii="Times New Roman" w:hAnsi="Times New Roman"/>
                <w:color w:val="000000"/>
              </w:rPr>
              <w:t>L</w:t>
            </w:r>
            <w:r>
              <w:rPr>
                <w:rFonts w:hint="eastAsia"/>
                <w:color w:val="000000"/>
              </w:rPr>
              <w:t>，工作体积为</w:t>
            </w:r>
            <w:r>
              <w:rPr>
                <w:color w:val="000000"/>
              </w:rPr>
              <w:t>270</w:t>
            </w:r>
            <w:r>
              <w:rPr>
                <w:rFonts w:ascii="Times New Roman" w:hAnsi="Times New Roman"/>
                <w:color w:val="000000"/>
              </w:rPr>
              <w:t xml:space="preserve"> L</w:t>
            </w:r>
            <w:r>
              <w:rPr>
                <w:rFonts w:hint="eastAsia"/>
                <w:color w:val="000000"/>
              </w:rPr>
              <w:t xml:space="preserve"> 。</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spacing w:line="276" w:lineRule="auto"/>
              <w:jc w:val="both"/>
              <w:rPr>
                <w:color w:val="0070C0"/>
                <w:szCs w:val="21"/>
                <w:lang w:eastAsia="zh-CN"/>
              </w:rPr>
            </w:pPr>
            <w:r>
              <w:rPr>
                <w:szCs w:val="21"/>
                <w:lang w:eastAsia="zh-CN"/>
              </w:rPr>
              <w:t>（6）安全标识。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jc w:val="both"/>
              <w:rPr>
                <w:i/>
                <w:color w:val="0070C0"/>
                <w:szCs w:val="21"/>
                <w:lang w:eastAsia="zh-CN"/>
              </w:rPr>
            </w:pPr>
            <w:r>
              <w:rPr>
                <w:rFonts w:hint="eastAsia"/>
                <w:iCs/>
                <w:lang w:eastAsia="zh-CN"/>
              </w:rPr>
              <w:t>包装需满足运输和装卸要求，防潮湿、防磕碰、防振动</w:t>
            </w:r>
          </w:p>
        </w:tc>
        <w:tc>
          <w:tcPr>
            <w:tcW w:w="2125" w:type="dxa"/>
            <w:shd w:val="clear" w:color="auto" w:fill="auto"/>
            <w:vAlign w:val="center"/>
          </w:tcPr>
          <w:p>
            <w:pPr>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eastAsia="zh-CN"/>
              </w:rPr>
            </w:pPr>
            <w:r>
              <w:rPr>
                <w:rFonts w:hint="eastAsia"/>
                <w:color w:val="000000"/>
                <w:szCs w:val="21"/>
                <w:lang w:eastAsia="zh-CN"/>
              </w:rPr>
              <w:t>工</w:t>
            </w:r>
            <w:r>
              <w:rPr>
                <w:rFonts w:hint="eastAsia"/>
                <w:szCs w:val="21"/>
                <w:lang w:eastAsia="zh-CN"/>
              </w:rPr>
              <w:t>作体积为</w:t>
            </w:r>
            <w:r>
              <w:rPr>
                <w:szCs w:val="21"/>
                <w:lang w:eastAsia="zh-CN"/>
              </w:rPr>
              <w:t>270</w:t>
            </w:r>
            <w:r>
              <w:rPr>
                <w:rFonts w:hint="eastAsia"/>
                <w:szCs w:val="21"/>
                <w:lang w:val="en-US" w:eastAsia="zh-CN"/>
              </w:rPr>
              <w:t>L</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jc w:val="both"/>
              <w:rPr>
                <w:i/>
                <w:szCs w:val="21"/>
                <w:lang w:eastAsia="zh-CN"/>
              </w:rPr>
            </w:pPr>
            <w:r>
              <w:rPr>
                <w:rFonts w:hint="eastAsia"/>
                <w:color w:val="000000"/>
                <w:szCs w:val="21"/>
                <w:lang w:eastAsia="zh-CN"/>
              </w:rPr>
              <w:t>基本参数：额定工作压力≤0.15MPa，保压压力≤0.25MPa；搅拌转速：0～</w:t>
            </w:r>
            <w:r>
              <w:rPr>
                <w:rFonts w:hint="eastAsia"/>
                <w:color w:val="000000"/>
                <w:szCs w:val="21"/>
                <w:lang w:val="en-US" w:eastAsia="zh-CN"/>
              </w:rPr>
              <w:t>5</w:t>
            </w:r>
            <w:r>
              <w:rPr>
                <w:rFonts w:hint="eastAsia"/>
                <w:color w:val="000000"/>
                <w:szCs w:val="21"/>
                <w:lang w:eastAsia="zh-CN"/>
              </w:rPr>
              <w:t>00±10r/min（可无极调整），需显示转速，转速精度一转，提供转速验证方法。</w:t>
            </w:r>
          </w:p>
        </w:tc>
        <w:tc>
          <w:tcPr>
            <w:tcW w:w="2125" w:type="dxa"/>
            <w:shd w:val="clear" w:color="auto" w:fill="auto"/>
            <w:vAlign w:val="center"/>
          </w:tcPr>
          <w:p>
            <w:pP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jc w:val="both"/>
              <w:rPr>
                <w:i/>
                <w:color w:val="0070C0"/>
                <w:szCs w:val="21"/>
                <w:lang w:eastAsia="zh-CN"/>
              </w:rPr>
            </w:pPr>
            <w:r>
              <w:rPr>
                <w:rFonts w:hint="eastAsia"/>
                <w:color w:val="000000"/>
                <w:szCs w:val="21"/>
                <w:lang w:eastAsia="zh-CN"/>
              </w:rPr>
              <w:t>正常工作条件：大气压力：</w:t>
            </w:r>
            <w:r>
              <w:rPr>
                <w:color w:val="000000"/>
                <w:szCs w:val="21"/>
                <w:lang w:eastAsia="zh-CN"/>
              </w:rPr>
              <w:t>70kPa</w:t>
            </w:r>
            <w:r>
              <w:rPr>
                <w:rFonts w:hint="eastAsia"/>
                <w:color w:val="000000"/>
                <w:szCs w:val="21"/>
                <w:lang w:eastAsia="zh-CN"/>
              </w:rPr>
              <w:t>～</w:t>
            </w:r>
            <w:r>
              <w:rPr>
                <w:color w:val="000000"/>
                <w:szCs w:val="21"/>
                <w:lang w:eastAsia="zh-CN"/>
              </w:rPr>
              <w:t>106 kPa</w:t>
            </w:r>
            <w:r>
              <w:rPr>
                <w:rFonts w:hint="eastAsia"/>
                <w:color w:val="000000"/>
                <w:szCs w:val="21"/>
                <w:lang w:eastAsia="zh-CN"/>
              </w:rPr>
              <w:t>；使用电源：交流</w:t>
            </w:r>
            <w:r>
              <w:rPr>
                <w:color w:val="000000"/>
                <w:szCs w:val="21"/>
                <w:lang w:eastAsia="zh-CN"/>
              </w:rPr>
              <w:t>220V</w:t>
            </w:r>
            <w:r>
              <w:rPr>
                <w:rFonts w:hint="eastAsia"/>
                <w:color w:val="000000"/>
                <w:szCs w:val="21"/>
                <w:lang w:eastAsia="zh-CN"/>
              </w:rPr>
              <w:t>±</w:t>
            </w:r>
            <w:r>
              <w:rPr>
                <w:color w:val="000000"/>
                <w:szCs w:val="21"/>
                <w:lang w:eastAsia="zh-CN"/>
              </w:rPr>
              <w:t>22V</w:t>
            </w:r>
            <w:r>
              <w:rPr>
                <w:rFonts w:hint="eastAsia"/>
                <w:color w:val="000000"/>
                <w:szCs w:val="21"/>
                <w:lang w:eastAsia="zh-CN"/>
              </w:rPr>
              <w:t>，</w:t>
            </w:r>
            <w:r>
              <w:rPr>
                <w:color w:val="000000"/>
                <w:szCs w:val="21"/>
                <w:lang w:eastAsia="zh-CN"/>
              </w:rPr>
              <w:t>50Hz</w:t>
            </w:r>
            <w:r>
              <w:rPr>
                <w:rFonts w:hint="eastAsia"/>
                <w:color w:val="000000"/>
                <w:szCs w:val="21"/>
                <w:lang w:eastAsia="zh-CN"/>
              </w:rPr>
              <w:t>±</w:t>
            </w:r>
            <w:r>
              <w:rPr>
                <w:color w:val="000000"/>
                <w:szCs w:val="21"/>
                <w:lang w:eastAsia="zh-CN"/>
              </w:rPr>
              <w:t>1Hz</w:t>
            </w:r>
            <w:r>
              <w:rPr>
                <w:rFonts w:hint="eastAsia"/>
                <w:color w:val="000000"/>
                <w:szCs w:val="21"/>
                <w:lang w:eastAsia="zh-CN"/>
              </w:rPr>
              <w:t>；</w:t>
            </w:r>
          </w:p>
        </w:tc>
        <w:tc>
          <w:tcPr>
            <w:tcW w:w="2125" w:type="dxa"/>
            <w:shd w:val="clear" w:color="auto" w:fill="auto"/>
            <w:vAlign w:val="center"/>
          </w:tcPr>
          <w:p>
            <w:pPr>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jc w:val="both"/>
              <w:rPr>
                <w:szCs w:val="21"/>
                <w:lang w:val="en-US" w:eastAsia="zh-CN"/>
              </w:rPr>
            </w:pPr>
            <w:r>
              <w:rPr>
                <w:rFonts w:hint="eastAsia"/>
                <w:color w:val="000000"/>
                <w:szCs w:val="21"/>
                <w:lang w:eastAsia="zh-CN"/>
              </w:rPr>
              <w:t>最低</w:t>
            </w:r>
            <w:r>
              <w:rPr>
                <w:color w:val="000000"/>
                <w:szCs w:val="21"/>
                <w:lang w:eastAsia="zh-CN"/>
              </w:rPr>
              <w:t>搅拌体积不高于50L</w:t>
            </w:r>
          </w:p>
        </w:tc>
        <w:tc>
          <w:tcPr>
            <w:tcW w:w="2125" w:type="dxa"/>
            <w:shd w:val="clear" w:color="auto" w:fill="auto"/>
            <w:vAlign w:val="center"/>
          </w:tcPr>
          <w:p>
            <w:pP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eastAsia="zh-CN"/>
              </w:rPr>
            </w:pPr>
            <w:r>
              <w:rPr>
                <w:rFonts w:hint="eastAsia"/>
                <w:color w:val="000000"/>
                <w:szCs w:val="21"/>
                <w:lang w:eastAsia="zh-CN"/>
              </w:rPr>
              <w:t>设备的运行噪声应不超过75分贝</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625289"/>
      <w:bookmarkStart w:id="30" w:name="_Toc482359946"/>
      <w:bookmarkStart w:id="31" w:name="_Toc482370071"/>
      <w:bookmarkStart w:id="32" w:name="_Toc483400317"/>
      <w:bookmarkStart w:id="33" w:name="_Toc482360291"/>
      <w:bookmarkStart w:id="34" w:name="_Toc483227237"/>
      <w:bookmarkStart w:id="35" w:name="_Toc482370151"/>
      <w:bookmarkStart w:id="36" w:name="_Toc482369815"/>
      <w:bookmarkStart w:id="37" w:name="_Toc481702480"/>
      <w:bookmarkStart w:id="38" w:name="_Toc482370767"/>
      <w:bookmarkStart w:id="39" w:name="_Toc482370359"/>
      <w:bookmarkStart w:id="40" w:name="_Toc482717202"/>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8" w:edGrp="everyone"/>
            <w:permEnd w:id="2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color w:val="000000"/>
                <w:szCs w:val="21"/>
                <w:lang w:eastAsia="zh-CN"/>
              </w:rPr>
            </w:pPr>
            <w:r>
              <w:rPr>
                <w:rFonts w:hint="eastAsia"/>
                <w:szCs w:val="21"/>
                <w:lang w:val="en-US" w:eastAsia="zh-CN"/>
              </w:rPr>
              <w:t>根据实际操作过程中需拆除电机以便将搅拌罐离线灭菌，搅拌电机的电源线需设计成插拔式以满足本公司实际使用需求，方便拆卸。</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i/>
                <w:szCs w:val="21"/>
                <w:lang w:eastAsia="zh-CN"/>
              </w:rPr>
            </w:pPr>
            <w:r>
              <w:rPr>
                <w:rFonts w:hint="eastAsia"/>
                <w:color w:val="000000"/>
                <w:szCs w:val="21"/>
                <w:lang w:eastAsia="zh-CN"/>
              </w:rPr>
              <w:t>设备搅拌过程中，应低速，可搅拌全部液体。</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ermStart w:id="31" w:edGrp="everyone"/>
            <w:permEnd w:id="31"/>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2" w:edGrp="everyone"/>
          </w:p>
        </w:tc>
        <w:tc>
          <w:tcPr>
            <w:tcW w:w="7128" w:type="dxa"/>
            <w:shd w:val="clear" w:color="auto" w:fill="auto"/>
            <w:vAlign w:val="center"/>
          </w:tcPr>
          <w:p>
            <w:pPr>
              <w:spacing w:line="276" w:lineRule="auto"/>
              <w:jc w:val="both"/>
              <w:rPr>
                <w:szCs w:val="21"/>
                <w:lang w:eastAsia="zh-CN"/>
              </w:rPr>
            </w:pPr>
            <w:r>
              <w:rPr>
                <w:color w:val="000000"/>
                <w:szCs w:val="21"/>
              </w:rPr>
              <w:t>N/A</w:t>
            </w:r>
            <w:r>
              <w:rPr>
                <w:rFonts w:hint="eastAsia"/>
                <w:szCs w:val="21"/>
                <w:lang w:val="en-US" w:eastAsia="zh-CN"/>
              </w:rPr>
              <w:t xml:space="preserve"> </w:t>
            </w:r>
          </w:p>
        </w:tc>
        <w:tc>
          <w:tcPr>
            <w:tcW w:w="2125" w:type="dxa"/>
            <w:shd w:val="clear" w:color="auto" w:fill="auto"/>
            <w:vAlign w:val="center"/>
          </w:tcPr>
          <w:p>
            <w:pPr>
              <w:jc w:val="both"/>
              <w:rPr>
                <w:szCs w:val="21"/>
                <w:lang w:eastAsia="zh-CN"/>
              </w:rPr>
            </w:pPr>
          </w:p>
        </w:tc>
      </w:tr>
      <w:permEnd w:id="32"/>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1513" w:firstLine="0" w:firstLineChars="0"/>
              <w:rPr>
                <w:rFonts w:ascii="Times New Roman" w:hAnsi="Times New Roman"/>
                <w:szCs w:val="21"/>
              </w:rPr>
            </w:pPr>
            <w:permStart w:id="34" w:edGrp="everyone"/>
            <w:r>
              <w:rPr>
                <w:rFonts w:ascii="Times New Roman" w:hAnsi="Times New Roman"/>
                <w:szCs w:val="21"/>
              </w:rPr>
              <w:t>U</w:t>
            </w:r>
          </w:p>
        </w:tc>
        <w:tc>
          <w:tcPr>
            <w:tcW w:w="7128" w:type="dxa"/>
            <w:shd w:val="clear" w:color="auto" w:fill="auto"/>
            <w:vAlign w:val="center"/>
          </w:tcPr>
          <w:p>
            <w:pPr>
              <w:spacing w:line="276" w:lineRule="auto"/>
              <w:jc w:val="both"/>
              <w:rPr>
                <w:szCs w:val="21"/>
                <w:lang w:eastAsia="zh-CN"/>
              </w:rPr>
            </w:pPr>
            <w:r>
              <w:rPr>
                <w:color w:val="000000"/>
                <w:szCs w:val="21"/>
              </w:rPr>
              <w:t>N/A</w:t>
            </w:r>
            <w:r>
              <w:rPr>
                <w:rFonts w:hint="eastAsia"/>
                <w:szCs w:val="21"/>
                <w:lang w:val="en-US" w:eastAsia="zh-CN"/>
              </w:rPr>
              <w:t xml:space="preserve"> </w:t>
            </w:r>
          </w:p>
        </w:tc>
        <w:tc>
          <w:tcPr>
            <w:tcW w:w="2125" w:type="dxa"/>
            <w:shd w:val="clear" w:color="auto" w:fill="auto"/>
            <w:vAlign w:val="center"/>
          </w:tcPr>
          <w:p>
            <w:pPr>
              <w:jc w:val="both"/>
              <w:rPr>
                <w:szCs w:val="21"/>
                <w:lang w:eastAsia="zh-CN"/>
              </w:rPr>
            </w:pP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ermStart w:id="35" w:edGrp="everyone"/>
            <w:permEnd w:id="35"/>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jc w:val="both"/>
              <w:rPr>
                <w:szCs w:val="21"/>
                <w:lang w:eastAsia="zh-CN"/>
              </w:rPr>
            </w:pPr>
            <w:r>
              <w:rPr>
                <w:rFonts w:hint="eastAsia"/>
                <w:szCs w:val="21"/>
                <w:lang w:eastAsia="zh-CN"/>
              </w:rPr>
              <w:t>电气安全应符合GB4793.1和GB4793.4的要求；</w:t>
            </w:r>
            <w:r>
              <w:rPr>
                <w:rFonts w:hint="eastAsia"/>
                <w:lang w:eastAsia="zh-CN"/>
              </w:rPr>
              <w:t>外部线缆应按照国家标准进行固定，并使用线管或线槽保护</w:t>
            </w:r>
          </w:p>
        </w:tc>
        <w:tc>
          <w:tcPr>
            <w:tcW w:w="2125" w:type="dxa"/>
            <w:shd w:val="clear" w:color="auto" w:fill="auto"/>
            <w:vAlign w:val="center"/>
          </w:tcPr>
          <w:p>
            <w:pP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jc w:val="both"/>
              <w:rPr>
                <w:szCs w:val="21"/>
                <w:lang w:eastAsia="zh-CN"/>
              </w:rPr>
            </w:pPr>
            <w:r>
              <w:rPr>
                <w:rFonts w:hint="eastAsia"/>
                <w:szCs w:val="21"/>
                <w:lang w:eastAsia="zh-CN"/>
              </w:rPr>
              <w:t>电磁兼容性应符合GB/T18268—2000的要求。</w:t>
            </w:r>
          </w:p>
        </w:tc>
        <w:tc>
          <w:tcPr>
            <w:tcW w:w="2125" w:type="dxa"/>
            <w:shd w:val="clear" w:color="auto" w:fill="auto"/>
            <w:vAlign w:val="center"/>
          </w:tcPr>
          <w:p>
            <w:pPr>
              <w:rPr>
                <w:szCs w:val="21"/>
                <w:lang w:eastAsia="zh-CN"/>
              </w:rPr>
            </w:pPr>
            <w:r>
              <w:rPr>
                <w:rFonts w:hint="eastAsia"/>
                <w:szCs w:val="21"/>
                <w:lang w:eastAsia="zh-CN"/>
              </w:rPr>
              <w:t>关键</w:t>
            </w:r>
          </w:p>
        </w:tc>
      </w:tr>
      <w:permEnd w:id="3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8" w:edGrp="everyone"/>
            <w:permEnd w:id="3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pStyle w:val="31"/>
              <w:ind w:firstLine="0" w:firstLineChars="0"/>
              <w:rPr>
                <w:szCs w:val="21"/>
              </w:rPr>
            </w:pPr>
            <w:r>
              <w:rPr>
                <w:rFonts w:hint="eastAsia"/>
                <w:szCs w:val="21"/>
              </w:rPr>
              <w:t>投标文件、合同及订单。提交</w:t>
            </w:r>
            <w:r>
              <w:rPr>
                <w:szCs w:val="21"/>
              </w:rPr>
              <w:t>时限：</w:t>
            </w:r>
            <w:r>
              <w:rPr>
                <w:rFonts w:hint="eastAsia"/>
                <w:szCs w:val="21"/>
              </w:rPr>
              <w:t>设备开箱验收</w:t>
            </w:r>
          </w:p>
        </w:tc>
        <w:tc>
          <w:tcPr>
            <w:tcW w:w="2125" w:type="dxa"/>
            <w:shd w:val="clear" w:color="auto" w:fill="auto"/>
            <w:vAlign w:val="center"/>
          </w:tcPr>
          <w:p>
            <w:pP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pStyle w:val="31"/>
              <w:ind w:firstLine="0" w:firstLineChars="0"/>
              <w:rPr>
                <w:szCs w:val="21"/>
              </w:rPr>
            </w:pPr>
            <w:r>
              <w:rPr>
                <w:rFonts w:hint="eastAsia"/>
                <w:szCs w:val="21"/>
              </w:rPr>
              <w:t>卖方发运清单及相关检验报告。提交</w:t>
            </w:r>
            <w:r>
              <w:rPr>
                <w:szCs w:val="21"/>
              </w:rPr>
              <w:t>时限：</w:t>
            </w:r>
            <w:r>
              <w:rPr>
                <w:rFonts w:hint="eastAsia"/>
                <w:szCs w:val="21"/>
              </w:rPr>
              <w:t>设备开箱验收</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功能设计及详细设计文件：详细设计说明；须提供工艺描述和功能标准。提交</w:t>
            </w:r>
            <w:r>
              <w:rPr>
                <w:szCs w:val="21"/>
              </w:rPr>
              <w:t>时限：</w:t>
            </w:r>
            <w:r>
              <w:rPr>
                <w:rFonts w:hint="eastAsia"/>
                <w:szCs w:val="21"/>
              </w:rPr>
              <w:t>DQ开始前完成审批</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图纸：实物图；各种安装、验证、维修等活动所需的电子版、设备尺寸图、设备局部图（与工艺、功能相关的细节图）、外部系统接口图、</w:t>
            </w:r>
            <w:r>
              <w:rPr>
                <w:szCs w:val="21"/>
              </w:rPr>
              <w:t>P&amp;ID</w:t>
            </w:r>
            <w:r>
              <w:rPr>
                <w:rFonts w:hint="eastAsia"/>
                <w:szCs w:val="21"/>
              </w:rPr>
              <w:t>图、控制原理图、安装图、图纸清单等。提交</w:t>
            </w:r>
            <w:r>
              <w:rPr>
                <w:szCs w:val="21"/>
              </w:rPr>
              <w:t>时限：</w:t>
            </w:r>
            <w:r>
              <w:rPr>
                <w:rFonts w:hint="eastAsia"/>
                <w:szCs w:val="21"/>
              </w:rPr>
              <w:t>不晚于IQ开始前。</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零配件、部件、元件清单：包括编号、对应厂家名称、生产地、规格及必要说明。提交</w:t>
            </w:r>
            <w:r>
              <w:rPr>
                <w:szCs w:val="21"/>
              </w:rPr>
              <w:t>时限：</w:t>
            </w:r>
            <w:r>
              <w:rPr>
                <w:rFonts w:hint="eastAsia"/>
                <w:szCs w:val="21"/>
              </w:rPr>
              <w:t>不晚于IQ开始前。</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设备上所有外采部件需单独提供说明书或操作手册、合格证、质量证书或验收报告 ，设备所使用的仪器仪表须有校验资质单位出具的校验证书。</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设备厂家相关文件：工厂相关检测报告、必要的材质报告及合格证、必要的验证</w:t>
            </w:r>
            <w:r>
              <w:rPr>
                <w:szCs w:val="21"/>
              </w:rPr>
              <w:t>/</w:t>
            </w:r>
            <w:r>
              <w:rPr>
                <w:rFonts w:hint="eastAsia"/>
                <w:szCs w:val="21"/>
              </w:rPr>
              <w:t>测试报告、各种标示、适用的消毒剂、制造此台设备的执行标准、出厂合格证、必要的说明等。提交</w:t>
            </w:r>
            <w:r>
              <w:rPr>
                <w:szCs w:val="21"/>
              </w:rPr>
              <w:t>时限：</w:t>
            </w:r>
            <w:r>
              <w:rPr>
                <w:rFonts w:hint="eastAsia"/>
                <w:szCs w:val="21"/>
              </w:rPr>
              <w:t>不晚于IQ开始前。</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IQ开始前设备厂家同时需提供以下：</w:t>
            </w:r>
          </w:p>
          <w:p>
            <w:pPr>
              <w:pStyle w:val="31"/>
              <w:ind w:firstLine="0" w:firstLineChars="0"/>
              <w:rPr>
                <w:szCs w:val="21"/>
              </w:rPr>
            </w:pPr>
            <w:r>
              <w:rPr>
                <w:rFonts w:hint="eastAsia"/>
                <w:szCs w:val="21"/>
              </w:rPr>
              <w:t>1.称重系统：需提供具有CNAS、CMA资质的第三方计量机构出具的计量证书或报告。计量项目参照JJG 539-2016《数字指示秤检定规程》，包括称量、偏载、重复性。</w:t>
            </w:r>
          </w:p>
          <w:p>
            <w:pPr>
              <w:pStyle w:val="31"/>
              <w:ind w:firstLine="0" w:firstLineChars="0"/>
              <w:rPr>
                <w:szCs w:val="21"/>
              </w:rPr>
            </w:pPr>
            <w:r>
              <w:rPr>
                <w:rFonts w:hint="eastAsia"/>
                <w:szCs w:val="21"/>
              </w:rPr>
              <w:t>2.转速：需提供具有CNAS、CMA资质的第三方计量机构出具的计量证书或报告。计量项目依照客户要求及《产品使用说明书》，包括转速示值误差、转速稳定度。</w:t>
            </w:r>
          </w:p>
          <w:p>
            <w:pPr>
              <w:pStyle w:val="31"/>
              <w:ind w:firstLine="0" w:firstLineChars="0"/>
              <w:rPr>
                <w:szCs w:val="21"/>
              </w:rPr>
            </w:pPr>
            <w:r>
              <w:rPr>
                <w:rFonts w:hint="eastAsia"/>
                <w:szCs w:val="21"/>
              </w:rPr>
              <w:t xml:space="preserve">3.液位：需提供具有CNAS、CMA资质的第三方计量机构出具的计量证书或报告。计量项目参照JJG 971-2019《液位计检定规程》进行输入输出数值对比。       </w:t>
            </w:r>
          </w:p>
        </w:tc>
        <w:tc>
          <w:tcPr>
            <w:tcW w:w="2125" w:type="dxa"/>
            <w:shd w:val="clear" w:color="auto" w:fill="auto"/>
            <w:vAlign w:val="center"/>
          </w:tcPr>
          <w:p>
            <w:pP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易损件清单。（硅胶O形垫圈10个、标准快装接头5套、转头2个/罐）提交</w:t>
            </w:r>
            <w:r>
              <w:rPr>
                <w:szCs w:val="21"/>
              </w:rPr>
              <w:t>时限：</w:t>
            </w:r>
            <w:r>
              <w:rPr>
                <w:rFonts w:hint="eastAsia"/>
                <w:szCs w:val="21"/>
              </w:rPr>
              <w:t>设备开箱验收</w:t>
            </w:r>
          </w:p>
        </w:tc>
        <w:tc>
          <w:tcPr>
            <w:tcW w:w="2125" w:type="dxa"/>
            <w:shd w:val="clear" w:color="auto" w:fill="auto"/>
            <w:vAlign w:val="center"/>
          </w:tcPr>
          <w:p>
            <w:pP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备用零部件清单。（卫生隔膜阀2个）提交</w:t>
            </w:r>
            <w:r>
              <w:rPr>
                <w:szCs w:val="21"/>
              </w:rPr>
              <w:t>时限：</w:t>
            </w:r>
            <w:r>
              <w:rPr>
                <w:rFonts w:hint="eastAsia"/>
                <w:szCs w:val="21"/>
              </w:rPr>
              <w:t>设备开箱验收。</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设备交付计划表。提交</w:t>
            </w:r>
            <w:r>
              <w:rPr>
                <w:szCs w:val="21"/>
              </w:rPr>
              <w:t>时限：</w:t>
            </w:r>
            <w:r>
              <w:rPr>
                <w:rFonts w:hint="eastAsia"/>
                <w:szCs w:val="21"/>
              </w:rPr>
              <w:t>设备开箱验收</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安全报告。提交</w:t>
            </w:r>
            <w:r>
              <w:rPr>
                <w:szCs w:val="21"/>
              </w:rPr>
              <w:t>时限：</w:t>
            </w:r>
            <w:r>
              <w:rPr>
                <w:rFonts w:hint="eastAsia"/>
                <w:szCs w:val="21"/>
              </w:rPr>
              <w:t>设备开箱验收</w:t>
            </w:r>
          </w:p>
          <w:p>
            <w:pPr>
              <w:pStyle w:val="31"/>
              <w:ind w:firstLine="0" w:firstLineChars="0"/>
              <w:rPr>
                <w:szCs w:val="21"/>
              </w:rPr>
            </w:pPr>
            <w:r>
              <w:rPr>
                <w:rFonts w:hint="eastAsia"/>
                <w:szCs w:val="21"/>
              </w:rPr>
              <w:t>同时移动搅拌罐属于压力容器的还应提供以下资料：</w:t>
            </w:r>
          </w:p>
          <w:p>
            <w:pPr>
              <w:pStyle w:val="31"/>
              <w:ind w:firstLine="0" w:firstLineChars="0"/>
              <w:rPr>
                <w:szCs w:val="21"/>
              </w:rPr>
            </w:pPr>
            <w:r>
              <w:rPr>
                <w:rFonts w:hint="eastAsia"/>
                <w:szCs w:val="21"/>
              </w:rPr>
              <w:t>1、特种设备产品安全性能监督检验证书（当地特种设备监督管理部门出具）</w:t>
            </w:r>
          </w:p>
          <w:p>
            <w:pPr>
              <w:pStyle w:val="31"/>
              <w:ind w:firstLine="0" w:firstLineChars="0"/>
              <w:rPr>
                <w:szCs w:val="21"/>
              </w:rPr>
            </w:pPr>
            <w:r>
              <w:rPr>
                <w:rFonts w:hint="eastAsia"/>
                <w:szCs w:val="21"/>
              </w:rPr>
              <w:t>2、特种设备产品合格证</w:t>
            </w:r>
          </w:p>
          <w:p>
            <w:pPr>
              <w:pStyle w:val="31"/>
              <w:ind w:firstLine="0" w:firstLineChars="0"/>
              <w:rPr>
                <w:szCs w:val="21"/>
              </w:rPr>
            </w:pPr>
            <w:r>
              <w:rPr>
                <w:rFonts w:hint="eastAsia"/>
                <w:szCs w:val="21"/>
              </w:rPr>
              <w:t>3、特种设备产品数据表</w:t>
            </w:r>
          </w:p>
          <w:p>
            <w:pPr>
              <w:pStyle w:val="31"/>
              <w:ind w:firstLine="0" w:firstLineChars="0"/>
              <w:rPr>
                <w:szCs w:val="21"/>
              </w:rPr>
            </w:pPr>
            <w:r>
              <w:rPr>
                <w:rFonts w:hint="eastAsia"/>
                <w:szCs w:val="21"/>
              </w:rPr>
              <w:t>4、质量计划书</w:t>
            </w:r>
          </w:p>
          <w:p>
            <w:pPr>
              <w:pStyle w:val="31"/>
              <w:ind w:firstLine="0" w:firstLineChars="0"/>
              <w:rPr>
                <w:szCs w:val="21"/>
              </w:rPr>
            </w:pPr>
            <w:r>
              <w:rPr>
                <w:rFonts w:hint="eastAsia"/>
                <w:szCs w:val="21"/>
              </w:rPr>
              <w:t>5、过程设备设计计算书</w:t>
            </w:r>
          </w:p>
          <w:p>
            <w:pPr>
              <w:pStyle w:val="31"/>
              <w:ind w:firstLine="0" w:firstLineChars="0"/>
              <w:rPr>
                <w:szCs w:val="21"/>
              </w:rPr>
            </w:pPr>
            <w:r>
              <w:rPr>
                <w:rFonts w:hint="eastAsia"/>
                <w:szCs w:val="21"/>
              </w:rPr>
              <w:t>6、材料清单及焊接清单</w:t>
            </w:r>
          </w:p>
          <w:p>
            <w:pPr>
              <w:pStyle w:val="31"/>
              <w:ind w:firstLine="0" w:firstLineChars="0"/>
              <w:rPr>
                <w:szCs w:val="21"/>
              </w:rPr>
            </w:pPr>
            <w:r>
              <w:rPr>
                <w:rFonts w:hint="eastAsia"/>
                <w:szCs w:val="21"/>
              </w:rPr>
              <w:t>7、管口表</w:t>
            </w:r>
          </w:p>
          <w:p>
            <w:pPr>
              <w:pStyle w:val="31"/>
              <w:ind w:firstLine="0" w:firstLineChars="0"/>
              <w:rPr>
                <w:szCs w:val="21"/>
              </w:rPr>
            </w:pPr>
            <w:r>
              <w:rPr>
                <w:rFonts w:hint="eastAsia"/>
                <w:szCs w:val="21"/>
              </w:rPr>
              <w:t>8、封头合格证</w:t>
            </w:r>
          </w:p>
          <w:p>
            <w:pPr>
              <w:pStyle w:val="31"/>
              <w:ind w:firstLine="0" w:firstLineChars="0"/>
              <w:rPr>
                <w:szCs w:val="21"/>
              </w:rPr>
            </w:pPr>
            <w:r>
              <w:rPr>
                <w:rFonts w:hint="eastAsia"/>
                <w:szCs w:val="21"/>
              </w:rPr>
              <w:t>9、主要元件质量证书复印件</w:t>
            </w:r>
          </w:p>
          <w:p>
            <w:pPr>
              <w:pStyle w:val="31"/>
              <w:ind w:firstLine="0" w:firstLineChars="0"/>
              <w:rPr>
                <w:szCs w:val="21"/>
              </w:rPr>
            </w:pPr>
            <w:r>
              <w:rPr>
                <w:rFonts w:hint="eastAsia"/>
                <w:szCs w:val="21"/>
              </w:rPr>
              <w:t>10、焊材材质书复印件</w:t>
            </w:r>
          </w:p>
          <w:p>
            <w:pPr>
              <w:pStyle w:val="31"/>
              <w:ind w:firstLine="0" w:firstLineChars="0"/>
              <w:rPr>
                <w:szCs w:val="21"/>
              </w:rPr>
            </w:pPr>
            <w:r>
              <w:rPr>
                <w:rFonts w:hint="eastAsia"/>
                <w:szCs w:val="21"/>
              </w:rPr>
              <w:t>11、焊工钢印、焊接记录汇总表</w:t>
            </w:r>
          </w:p>
          <w:p>
            <w:pPr>
              <w:pStyle w:val="31"/>
              <w:ind w:firstLine="0" w:firstLineChars="0"/>
              <w:rPr>
                <w:szCs w:val="21"/>
              </w:rPr>
            </w:pPr>
            <w:r>
              <w:rPr>
                <w:rFonts w:hint="eastAsia"/>
                <w:szCs w:val="21"/>
              </w:rPr>
              <w:t>12、主要材料标记及焊工钢印</w:t>
            </w:r>
          </w:p>
          <w:p>
            <w:pPr>
              <w:pStyle w:val="31"/>
              <w:ind w:firstLine="0" w:firstLineChars="0"/>
              <w:rPr>
                <w:szCs w:val="21"/>
              </w:rPr>
            </w:pPr>
            <w:r>
              <w:rPr>
                <w:rFonts w:hint="eastAsia"/>
                <w:szCs w:val="21"/>
              </w:rPr>
              <w:t>13、焊缝射线检测报告、底片评定表、检测位置示意图</w:t>
            </w:r>
          </w:p>
          <w:p>
            <w:pPr>
              <w:pStyle w:val="31"/>
              <w:ind w:firstLine="0" w:firstLineChars="0"/>
              <w:rPr>
                <w:szCs w:val="21"/>
              </w:rPr>
            </w:pPr>
            <w:r>
              <w:rPr>
                <w:rFonts w:hint="eastAsia"/>
                <w:szCs w:val="21"/>
              </w:rPr>
              <w:t>14、人孔射线检测报告</w:t>
            </w:r>
          </w:p>
          <w:p>
            <w:pPr>
              <w:pStyle w:val="31"/>
              <w:ind w:firstLine="0" w:firstLineChars="0"/>
              <w:rPr>
                <w:szCs w:val="21"/>
              </w:rPr>
            </w:pPr>
            <w:r>
              <w:rPr>
                <w:rFonts w:hint="eastAsia"/>
                <w:szCs w:val="21"/>
              </w:rPr>
              <w:t>15、渗透检测报告</w:t>
            </w:r>
          </w:p>
          <w:p>
            <w:pPr>
              <w:pStyle w:val="31"/>
              <w:ind w:firstLine="0" w:firstLineChars="0"/>
              <w:rPr>
                <w:szCs w:val="21"/>
              </w:rPr>
            </w:pPr>
            <w:r>
              <w:rPr>
                <w:rFonts w:hint="eastAsia"/>
                <w:szCs w:val="21"/>
              </w:rPr>
              <w:t>16、压力试验检验报告</w:t>
            </w:r>
          </w:p>
          <w:p>
            <w:pPr>
              <w:pStyle w:val="31"/>
              <w:ind w:firstLine="0" w:firstLineChars="0"/>
              <w:rPr>
                <w:szCs w:val="21"/>
              </w:rPr>
            </w:pPr>
            <w:r>
              <w:rPr>
                <w:rFonts w:hint="eastAsia"/>
                <w:szCs w:val="21"/>
              </w:rPr>
              <w:t>17、表面粗糙度检测报告</w:t>
            </w:r>
          </w:p>
          <w:p>
            <w:pPr>
              <w:pStyle w:val="31"/>
              <w:ind w:firstLine="0" w:firstLineChars="0"/>
              <w:rPr>
                <w:szCs w:val="21"/>
              </w:rPr>
            </w:pPr>
            <w:r>
              <w:rPr>
                <w:rFonts w:hint="eastAsia"/>
                <w:szCs w:val="21"/>
              </w:rPr>
              <w:t>18、酸洗钝化及电化学抛光检验报告</w:t>
            </w:r>
          </w:p>
          <w:p>
            <w:pPr>
              <w:pStyle w:val="31"/>
              <w:ind w:firstLine="0" w:firstLineChars="0"/>
              <w:rPr>
                <w:szCs w:val="21"/>
              </w:rPr>
            </w:pPr>
            <w:r>
              <w:rPr>
                <w:rFonts w:hint="eastAsia"/>
                <w:szCs w:val="21"/>
              </w:rPr>
              <w:t>19、外观检验及几何尺寸检验报告</w:t>
            </w:r>
          </w:p>
          <w:p>
            <w:pPr>
              <w:pStyle w:val="31"/>
              <w:ind w:firstLine="0" w:firstLineChars="0"/>
              <w:rPr>
                <w:szCs w:val="21"/>
              </w:rPr>
            </w:pPr>
            <w:r>
              <w:rPr>
                <w:rFonts w:hint="eastAsia"/>
                <w:szCs w:val="21"/>
              </w:rPr>
              <w:t>20、产品铭牌（拓印件或复印件）</w:t>
            </w:r>
          </w:p>
          <w:p>
            <w:pPr>
              <w:pStyle w:val="31"/>
              <w:ind w:firstLine="0" w:firstLineChars="0"/>
              <w:rPr>
                <w:szCs w:val="21"/>
              </w:rPr>
            </w:pPr>
            <w:r>
              <w:rPr>
                <w:rFonts w:hint="eastAsia"/>
                <w:szCs w:val="21"/>
              </w:rPr>
              <w:t>21、材料代用申请表</w:t>
            </w:r>
          </w:p>
          <w:p>
            <w:pPr>
              <w:pStyle w:val="31"/>
              <w:ind w:firstLine="0" w:firstLineChars="0"/>
              <w:rPr>
                <w:szCs w:val="21"/>
              </w:rPr>
            </w:pPr>
            <w:r>
              <w:rPr>
                <w:rFonts w:hint="eastAsia"/>
                <w:szCs w:val="21"/>
              </w:rPr>
              <w:t>22、产品竣工图</w:t>
            </w:r>
          </w:p>
          <w:p>
            <w:pPr>
              <w:pStyle w:val="31"/>
              <w:ind w:firstLine="0" w:firstLineChars="0"/>
              <w:rPr>
                <w:szCs w:val="21"/>
              </w:rPr>
            </w:pPr>
            <w:r>
              <w:rPr>
                <w:rFonts w:hint="eastAsia"/>
                <w:szCs w:val="21"/>
              </w:rPr>
              <w:t>23、特种设备安装告知书（向江夏区市场监督管理局申报办理）</w:t>
            </w:r>
          </w:p>
          <w:p>
            <w:pPr>
              <w:pStyle w:val="31"/>
              <w:ind w:firstLine="0" w:firstLineChars="0"/>
              <w:rPr>
                <w:szCs w:val="21"/>
              </w:rPr>
            </w:pPr>
            <w:r>
              <w:rPr>
                <w:rFonts w:hint="eastAsia"/>
                <w:szCs w:val="21"/>
              </w:rPr>
              <w:t>24、安全附件，如：安全阀、爆破片、压力表、传感器等的合格证书以及第三方校验证书</w:t>
            </w:r>
          </w:p>
          <w:p>
            <w:pPr>
              <w:pStyle w:val="31"/>
              <w:ind w:firstLine="0" w:firstLineChars="0"/>
              <w:rPr>
                <w:szCs w:val="21"/>
              </w:rPr>
            </w:pPr>
            <w:r>
              <w:rPr>
                <w:rFonts w:hint="eastAsia"/>
                <w:szCs w:val="21"/>
              </w:rPr>
              <w:t>25、进口设备另需提供商检报告</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现场验收测试（</w:t>
            </w:r>
            <w:r>
              <w:rPr>
                <w:szCs w:val="21"/>
              </w:rPr>
              <w:t>SAT</w:t>
            </w:r>
            <w:r>
              <w:rPr>
                <w:rFonts w:hint="eastAsia"/>
                <w:szCs w:val="21"/>
              </w:rPr>
              <w:t>）报告。提交</w:t>
            </w:r>
            <w:r>
              <w:rPr>
                <w:szCs w:val="21"/>
              </w:rPr>
              <w:t>时限：</w:t>
            </w:r>
            <w:r>
              <w:rPr>
                <w:rFonts w:hint="eastAsia"/>
                <w:szCs w:val="21"/>
              </w:rPr>
              <w:t xml:space="preserve"> IQ开始前完成审批并提交</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调试文件：调试计划（调试说明书、调试清单、保修信息、培训计划、再调试计划等），检查计划，检测清单，各测试结果，调试总结报告等。提交</w:t>
            </w:r>
            <w:r>
              <w:rPr>
                <w:szCs w:val="21"/>
              </w:rPr>
              <w:t>时限：</w:t>
            </w:r>
            <w:r>
              <w:rPr>
                <w:rFonts w:hint="eastAsia"/>
                <w:szCs w:val="21"/>
              </w:rPr>
              <w:t xml:space="preserve"> IQ开始前完成审批并提交</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验证文件：（1）设计确认及文件（DQ）；（2</w:t>
            </w:r>
            <w:r>
              <w:rPr>
                <w:szCs w:val="21"/>
              </w:rPr>
              <w:t>）</w:t>
            </w:r>
            <w:r>
              <w:rPr>
                <w:rFonts w:hint="eastAsia"/>
                <w:szCs w:val="21"/>
              </w:rPr>
              <w:t>安装确认及文件（IQ）；（3</w:t>
            </w:r>
            <w:r>
              <w:rPr>
                <w:szCs w:val="21"/>
              </w:rPr>
              <w:t>）</w:t>
            </w:r>
            <w:r>
              <w:rPr>
                <w:rFonts w:hint="eastAsia"/>
                <w:szCs w:val="21"/>
              </w:rPr>
              <w:t>运行确认及文件（OQ）；设备生产商负责制定设备验证计划、DQ/IQ/OQ验证文件，并负责验证工作的实施，该验证文件作为设备必备文件。</w:t>
            </w:r>
          </w:p>
          <w:p>
            <w:pPr>
              <w:pStyle w:val="31"/>
              <w:ind w:firstLine="0" w:firstLineChars="0"/>
              <w:rPr>
                <w:szCs w:val="21"/>
              </w:rPr>
            </w:pPr>
            <w:r>
              <w:rPr>
                <w:rFonts w:hint="eastAsia"/>
                <w:szCs w:val="21"/>
              </w:rPr>
              <w:t>DQ文件</w:t>
            </w:r>
            <w:r>
              <w:rPr>
                <w:szCs w:val="21"/>
              </w:rPr>
              <w:t>提交时限：</w:t>
            </w:r>
            <w:r>
              <w:rPr>
                <w:rFonts w:hint="eastAsia"/>
                <w:szCs w:val="21"/>
              </w:rPr>
              <w:t>设计完成后，制造及安装开始前完成审批并提交。</w:t>
            </w:r>
          </w:p>
          <w:p>
            <w:pPr>
              <w:pStyle w:val="31"/>
              <w:ind w:firstLine="0" w:firstLineChars="0"/>
              <w:rPr>
                <w:rFonts w:ascii="宋体"/>
                <w:szCs w:val="21"/>
              </w:rPr>
            </w:pPr>
            <w:r>
              <w:rPr>
                <w:rFonts w:ascii="宋体"/>
                <w:szCs w:val="21"/>
              </w:rPr>
              <w:t>IQ</w:t>
            </w:r>
            <w:r>
              <w:rPr>
                <w:rFonts w:hint="eastAsia" w:ascii="宋体"/>
                <w:szCs w:val="21"/>
              </w:rPr>
              <w:t>提交</w:t>
            </w:r>
            <w:r>
              <w:rPr>
                <w:rFonts w:ascii="宋体"/>
                <w:szCs w:val="21"/>
              </w:rPr>
              <w:t>时限：</w:t>
            </w:r>
            <w:r>
              <w:rPr>
                <w:rFonts w:hint="eastAsia" w:ascii="宋体"/>
                <w:szCs w:val="21"/>
              </w:rPr>
              <w:t>SAT批准后开始执行，OQ开始前完成审批并提交。</w:t>
            </w:r>
          </w:p>
          <w:p>
            <w:pPr>
              <w:pStyle w:val="31"/>
              <w:ind w:firstLine="0" w:firstLineChars="0"/>
              <w:rPr>
                <w:rFonts w:ascii="宋体"/>
                <w:sz w:val="24"/>
                <w:szCs w:val="16"/>
              </w:rPr>
            </w:pPr>
            <w:r>
              <w:rPr>
                <w:rFonts w:ascii="宋体"/>
                <w:szCs w:val="21"/>
              </w:rPr>
              <w:t>OQ</w:t>
            </w:r>
            <w:r>
              <w:rPr>
                <w:rFonts w:hint="eastAsia" w:ascii="宋体"/>
                <w:szCs w:val="21"/>
              </w:rPr>
              <w:t>提交</w:t>
            </w:r>
            <w:r>
              <w:rPr>
                <w:rFonts w:ascii="宋体"/>
                <w:szCs w:val="21"/>
              </w:rPr>
              <w:t>时限：</w:t>
            </w:r>
            <w:r>
              <w:rPr>
                <w:rFonts w:hint="eastAsia" w:ascii="宋体"/>
                <w:szCs w:val="21"/>
              </w:rPr>
              <w:t>IQ批准后开始执行，PQ开始前完成审批并提交</w:t>
            </w:r>
          </w:p>
        </w:tc>
        <w:tc>
          <w:tcPr>
            <w:tcW w:w="2125"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使用操作说明书及维护保养说明（即运行及维护手册）1份。提交</w:t>
            </w:r>
            <w:r>
              <w:rPr>
                <w:szCs w:val="21"/>
              </w:rPr>
              <w:t>时限：</w:t>
            </w:r>
            <w:r>
              <w:rPr>
                <w:rFonts w:hint="eastAsia"/>
                <w:szCs w:val="21"/>
              </w:rPr>
              <w:t>设备开箱验收</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31"/>
              <w:ind w:firstLine="0" w:firstLineChars="0"/>
              <w:rPr>
                <w:szCs w:val="21"/>
              </w:rPr>
            </w:pPr>
            <w:r>
              <w:rPr>
                <w:rFonts w:hint="eastAsia"/>
                <w:szCs w:val="21"/>
              </w:rPr>
              <w:t>提供设备及其零部件使用寿命清单。提交</w:t>
            </w:r>
            <w:r>
              <w:rPr>
                <w:szCs w:val="21"/>
              </w:rPr>
              <w:t>时限：</w:t>
            </w:r>
            <w:r>
              <w:rPr>
                <w:rFonts w:hint="eastAsia"/>
                <w:szCs w:val="21"/>
              </w:rPr>
              <w:t>设备开箱验收</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标书中明确设备所有组件的品牌、材质、型号，并且注明每一个组件的保修期；提交</w:t>
            </w:r>
            <w:r>
              <w:rPr>
                <w:szCs w:val="21"/>
                <w:lang w:eastAsia="zh-CN"/>
              </w:rPr>
              <w:t>时限：</w:t>
            </w:r>
            <w:r>
              <w:rPr>
                <w:rFonts w:hint="eastAsia"/>
                <w:szCs w:val="21"/>
                <w:lang w:eastAsia="zh-CN"/>
              </w:rPr>
              <w:t>设备开箱验收</w:t>
            </w:r>
          </w:p>
        </w:tc>
        <w:tc>
          <w:tcPr>
            <w:tcW w:w="2125" w:type="dxa"/>
            <w:shd w:val="clear" w:color="auto" w:fill="auto"/>
            <w:vAlign w:val="center"/>
          </w:tcPr>
          <w:p>
            <w:pPr>
              <w:rPr>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以上文件必须在开箱验收时提供纸质版及电子版文件。</w:t>
            </w:r>
          </w:p>
        </w:tc>
        <w:tc>
          <w:tcPr>
            <w:tcW w:w="2125" w:type="dxa"/>
            <w:shd w:val="clear" w:color="auto" w:fill="auto"/>
            <w:vAlign w:val="center"/>
          </w:tcPr>
          <w:p>
            <w:pPr>
              <w:rPr>
                <w:szCs w:val="21"/>
                <w:lang w:eastAsia="zh-CN"/>
              </w:rPr>
            </w:pPr>
            <w:r>
              <w:rPr>
                <w:rFonts w:hint="eastAsia"/>
                <w:szCs w:val="21"/>
                <w:lang w:eastAsia="zh-CN"/>
              </w:rPr>
              <w:t>关键</w:t>
            </w:r>
          </w:p>
        </w:tc>
      </w:tr>
      <w:permEnd w:id="4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1" w:edGrp="everyone"/>
            <w:permEnd w:id="4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w:t>
            </w:r>
            <w:r>
              <w:rPr>
                <w:rFonts w:hint="eastAsia"/>
                <w:lang w:eastAsia="zh-CN"/>
              </w:rPr>
              <w:t>安全使用、应急处理措施，</w:t>
            </w:r>
            <w:r>
              <w:rPr>
                <w:lang w:eastAsia="zh-CN"/>
              </w:rPr>
              <w:t>维修人员，并填写培训记录。</w:t>
            </w:r>
          </w:p>
        </w:tc>
        <w:tc>
          <w:tcPr>
            <w:tcW w:w="2125" w:type="dxa"/>
            <w:shd w:val="clear" w:color="auto" w:fill="auto"/>
            <w:vAlign w:val="center"/>
          </w:tcPr>
          <w:p>
            <w:pP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pStyle w:val="31"/>
              <w:ind w:firstLine="0" w:firstLineChars="0"/>
              <w:rPr>
                <w:szCs w:val="21"/>
              </w:rPr>
            </w:pPr>
            <w:r>
              <w:rPr>
                <w:rFonts w:hint="eastAsia"/>
                <w:szCs w:val="21"/>
              </w:rPr>
              <w:t>验证包括</w:t>
            </w:r>
            <w:r>
              <w:rPr>
                <w:rFonts w:hint="eastAsia" w:ascii="宋体" w:hAnsi="宋体"/>
                <w:szCs w:val="21"/>
              </w:rPr>
              <w:t>验证计划、</w:t>
            </w:r>
            <w:r>
              <w:rPr>
                <w:rFonts w:ascii="宋体" w:hAnsi="宋体"/>
                <w:szCs w:val="21"/>
              </w:rPr>
              <w:t>DQ</w:t>
            </w:r>
            <w:r>
              <w:rPr>
                <w:rFonts w:hint="eastAsia" w:ascii="宋体" w:hAnsi="宋体"/>
                <w:szCs w:val="21"/>
              </w:rPr>
              <w:t>、</w:t>
            </w:r>
            <w:r>
              <w:rPr>
                <w:rFonts w:ascii="宋体" w:hAnsi="宋体"/>
                <w:szCs w:val="21"/>
              </w:rPr>
              <w:t>SAT</w:t>
            </w:r>
            <w:r>
              <w:rPr>
                <w:rFonts w:hint="eastAsia" w:ascii="宋体" w:hAnsi="宋体"/>
                <w:szCs w:val="21"/>
              </w:rPr>
              <w:t>、</w:t>
            </w:r>
            <w:r>
              <w:rPr>
                <w:rFonts w:ascii="宋体" w:hAnsi="宋体"/>
                <w:szCs w:val="21"/>
              </w:rPr>
              <w:t>IQ</w:t>
            </w:r>
            <w:r>
              <w:rPr>
                <w:rFonts w:hint="eastAsia" w:ascii="宋体" w:hAnsi="宋体"/>
                <w:szCs w:val="21"/>
              </w:rPr>
              <w:t>、</w:t>
            </w:r>
            <w:r>
              <w:rPr>
                <w:rFonts w:ascii="宋体" w:hAnsi="宋体"/>
                <w:szCs w:val="21"/>
              </w:rPr>
              <w:t>OQ</w:t>
            </w:r>
            <w:r>
              <w:rPr>
                <w:rFonts w:hint="eastAsia" w:ascii="宋体" w:hAnsi="宋体"/>
                <w:szCs w:val="21"/>
              </w:rPr>
              <w:t>文件与服务，供应商必须派出具备该类系统验证经验，且熟悉验证相关文件编写及验证工作实施的验证工程师开展验证工作。供应商协助完成</w:t>
            </w:r>
            <w:r>
              <w:rPr>
                <w:rFonts w:ascii="宋体" w:hAnsi="宋体"/>
                <w:szCs w:val="21"/>
              </w:rPr>
              <w:t>PQ</w:t>
            </w:r>
            <w:r>
              <w:rPr>
                <w:rFonts w:hint="eastAsia" w:ascii="宋体" w:hAnsi="宋体"/>
                <w:szCs w:val="21"/>
              </w:rPr>
              <w:t>。</w:t>
            </w:r>
          </w:p>
        </w:tc>
        <w:tc>
          <w:tcPr>
            <w:tcW w:w="2125" w:type="dxa"/>
            <w:shd w:val="clear" w:color="auto" w:fill="auto"/>
            <w:vAlign w:val="center"/>
          </w:tcPr>
          <w:p>
            <w:pP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pStyle w:val="31"/>
              <w:ind w:firstLine="0" w:firstLineChars="0"/>
              <w:rPr>
                <w:szCs w:val="21"/>
              </w:rPr>
            </w:pPr>
            <w:r>
              <w:rPr>
                <w:rFonts w:hint="eastAsia" w:ascii="宋体" w:hAnsi="宋体" w:cs="宋体"/>
                <w:szCs w:val="21"/>
              </w:rPr>
              <w:t>投标方按GMP规范及GAMP5要求完成上述所有验证工作，</w:t>
            </w:r>
            <w:r>
              <w:rPr>
                <w:rFonts w:hint="eastAsia"/>
                <w:szCs w:val="21"/>
              </w:rPr>
              <w:t>并提供相应文件（文件必须无条件符合我所QA要求）。各验证工作开始前验证方案需经过本公司相关部门审核，并经质量保证部批准。</w:t>
            </w:r>
          </w:p>
        </w:tc>
        <w:tc>
          <w:tcPr>
            <w:tcW w:w="2125" w:type="dxa"/>
            <w:shd w:val="clear" w:color="auto" w:fill="auto"/>
            <w:vAlign w:val="center"/>
          </w:tcPr>
          <w:p>
            <w:pPr>
              <w:rPr>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shd w:val="clear" w:color="auto" w:fill="auto"/>
            <w:vAlign w:val="center"/>
          </w:tcPr>
          <w:p>
            <w:pPr>
              <w:pStyle w:val="31"/>
              <w:ind w:firstLine="0" w:firstLineChars="0"/>
              <w:rPr>
                <w:szCs w:val="21"/>
              </w:rPr>
            </w:pPr>
            <w:r>
              <w:rPr>
                <w:rFonts w:hint="eastAsia"/>
                <w:szCs w:val="21"/>
              </w:rPr>
              <w:t>验证工作应按时保质完成，供应商需提供验证工作计划表。</w:t>
            </w:r>
          </w:p>
        </w:tc>
        <w:tc>
          <w:tcPr>
            <w:tcW w:w="2125" w:type="dxa"/>
            <w:shd w:val="clear" w:color="auto" w:fill="auto"/>
            <w:vAlign w:val="center"/>
          </w:tcPr>
          <w:p>
            <w:pPr>
              <w:rPr>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pStyle w:val="31"/>
              <w:ind w:firstLine="0" w:firstLineChars="0"/>
              <w:rPr>
                <w:szCs w:val="21"/>
              </w:rPr>
            </w:pPr>
            <w:r>
              <w:rPr>
                <w:rFonts w:hint="eastAsia"/>
                <w:szCs w:val="21"/>
              </w:rPr>
              <w:t>验证项目应包含法规要求的测试项目，以及本公司提出的测试项目。</w:t>
            </w:r>
          </w:p>
        </w:tc>
        <w:tc>
          <w:tcPr>
            <w:tcW w:w="2125" w:type="dxa"/>
            <w:shd w:val="clear" w:color="auto" w:fill="auto"/>
            <w:vAlign w:val="center"/>
          </w:tcPr>
          <w:p>
            <w:pPr>
              <w:rPr>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shd w:val="clear" w:color="auto" w:fill="auto"/>
            <w:vAlign w:val="center"/>
          </w:tcPr>
          <w:p>
            <w:pPr>
              <w:pStyle w:val="31"/>
              <w:ind w:firstLine="0" w:firstLineChars="0"/>
              <w:rPr>
                <w:szCs w:val="21"/>
              </w:rPr>
            </w:pPr>
            <w:r>
              <w:rPr>
                <w:rFonts w:hint="eastAsia"/>
                <w:szCs w:val="21"/>
              </w:rPr>
              <w:t>验证工作完成后，验证记录经本公司相关部门审核，并经质量保证部批准。</w:t>
            </w:r>
          </w:p>
        </w:tc>
        <w:tc>
          <w:tcPr>
            <w:tcW w:w="2125" w:type="dxa"/>
            <w:shd w:val="clear" w:color="auto" w:fill="auto"/>
            <w:vAlign w:val="center"/>
          </w:tcPr>
          <w:p>
            <w:pPr>
              <w:rPr>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shd w:val="clear" w:color="auto" w:fill="auto"/>
            <w:vAlign w:val="center"/>
          </w:tcPr>
          <w:p>
            <w:pPr>
              <w:pStyle w:val="31"/>
              <w:ind w:firstLine="0" w:firstLineChars="0"/>
              <w:rPr>
                <w:szCs w:val="21"/>
              </w:rPr>
            </w:pPr>
            <w:r>
              <w:rPr>
                <w:rFonts w:hint="eastAsia"/>
                <w:szCs w:val="21"/>
              </w:rPr>
              <w:t>验收前，验证工作已成功完成，验证最终报告已经本公司相关部门审核，并经质量保证部批准。</w:t>
            </w:r>
          </w:p>
        </w:tc>
        <w:tc>
          <w:tcPr>
            <w:tcW w:w="2125" w:type="dxa"/>
            <w:shd w:val="clear" w:color="auto" w:fill="auto"/>
            <w:vAlign w:val="center"/>
          </w:tcPr>
          <w:p>
            <w:pPr>
              <w:rPr>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52" w:edGrp="everyone"/>
            <w:permEnd w:id="52"/>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3" w:edGrp="everyone"/>
          </w:p>
        </w:tc>
        <w:tc>
          <w:tcPr>
            <w:tcW w:w="7128" w:type="dxa"/>
            <w:shd w:val="clear" w:color="auto" w:fill="auto"/>
            <w:vAlign w:val="center"/>
          </w:tcPr>
          <w:p>
            <w:pPr>
              <w:pStyle w:val="31"/>
              <w:ind w:firstLine="0" w:firstLineChars="0"/>
              <w:rPr>
                <w:szCs w:val="21"/>
              </w:rPr>
            </w:pPr>
            <w:r>
              <w:rPr>
                <w:rFonts w:hint="eastAsia"/>
                <w:szCs w:val="21"/>
              </w:rPr>
              <w:t>设备保质期从确认验收的阶段就开始计算。</w:t>
            </w:r>
          </w:p>
        </w:tc>
        <w:tc>
          <w:tcPr>
            <w:tcW w:w="2125" w:type="dxa"/>
            <w:shd w:val="clear" w:color="auto" w:fill="auto"/>
            <w:vAlign w:val="center"/>
          </w:tcPr>
          <w:p>
            <w:pPr>
              <w:rPr>
                <w:szCs w:val="21"/>
                <w:lang w:eastAsia="zh-CN"/>
              </w:rPr>
            </w:pPr>
            <w:r>
              <w:rPr>
                <w:rFonts w:hint="eastAsia"/>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shd w:val="clear" w:color="auto" w:fill="auto"/>
            <w:vAlign w:val="center"/>
          </w:tcPr>
          <w:p>
            <w:pPr>
              <w:pStyle w:val="31"/>
              <w:ind w:firstLine="0" w:firstLineChars="0"/>
              <w:rPr>
                <w:szCs w:val="21"/>
              </w:rPr>
            </w:pPr>
            <w:r>
              <w:rPr>
                <w:szCs w:val="21"/>
              </w:rPr>
              <w:t>质保期</w:t>
            </w:r>
            <w:r>
              <w:rPr>
                <w:rFonts w:hint="eastAsia"/>
                <w:szCs w:val="21"/>
              </w:rPr>
              <w:t>至少一年（主要部件保修期至少三年）</w:t>
            </w:r>
            <w:r>
              <w:rPr>
                <w:szCs w:val="21"/>
              </w:rPr>
              <w:t>，</w:t>
            </w:r>
            <w:r>
              <w:rPr>
                <w:rFonts w:hint="eastAsia"/>
                <w:szCs w:val="21"/>
              </w:rPr>
              <w:t>质保</w:t>
            </w:r>
            <w:r>
              <w:rPr>
                <w:szCs w:val="21"/>
              </w:rPr>
              <w:t>期内免费保修并免费更换所有配件，保</w:t>
            </w:r>
            <w:r>
              <w:rPr>
                <w:rFonts w:hint="eastAsia"/>
                <w:szCs w:val="21"/>
              </w:rPr>
              <w:t>修</w:t>
            </w:r>
            <w:r>
              <w:rPr>
                <w:szCs w:val="21"/>
              </w:rPr>
              <w:t>期后应提供良好的售后服务。</w:t>
            </w:r>
          </w:p>
        </w:tc>
        <w:tc>
          <w:tcPr>
            <w:tcW w:w="2125" w:type="dxa"/>
            <w:shd w:val="clear" w:color="auto" w:fill="auto"/>
            <w:vAlign w:val="center"/>
          </w:tcPr>
          <w:p>
            <w:pPr>
              <w:rPr>
                <w:lang w:eastAsia="zh-CN"/>
              </w:rPr>
            </w:pPr>
            <w:r>
              <w:rPr>
                <w:rFonts w:hint="eastAsia"/>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5" w:edGrp="everyone"/>
          </w:p>
        </w:tc>
        <w:tc>
          <w:tcPr>
            <w:tcW w:w="7128" w:type="dxa"/>
            <w:shd w:val="clear" w:color="auto" w:fill="auto"/>
            <w:vAlign w:val="center"/>
          </w:tcPr>
          <w:p>
            <w:pPr>
              <w:pStyle w:val="31"/>
              <w:ind w:firstLine="0" w:firstLineChars="0"/>
              <w:rPr>
                <w:szCs w:val="21"/>
              </w:rPr>
            </w:pPr>
            <w:r>
              <w:rPr>
                <w:rFonts w:hint="eastAsia"/>
                <w:szCs w:val="21"/>
              </w:rPr>
              <w:t>售后服务必须响应及时，要求设备出现须厂家维修的故障后，应在</w:t>
            </w:r>
            <w:r>
              <w:rPr>
                <w:szCs w:val="21"/>
              </w:rPr>
              <w:t>4</w:t>
            </w:r>
            <w:r>
              <w:rPr>
                <w:rFonts w:hint="eastAsia"/>
                <w:szCs w:val="21"/>
              </w:rPr>
              <w:t>小时内明确答复，当电话沟通无法解决时，须</w:t>
            </w:r>
            <w:r>
              <w:rPr>
                <w:szCs w:val="21"/>
              </w:rPr>
              <w:t>24</w:t>
            </w:r>
            <w:r>
              <w:rPr>
                <w:rFonts w:hint="eastAsia"/>
                <w:szCs w:val="21"/>
              </w:rPr>
              <w:t>小时内派人至现场解决。</w:t>
            </w:r>
          </w:p>
        </w:tc>
        <w:tc>
          <w:tcPr>
            <w:tcW w:w="2125" w:type="dxa"/>
            <w:shd w:val="clear" w:color="auto" w:fill="auto"/>
            <w:vAlign w:val="center"/>
          </w:tcPr>
          <w:p>
            <w:pPr>
              <w:rPr>
                <w:lang w:eastAsia="zh-CN"/>
              </w:rPr>
            </w:pPr>
            <w:r>
              <w:rPr>
                <w:rFonts w:hint="eastAsia"/>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6" w:edGrp="everyone"/>
          </w:p>
        </w:tc>
        <w:tc>
          <w:tcPr>
            <w:tcW w:w="7128" w:type="dxa"/>
            <w:shd w:val="clear" w:color="auto" w:fill="auto"/>
            <w:vAlign w:val="center"/>
          </w:tcPr>
          <w:p>
            <w:pPr>
              <w:pStyle w:val="31"/>
              <w:ind w:firstLine="0" w:firstLineChars="0"/>
              <w:rPr>
                <w:szCs w:val="21"/>
              </w:rPr>
            </w:pPr>
            <w:r>
              <w:rPr>
                <w:rFonts w:hint="eastAsia"/>
                <w:szCs w:val="21"/>
              </w:rPr>
              <w:t>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rPr>
                <w:lang w:eastAsia="zh-CN"/>
              </w:rPr>
            </w:pPr>
            <w:r>
              <w:rPr>
                <w:rFonts w:hint="eastAsia"/>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7" w:edGrp="everyone"/>
          </w:p>
        </w:tc>
        <w:tc>
          <w:tcPr>
            <w:tcW w:w="7128" w:type="dxa"/>
            <w:shd w:val="clear" w:color="auto" w:fill="auto"/>
            <w:vAlign w:val="center"/>
          </w:tcPr>
          <w:p>
            <w:pPr>
              <w:pStyle w:val="31"/>
              <w:ind w:firstLine="0" w:firstLineChars="0"/>
              <w:rPr>
                <w:szCs w:val="21"/>
              </w:rPr>
            </w:pPr>
            <w:r>
              <w:rPr>
                <w:rFonts w:hint="eastAsia"/>
                <w:szCs w:val="21"/>
              </w:rPr>
              <w:t>厂家应提供合格的备件，用于设备相应部件的维修、更换。</w:t>
            </w:r>
          </w:p>
        </w:tc>
        <w:tc>
          <w:tcPr>
            <w:tcW w:w="2125" w:type="dxa"/>
            <w:shd w:val="clear" w:color="auto" w:fill="auto"/>
            <w:vAlign w:val="center"/>
          </w:tcPr>
          <w:p>
            <w:pPr>
              <w:rPr>
                <w:lang w:eastAsia="zh-CN"/>
              </w:rPr>
            </w:pPr>
            <w:r>
              <w:rPr>
                <w:rFonts w:hint="eastAsia"/>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58" w:edGrp="everyone"/>
            <w:permEnd w:id="58"/>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9"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0"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shd w:val="clear" w:color="auto" w:fill="auto"/>
            <w:vAlign w:val="center"/>
          </w:tcPr>
          <w:p>
            <w:pPr>
              <w:jc w:val="both"/>
              <w:rPr>
                <w:szCs w:val="21"/>
                <w:lang w:eastAsia="zh-CN"/>
              </w:rPr>
            </w:pPr>
            <w:r>
              <w:rPr>
                <w:rFonts w:hint="eastAsia"/>
                <w:szCs w:val="21"/>
                <w:lang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1"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确认试车验收合格后，买卖双方签订验收报告。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2"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6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确认试车验收合格后，买卖双方签订验收报告。</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64"/>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tabs>
          <w:tab w:val="left" w:pos="7346"/>
        </w:tabs>
        <w:spacing w:before="0" w:line="360" w:lineRule="auto"/>
        <w:ind w:left="357"/>
        <w:jc w:val="left"/>
        <w:rPr>
          <w:color w:val="4472C4"/>
          <w:szCs w:val="21"/>
          <w:lang w:eastAsia="zh-CN"/>
        </w:rPr>
      </w:pPr>
      <w:permStart w:id="65" w:edGrp="everyone"/>
      <w:r>
        <w:rPr>
          <w:rFonts w:hint="eastAsia"/>
          <w:color w:val="4472C4"/>
          <w:szCs w:val="21"/>
          <w:lang w:eastAsia="zh-CN"/>
        </w:rPr>
        <w:t>不适用</w:t>
      </w:r>
      <w:r>
        <w:rPr>
          <w:rFonts w:hint="eastAsia"/>
          <w:color w:val="4472C4"/>
          <w:szCs w:val="21"/>
          <w:lang w:eastAsia="zh-CN"/>
        </w:rPr>
        <w:tab/>
      </w:r>
      <w:permEnd w:id="65"/>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E3AC5C"/>
    <w:multiLevelType w:val="multilevel"/>
    <w:tmpl w:val="52E3AC5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YmViMTIxOGQ5MTQ3ODEyYmE1Y2Q3NmRlYmM0NzI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3A6E"/>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7775F"/>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6897"/>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A7753"/>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18E"/>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1E2053"/>
    <w:rsid w:val="01227D26"/>
    <w:rsid w:val="056E0C00"/>
    <w:rsid w:val="07D01B5E"/>
    <w:rsid w:val="0A4D7496"/>
    <w:rsid w:val="11E96F67"/>
    <w:rsid w:val="148166BA"/>
    <w:rsid w:val="151019B0"/>
    <w:rsid w:val="1572443B"/>
    <w:rsid w:val="16175528"/>
    <w:rsid w:val="190A1374"/>
    <w:rsid w:val="19E21D9F"/>
    <w:rsid w:val="1A424B3D"/>
    <w:rsid w:val="1C6E4094"/>
    <w:rsid w:val="1E2702D2"/>
    <w:rsid w:val="1E953F10"/>
    <w:rsid w:val="1FA17008"/>
    <w:rsid w:val="31211F60"/>
    <w:rsid w:val="33AD4BFC"/>
    <w:rsid w:val="34A85211"/>
    <w:rsid w:val="36394BEF"/>
    <w:rsid w:val="37054AD1"/>
    <w:rsid w:val="3D120C67"/>
    <w:rsid w:val="3D6E33D0"/>
    <w:rsid w:val="3F7C7D45"/>
    <w:rsid w:val="43A33944"/>
    <w:rsid w:val="4415650D"/>
    <w:rsid w:val="46B577E7"/>
    <w:rsid w:val="47393B39"/>
    <w:rsid w:val="477447C6"/>
    <w:rsid w:val="4D7C73BC"/>
    <w:rsid w:val="55B96B4F"/>
    <w:rsid w:val="57723665"/>
    <w:rsid w:val="601F4190"/>
    <w:rsid w:val="6351368D"/>
    <w:rsid w:val="661D3C53"/>
    <w:rsid w:val="6DC337F6"/>
    <w:rsid w:val="6E5F098F"/>
    <w:rsid w:val="73DF2DC9"/>
    <w:rsid w:val="75C9484F"/>
    <w:rsid w:val="76B810D9"/>
    <w:rsid w:val="78BB6162"/>
    <w:rsid w:val="7A8B5900"/>
    <w:rsid w:val="7AAD79E7"/>
    <w:rsid w:val="7ABC1CA3"/>
    <w:rsid w:val="7AEF5A37"/>
    <w:rsid w:val="7CD73DE6"/>
    <w:rsid w:val="BEDFC19E"/>
    <w:rsid w:val="FC7C0F63"/>
    <w:rsid w:val="FFDFBA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928</Words>
  <Characters>5294</Characters>
  <Lines>44</Lines>
  <Paragraphs>12</Paragraphs>
  <TotalTime>9</TotalTime>
  <ScaleCrop>false</ScaleCrop>
  <LinksUpToDate>false</LinksUpToDate>
  <CharactersWithSpaces>6210</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2018-12-24T15:58:00Z</dcterms:created>
  <dc:creator>Lilly</dc:creator>
  <cp:lastModifiedBy>汪洋</cp:lastModifiedBy>
  <cp:lastPrinted>2022-09-06T12:49:00Z</cp:lastPrinted>
  <dcterms:modified xsi:type="dcterms:W3CDTF">2022-10-27T02:44:59Z</dcterms:modified>
  <dc:title>生效期：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1B4C5383942846C3B4B8DE885962E17A</vt:lpwstr>
  </property>
</Properties>
</file>