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Toc483400307"/>
      <w:bookmarkStart w:id="1" w:name="_Toc482717189"/>
      <w:bookmarkStart w:id="2" w:name="_Toc483227223"/>
      <w:bookmarkStart w:id="3" w:name="_Toc484532399"/>
      <w:bookmarkStart w:id="4" w:name="_Toc483666358"/>
    </w:p>
    <w:p>
      <w:pPr>
        <w:spacing w:after="158" w:afterLines="50"/>
        <w:jc w:val="center"/>
        <w:rPr>
          <w:b/>
          <w:szCs w:val="21"/>
          <w:lang w:eastAsia="zh-CN"/>
        </w:rPr>
      </w:pPr>
      <w:permStart w:id="0" w:edGrp="everyone"/>
      <w:r>
        <w:rPr>
          <w:rFonts w:hint="eastAsia"/>
          <w:b/>
          <w:sz w:val="28"/>
          <w:szCs w:val="28"/>
          <w:lang w:eastAsia="zh-CN"/>
        </w:rPr>
        <w:t>抗体研究室多功能酶标仪</w:t>
      </w:r>
      <w:permEnd w:id="0"/>
      <w:r>
        <w:rPr>
          <w:b/>
          <w:sz w:val="28"/>
          <w:szCs w:val="28"/>
          <w:lang w:eastAsia="zh-CN"/>
        </w:rPr>
        <w:t>用户需求说明（URS</w:t>
      </w:r>
      <w:r>
        <w:rPr>
          <w:b/>
          <w:szCs w:val="21"/>
          <w:lang w:eastAsia="zh-CN"/>
        </w:rPr>
        <w:t>）</w:t>
      </w:r>
      <w:bookmarkEnd w:id="0"/>
      <w:bookmarkEnd w:id="1"/>
      <w:bookmarkEnd w:id="2"/>
      <w:bookmarkEnd w:id="3"/>
      <w:bookmarkEnd w:id="4"/>
    </w:p>
    <w:p>
      <w:pPr>
        <w:pStyle w:val="33"/>
        <w:keepNext w:val="0"/>
        <w:keepLines w:val="0"/>
        <w:widowControl w:val="0"/>
        <w:spacing w:after="158" w:afterLines="50" w:line="240" w:lineRule="auto"/>
        <w:jc w:val="center"/>
        <w:rPr>
          <w:sz w:val="21"/>
          <w:szCs w:val="21"/>
          <w:lang w:val="zh-CN" w:eastAsia="zh-CN"/>
        </w:rPr>
      </w:pPr>
      <w:permStart w:id="1" w:edGrp="everyone"/>
      <w:permEnd w:id="1"/>
      <w:r>
        <w:rPr>
          <w:sz w:val="21"/>
          <w:szCs w:val="21"/>
          <w:lang w:val="zh-CN" w:eastAsia="zh-CN"/>
        </w:rPr>
        <w:t>目录</w:t>
      </w:r>
    </w:p>
    <w:p>
      <w:pPr>
        <w:pStyle w:val="15"/>
        <w:rPr>
          <w:b w:val="0"/>
          <w:bCs w:val="0"/>
          <w:caps w:val="0"/>
          <w:szCs w:val="22"/>
        </w:rPr>
      </w:pPr>
      <w:permStart w:id="2" w:edGrp="everyone"/>
      <w:r>
        <w:fldChar w:fldCharType="begin"/>
      </w:r>
      <w:r>
        <w:instrText xml:space="preserve"> TOC \o "1-2" \h \z \u </w:instrText>
      </w:r>
      <w:r>
        <w:fldChar w:fldCharType="separate"/>
      </w:r>
      <w:r>
        <w:fldChar w:fldCharType="begin"/>
      </w:r>
      <w:r>
        <w:instrText xml:space="preserve"> HYPERLINK \l "_Toc522716114" </w:instrText>
      </w:r>
      <w:r>
        <w:fldChar w:fldCharType="separate"/>
      </w:r>
      <w:r>
        <w:rPr>
          <w:rStyle w:val="23"/>
        </w:rPr>
        <w:t>修订历史</w:t>
      </w:r>
      <w:r>
        <w:tab/>
      </w:r>
      <w:r>
        <w:fldChar w:fldCharType="begin"/>
      </w:r>
      <w:r>
        <w:instrText xml:space="preserve"> PAGEREF _Toc522716114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"_Toc522716115" </w:instrText>
      </w:r>
      <w:r>
        <w:fldChar w:fldCharType="separate"/>
      </w:r>
      <w:r>
        <w:rPr>
          <w:rStyle w:val="23"/>
        </w:rPr>
        <w:t>1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目的</w:t>
      </w:r>
      <w:r>
        <w:tab/>
      </w:r>
      <w:r>
        <w:fldChar w:fldCharType="begin"/>
      </w:r>
      <w:r>
        <w:instrText xml:space="preserve"> PAGEREF _Toc522716115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"_Toc522716116" </w:instrText>
      </w:r>
      <w:r>
        <w:fldChar w:fldCharType="separate"/>
      </w:r>
      <w:r>
        <w:rPr>
          <w:rStyle w:val="23"/>
        </w:rPr>
        <w:t>2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范围</w:t>
      </w:r>
      <w:r>
        <w:tab/>
      </w:r>
      <w:r>
        <w:fldChar w:fldCharType="begin"/>
      </w:r>
      <w:r>
        <w:instrText xml:space="preserve"> PAGEREF _Toc522716116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"_Toc522716117" </w:instrText>
      </w:r>
      <w:r>
        <w:fldChar w:fldCharType="separate"/>
      </w:r>
      <w:r>
        <w:rPr>
          <w:rStyle w:val="23"/>
        </w:rPr>
        <w:t>3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参考文件</w:t>
      </w:r>
      <w:r>
        <w:tab/>
      </w:r>
      <w:r>
        <w:fldChar w:fldCharType="begin"/>
      </w:r>
      <w:r>
        <w:instrText xml:space="preserve"> PAGEREF _Toc522716117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"_Toc522716118" </w:instrText>
      </w:r>
      <w:r>
        <w:fldChar w:fldCharType="separate"/>
      </w:r>
      <w:r>
        <w:rPr>
          <w:rStyle w:val="23"/>
        </w:rPr>
        <w:t>4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职责</w:t>
      </w:r>
      <w:r>
        <w:tab/>
      </w:r>
      <w:r>
        <w:fldChar w:fldCharType="begin"/>
      </w:r>
      <w:r>
        <w:instrText xml:space="preserve"> PAGEREF _Toc522716118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"_Toc522716119" </w:instrText>
      </w:r>
      <w:r>
        <w:fldChar w:fldCharType="separate"/>
      </w:r>
      <w:r>
        <w:rPr>
          <w:rStyle w:val="23"/>
        </w:rPr>
        <w:t>5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系统描述</w:t>
      </w:r>
      <w:r>
        <w:tab/>
      </w:r>
      <w:r>
        <w:fldChar w:fldCharType="begin"/>
      </w:r>
      <w:r>
        <w:instrText xml:space="preserve"> PAGEREF _Toc522716119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"_Toc522716120" </w:instrText>
      </w:r>
      <w:r>
        <w:fldChar w:fldCharType="separate"/>
      </w:r>
      <w:r>
        <w:rPr>
          <w:rStyle w:val="23"/>
        </w:rPr>
        <w:t>6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安装要求</w:t>
      </w:r>
      <w:r>
        <w:tab/>
      </w:r>
      <w:r>
        <w:fldChar w:fldCharType="begin"/>
      </w:r>
      <w:r>
        <w:instrText xml:space="preserve"> PAGEREF _Toc522716120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"_Toc522716121" </w:instrText>
      </w:r>
      <w:r>
        <w:fldChar w:fldCharType="separate"/>
      </w:r>
      <w:r>
        <w:rPr>
          <w:rStyle w:val="23"/>
        </w:rPr>
        <w:t>7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运行要求</w:t>
      </w:r>
      <w:r>
        <w:tab/>
      </w:r>
      <w:r>
        <w:fldChar w:fldCharType="begin"/>
      </w:r>
      <w:r>
        <w:instrText xml:space="preserve"> PAGEREF _Toc522716121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"_Toc522716122" </w:instrText>
      </w:r>
      <w:r>
        <w:fldChar w:fldCharType="separate"/>
      </w:r>
      <w:r>
        <w:rPr>
          <w:rStyle w:val="23"/>
        </w:rPr>
        <w:t>8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电气、自动控制要求</w:t>
      </w:r>
      <w:r>
        <w:tab/>
      </w:r>
      <w:r>
        <w:fldChar w:fldCharType="begin"/>
      </w:r>
      <w:r>
        <w:instrText xml:space="preserve"> PAGEREF _Toc522716122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"_Toc522716123" </w:instrText>
      </w:r>
      <w:r>
        <w:fldChar w:fldCharType="separate"/>
      </w:r>
      <w:r>
        <w:rPr>
          <w:rStyle w:val="23"/>
        </w:rPr>
        <w:t>9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安全要求</w:t>
      </w:r>
      <w:r>
        <w:tab/>
      </w:r>
      <w:r>
        <w:fldChar w:fldCharType="begin"/>
      </w:r>
      <w:r>
        <w:instrText xml:space="preserve"> PAGEREF _Toc522716123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"_Toc522716124" </w:instrText>
      </w:r>
      <w:r>
        <w:fldChar w:fldCharType="separate"/>
      </w:r>
      <w:r>
        <w:rPr>
          <w:rStyle w:val="23"/>
        </w:rPr>
        <w:t>10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文件要求</w:t>
      </w:r>
      <w:r>
        <w:tab/>
      </w:r>
      <w:r>
        <w:fldChar w:fldCharType="begin"/>
      </w:r>
      <w:r>
        <w:instrText xml:space="preserve"> PAGEREF _Toc522716124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"_Toc522716125" </w:instrText>
      </w:r>
      <w:r>
        <w:fldChar w:fldCharType="separate"/>
      </w:r>
      <w:r>
        <w:rPr>
          <w:rStyle w:val="23"/>
        </w:rPr>
        <w:t>11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服务要求</w:t>
      </w:r>
      <w:r>
        <w:tab/>
      </w:r>
      <w:r>
        <w:fldChar w:fldCharType="begin"/>
      </w:r>
      <w:r>
        <w:instrText xml:space="preserve"> PAGEREF _Toc522716125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"_Toc522716126" </w:instrText>
      </w:r>
      <w:r>
        <w:fldChar w:fldCharType="separate"/>
      </w:r>
      <w:r>
        <w:rPr>
          <w:rStyle w:val="23"/>
        </w:rPr>
        <w:t>12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附件</w:t>
      </w:r>
      <w:r>
        <w:tab/>
      </w:r>
      <w:r>
        <w:fldChar w:fldCharType="begin"/>
      </w:r>
      <w:r>
        <w:instrText xml:space="preserve"> PAGEREF _Toc522716126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r>
        <w:fldChar w:fldCharType="end"/>
      </w:r>
      <w:permEnd w:id="2"/>
    </w:p>
    <w:p>
      <w:pPr>
        <w:rPr>
          <w:b/>
          <w:bCs/>
          <w:caps/>
          <w:kern w:val="2"/>
          <w:szCs w:val="21"/>
          <w:lang w:eastAsia="zh-CN"/>
        </w:rPr>
      </w:pPr>
      <w:r>
        <w:rPr>
          <w:b/>
          <w:bCs/>
          <w:caps/>
          <w:kern w:val="2"/>
          <w:szCs w:val="21"/>
          <w:lang w:eastAsia="zh-CN"/>
        </w:rPr>
        <w:br w:type="page"/>
      </w: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5" w:name="_Toc522107735"/>
      <w:bookmarkStart w:id="6" w:name="_Toc522716115"/>
      <w:r>
        <w:rPr>
          <w:rFonts w:ascii="Times New Roman" w:hAnsi="Times New Roman"/>
          <w:b/>
        </w:rPr>
        <w:t>目的</w:t>
      </w:r>
      <w:bookmarkEnd w:id="5"/>
      <w:bookmarkEnd w:id="6"/>
    </w:p>
    <w:p>
      <w:pPr>
        <w:pStyle w:val="41"/>
        <w:spacing w:before="0" w:line="360" w:lineRule="auto"/>
        <w:ind w:left="357"/>
        <w:jc w:val="left"/>
        <w:rPr>
          <w:szCs w:val="21"/>
          <w:lang w:eastAsia="zh-CN"/>
        </w:rPr>
      </w:pPr>
      <w:bookmarkStart w:id="7" w:name="_Toc482370141"/>
      <w:bookmarkStart w:id="8" w:name="_Toc482369805"/>
      <w:bookmarkStart w:id="9" w:name="_Toc482370061"/>
      <w:bookmarkStart w:id="10" w:name="_Toc482370349"/>
      <w:bookmarkStart w:id="11" w:name="_Toc482359936"/>
      <w:bookmarkStart w:id="12" w:name="_Toc482360281"/>
      <w:bookmarkStart w:id="13" w:name="_Toc481702475"/>
      <w:bookmarkStart w:id="14" w:name="_Toc482370757"/>
      <w:bookmarkStart w:id="15" w:name="_Toc482625279"/>
      <w:r>
        <w:rPr>
          <w:szCs w:val="21"/>
          <w:lang w:eastAsia="zh-CN"/>
        </w:rPr>
        <w:t>本文件的目的是描述武汉生物制品研究所有限责任公司</w:t>
      </w:r>
      <w:permStart w:id="3" w:edGrp="everyone"/>
      <w:r>
        <w:rPr>
          <w:rFonts w:hint="eastAsia"/>
          <w:szCs w:val="21"/>
          <w:lang w:eastAsia="zh-CN"/>
        </w:rPr>
        <w:t>抗体研究室多功能酶标仪</w:t>
      </w:r>
      <w:permEnd w:id="3"/>
      <w:r>
        <w:rPr>
          <w:szCs w:val="21"/>
          <w:lang w:eastAsia="zh-CN"/>
        </w:rPr>
        <w:t>的用户需求说明（URS），以确保最终用户的需求在项目设计阶段得以实现，并作为后续验证工作的基础。</w:t>
      </w:r>
    </w:p>
    <w:p>
      <w:pPr>
        <w:pStyle w:val="41"/>
        <w:spacing w:before="0"/>
        <w:ind w:left="360"/>
        <w:rPr>
          <w:szCs w:val="21"/>
          <w:lang w:eastAsia="zh-CN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6" w:name="_Toc522716116"/>
      <w:bookmarkStart w:id="17" w:name="_Toc522107736"/>
      <w:r>
        <w:rPr>
          <w:rFonts w:ascii="Times New Roman" w:hAnsi="Times New Roman"/>
          <w:b/>
        </w:rPr>
        <w:t>范围</w:t>
      </w:r>
      <w:bookmarkEnd w:id="16"/>
      <w:bookmarkEnd w:id="17"/>
    </w:p>
    <w:p>
      <w:pPr>
        <w:pStyle w:val="41"/>
        <w:spacing w:before="0" w:line="360" w:lineRule="auto"/>
        <w:ind w:left="357"/>
        <w:jc w:val="left"/>
        <w:rPr>
          <w:szCs w:val="21"/>
          <w:lang w:eastAsia="zh-CN"/>
        </w:rPr>
      </w:pPr>
      <w:r>
        <w:rPr>
          <w:szCs w:val="21"/>
          <w:lang w:eastAsia="zh-CN"/>
        </w:rPr>
        <w:t>本URS适用于武汉生物制品研究所有限责任公司</w:t>
      </w:r>
      <w:permStart w:id="4" w:edGrp="everyone"/>
      <w:r>
        <w:rPr>
          <w:rFonts w:hint="eastAsia"/>
          <w:szCs w:val="21"/>
          <w:lang w:eastAsia="zh-CN"/>
        </w:rPr>
        <w:t>抗体研究室多功能酶标仪</w:t>
      </w:r>
      <w:permEnd w:id="4"/>
      <w:r>
        <w:rPr>
          <w:szCs w:val="21"/>
          <w:lang w:eastAsia="zh-CN"/>
        </w:rPr>
        <w:t>。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>
      <w:pPr>
        <w:pStyle w:val="41"/>
        <w:spacing w:before="0" w:line="360" w:lineRule="auto"/>
        <w:ind w:left="357"/>
        <w:jc w:val="left"/>
        <w:rPr>
          <w:szCs w:val="21"/>
          <w:lang w:eastAsia="zh-CN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8" w:name="_Toc522107737"/>
      <w:bookmarkStart w:id="19" w:name="_Toc522716117"/>
      <w:r>
        <w:rPr>
          <w:rFonts w:ascii="Times New Roman" w:hAnsi="Times New Roman"/>
          <w:b/>
        </w:rPr>
        <w:t>参考文件</w:t>
      </w:r>
      <w:bookmarkEnd w:id="18"/>
      <w:bookmarkEnd w:id="19"/>
    </w:p>
    <w:p>
      <w:pPr>
        <w:pStyle w:val="41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GMP法规指南和SOP</w:t>
      </w:r>
    </w:p>
    <w:p>
      <w:pPr>
        <w:pStyle w:val="41"/>
        <w:numPr>
          <w:ilvl w:val="0"/>
          <w:numId w:val="5"/>
        </w:numPr>
        <w:spacing w:before="0" w:line="360" w:lineRule="auto"/>
        <w:ind w:left="777"/>
        <w:jc w:val="left"/>
        <w:rPr>
          <w:color w:val="4472C4"/>
          <w:szCs w:val="21"/>
          <w:lang w:eastAsia="zh-CN"/>
        </w:rPr>
      </w:pPr>
      <w:r>
        <w:rPr>
          <w:color w:val="000000"/>
          <w:szCs w:val="21"/>
          <w:lang w:eastAsia="zh-CN"/>
        </w:rPr>
        <w:t>SOP-06-12-0005 用户需求编写审批SOP</w:t>
      </w:r>
    </w:p>
    <w:p>
      <w:pPr>
        <w:pStyle w:val="31"/>
        <w:numPr>
          <w:ilvl w:val="0"/>
          <w:numId w:val="5"/>
        </w:numPr>
        <w:spacing w:after="120" w:line="360" w:lineRule="auto"/>
        <w:ind w:firstLineChars="0"/>
        <w:contextualSpacing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permStart w:id="5" w:edGrp="everyone"/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产品应满足相关国家标准和行业标准，若本URS所提要求与标准不一致，应按照高的标准执行。</w:t>
      </w:r>
    </w:p>
    <w:p>
      <w:pPr>
        <w:pStyle w:val="41"/>
        <w:numPr>
          <w:ilvl w:val="0"/>
          <w:numId w:val="5"/>
        </w:numPr>
        <w:spacing w:before="0" w:line="360" w:lineRule="auto"/>
        <w:ind w:left="777"/>
        <w:jc w:val="left"/>
        <w:rPr>
          <w:i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i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 xml:space="preserve">中国药典 </w:t>
      </w:r>
      <w:r>
        <w:rPr>
          <w:iCs/>
          <w:color w:val="000000" w:themeColor="text1"/>
          <w:szCs w:val="21"/>
          <w14:textFill>
            <w14:solidFill>
              <w14:schemeClr w14:val="tx1"/>
            </w14:solidFill>
          </w14:textFill>
        </w:rPr>
        <w:t>2020年版</w:t>
      </w:r>
    </w:p>
    <w:p>
      <w:pPr>
        <w:pStyle w:val="41"/>
        <w:numPr>
          <w:ilvl w:val="0"/>
          <w:numId w:val="5"/>
        </w:numPr>
        <w:spacing w:before="0" w:line="360" w:lineRule="auto"/>
        <w:ind w:left="777" w:firstLine="420"/>
        <w:jc w:val="left"/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>《药品生产质量管理规范》（2</w:t>
      </w:r>
      <w:r>
        <w:rPr>
          <w:szCs w:val="21"/>
          <w:lang w:eastAsia="zh-CN"/>
        </w:rPr>
        <w:t>010</w:t>
      </w:r>
      <w:r>
        <w:rPr>
          <w:rFonts w:hint="eastAsia"/>
          <w:szCs w:val="21"/>
          <w:lang w:eastAsia="zh-CN"/>
        </w:rPr>
        <w:t>修订版）</w:t>
      </w:r>
    </w:p>
    <w:permEnd w:id="5"/>
    <w:p>
      <w:pPr>
        <w:pStyle w:val="41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安全及环保法规指南</w:t>
      </w:r>
    </w:p>
    <w:p>
      <w:pPr>
        <w:pStyle w:val="41"/>
        <w:numPr>
          <w:ilvl w:val="0"/>
          <w:numId w:val="5"/>
        </w:numPr>
        <w:spacing w:before="0" w:line="360" w:lineRule="auto"/>
        <w:ind w:left="777"/>
        <w:jc w:val="left"/>
        <w:rPr>
          <w:i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permStart w:id="6" w:edGrp="everyone"/>
      <w:r>
        <w:rPr>
          <w:i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电气安全应符合GB4793.1和GB4793.4的要求。</w:t>
      </w:r>
    </w:p>
    <w:permEnd w:id="6"/>
    <w:p>
      <w:pPr>
        <w:pStyle w:val="41"/>
        <w:spacing w:before="0" w:line="360" w:lineRule="auto"/>
        <w:jc w:val="left"/>
        <w:rPr>
          <w:szCs w:val="21"/>
          <w:lang w:eastAsia="zh-CN"/>
        </w:rPr>
      </w:pPr>
      <w:permStart w:id="7" w:edGrp="everyone"/>
    </w:p>
    <w:permEnd w:id="7"/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0" w:name="_Toc522716119"/>
      <w:bookmarkStart w:id="21" w:name="_Toc522107739"/>
      <w:r>
        <w:rPr>
          <w:rFonts w:ascii="Times New Roman" w:hAnsi="Times New Roman"/>
          <w:b/>
        </w:rPr>
        <w:t>系统描述</w:t>
      </w:r>
      <w:bookmarkEnd w:id="20"/>
      <w:bookmarkEnd w:id="21"/>
    </w:p>
    <w:p>
      <w:pPr>
        <w:pStyle w:val="41"/>
        <w:spacing w:before="0" w:line="360" w:lineRule="auto"/>
        <w:ind w:left="357"/>
        <w:jc w:val="left"/>
        <w:rPr>
          <w:i/>
          <w:color w:val="4472C4"/>
          <w:szCs w:val="21"/>
          <w:lang w:eastAsia="zh-CN"/>
        </w:rPr>
      </w:pPr>
      <w:permStart w:id="8" w:edGrp="everyone"/>
      <w:r>
        <w:rPr>
          <w:rFonts w:hint="eastAsia"/>
          <w:szCs w:val="21"/>
          <w:lang w:eastAsia="zh-CN"/>
        </w:rPr>
        <w:t>多功能酶标仪是用于测定紫外-可见光光吸收、荧光强度及化学发光检测的精密分析仪器，可用于光吸收、荧光及化学发光的测定试验</w:t>
      </w:r>
      <w:r>
        <w:rPr>
          <w:rFonts w:hint="eastAsia" w:ascii="Arial" w:hAnsi="Arial" w:cs="Arial"/>
          <w:color w:val="000000"/>
          <w:szCs w:val="21"/>
          <w:lang w:eastAsia="zh-CN"/>
        </w:rPr>
        <w:t>，</w:t>
      </w:r>
      <w:r>
        <w:rPr>
          <w:rFonts w:hint="eastAsia"/>
          <w:szCs w:val="21"/>
          <w:lang w:eastAsia="zh-CN"/>
        </w:rPr>
        <w:t>抗体研究室根据需求请购一台多功能酶标仪</w:t>
      </w:r>
      <w:r>
        <w:rPr>
          <w:i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permEnd w:id="8"/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szCs w:val="21"/>
        </w:rPr>
      </w:pPr>
      <w:bookmarkStart w:id="22" w:name="_Toc522716120"/>
      <w:r>
        <w:rPr>
          <w:rFonts w:ascii="Times New Roman" w:hAnsi="Times New Roman"/>
          <w:b/>
          <w:szCs w:val="21"/>
        </w:rPr>
        <w:t>安装要求</w:t>
      </w:r>
      <w:bookmarkEnd w:id="22"/>
      <w:permStart w:id="9" w:edGrp="everyone"/>
      <w:permEnd w:id="9"/>
      <w:bookmarkStart w:id="51" w:name="_GoBack"/>
      <w:bookmarkEnd w:id="51"/>
    </w:p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7122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bookmarkStart w:id="23" w:name="OLE_LINK1"/>
            <w:bookmarkStart w:id="24" w:name="OLE_LINK2"/>
            <w:r>
              <w:rPr>
                <w:b/>
                <w:szCs w:val="21"/>
              </w:rPr>
              <w:t>编号</w:t>
            </w:r>
          </w:p>
        </w:tc>
        <w:tc>
          <w:tcPr>
            <w:tcW w:w="697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082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安装位置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0" w:edGrp="everyone"/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i/>
                <w:color w:val="0070C0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综合楼A区二楼综合实验室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both"/>
              <w:rPr>
                <w:i/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关键</w:t>
            </w:r>
          </w:p>
        </w:tc>
      </w:tr>
      <w:permEnd w:id="1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安装尺寸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1" w:edGrp="everyone"/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val="en-US" w:eastAsia="zh-CN"/>
              </w:rPr>
              <w:t>可放置于实验台桌面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1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2" w:edGrp="everyone"/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设备的形式尺寸应符合制造商说明书及技术文件规定的要求。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供应商必须给出设备选型方案及相应附件选型方案，并交给我公司使用部门及工程类部门审核。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1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承重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3" w:edGrp="everyone"/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i/>
                <w:color w:val="0070C0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重量（kg）不超过其房间工作台的承重要求。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1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可用的公用系统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ind w:left="426"/>
              <w:rPr>
                <w:szCs w:val="21"/>
              </w:rPr>
            </w:pPr>
            <w:permStart w:id="14" w:edGrp="everyone"/>
          </w:p>
        </w:tc>
        <w:tc>
          <w:tcPr>
            <w:tcW w:w="9052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</w:t>
            </w:r>
            <w:r>
              <w:rPr>
                <w:szCs w:val="21"/>
                <w:lang w:eastAsia="zh-CN"/>
              </w:rPr>
              <w:t>/A</w:t>
            </w:r>
          </w:p>
        </w:tc>
      </w:tr>
      <w:permEnd w:id="1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洁净级别和房间环境条件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5" w:edGrp="everyone"/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i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工作环境温</w:t>
            </w:r>
            <w:r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度：能适应5</w:t>
            </w: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℃</w:t>
            </w:r>
            <w:r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～40</w:t>
            </w: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℃</w:t>
            </w:r>
            <w:r>
              <w:rPr>
                <w:color w:val="000000"/>
                <w:lang w:eastAsia="zh-CN"/>
              </w:rPr>
              <w:t xml:space="preserve">环境 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1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6" w:edGrp="everyone"/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工作环境湿度：至少包</w:t>
            </w:r>
            <w:r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括45%～65%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1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可用的能源配置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7" w:edGrp="everyone"/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交流电电源：</w:t>
            </w:r>
            <w:r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～220±10%V，50±1Hz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1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外观材质要求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8" w:edGrp="everyone"/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i/>
                <w:color w:val="000000"/>
                <w:lang w:eastAsia="zh-CN"/>
              </w:rPr>
            </w:pPr>
            <w:r>
              <w:rPr>
                <w:rFonts w:hint="eastAsia"/>
                <w:lang w:eastAsia="zh-CN"/>
              </w:rPr>
              <w:t>整机外壳应光滑易清洁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标识</w:t>
            </w:r>
            <w:r>
              <w:rPr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：至少应有以下永久贴牢和清楚易认的标识： </w:t>
            </w:r>
          </w:p>
          <w:p>
            <w:pPr>
              <w:spacing w:line="276" w:lineRule="auto"/>
              <w:jc w:val="both"/>
              <w:rPr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（1）制造/供应单位；</w:t>
            </w:r>
          </w:p>
          <w:p>
            <w:pPr>
              <w:spacing w:line="276" w:lineRule="auto"/>
              <w:jc w:val="both"/>
              <w:rPr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（2）产品注册号；</w:t>
            </w:r>
          </w:p>
          <w:p>
            <w:pPr>
              <w:spacing w:line="276" w:lineRule="auto"/>
              <w:jc w:val="both"/>
              <w:rPr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（3）型号；</w:t>
            </w:r>
          </w:p>
          <w:p>
            <w:pPr>
              <w:spacing w:line="276" w:lineRule="auto"/>
              <w:jc w:val="both"/>
              <w:rPr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（4）生产日期或编号；</w:t>
            </w:r>
          </w:p>
          <w:p>
            <w:pPr>
              <w:spacing w:line="276" w:lineRule="auto"/>
              <w:jc w:val="both"/>
              <w:rPr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（5）对设备必要的说明；</w:t>
            </w:r>
          </w:p>
          <w:p>
            <w:pPr>
              <w:pStyle w:val="7"/>
              <w:spacing w:line="276" w:lineRule="auto"/>
              <w:rPr>
                <w:color w:val="0070C0"/>
                <w:sz w:val="21"/>
                <w:szCs w:val="21"/>
                <w:lang w:eastAsia="zh-CN"/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）安全标识。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bookmarkEnd w:id="23"/>
      <w:bookmarkEnd w:id="24"/>
      <w:permEnd w:id="18"/>
    </w:tbl>
    <w:p>
      <w:pPr>
        <w:pStyle w:val="31"/>
        <w:spacing w:after="158" w:afterLines="50"/>
        <w:ind w:left="425" w:firstLine="0" w:firstLineChars="0"/>
        <w:rPr>
          <w:rFonts w:ascii="Times New Roman" w:hAnsi="Times New Roman"/>
          <w:szCs w:val="21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5" w:name="_Toc522107740"/>
      <w:bookmarkStart w:id="26" w:name="_Toc522716121"/>
      <w:r>
        <w:rPr>
          <w:rFonts w:ascii="Times New Roman" w:hAnsi="Times New Roman"/>
          <w:b/>
        </w:rPr>
        <w:t>运行要求</w:t>
      </w:r>
      <w:bookmarkEnd w:id="25"/>
      <w:bookmarkEnd w:id="26"/>
    </w:p>
    <w:p>
      <w:pPr>
        <w:pStyle w:val="41"/>
        <w:spacing w:before="0" w:line="360" w:lineRule="auto"/>
        <w:ind w:left="357"/>
        <w:jc w:val="left"/>
        <w:rPr>
          <w:bCs/>
          <w:i/>
          <w:color w:val="4472C4"/>
          <w:kern w:val="44"/>
          <w:szCs w:val="21"/>
          <w:lang w:eastAsia="zh-CN"/>
        </w:rPr>
      </w:pPr>
      <w:permStart w:id="19" w:edGrp="everyone"/>
    </w:p>
    <w:permEnd w:id="19"/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7122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697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082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原辅料、包装材料、产品的规格标准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ind w:left="426"/>
              <w:rPr>
                <w:szCs w:val="21"/>
              </w:rPr>
            </w:pPr>
            <w:permStart w:id="20" w:edGrp="everyone"/>
          </w:p>
        </w:tc>
        <w:tc>
          <w:tcPr>
            <w:tcW w:w="9052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/A</w:t>
            </w:r>
          </w:p>
        </w:tc>
      </w:tr>
      <w:permEnd w:id="2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设备效率、产能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ind w:left="426"/>
              <w:rPr>
                <w:szCs w:val="21"/>
              </w:rPr>
            </w:pPr>
            <w:permStart w:id="21" w:edGrp="everyone"/>
          </w:p>
        </w:tc>
        <w:tc>
          <w:tcPr>
            <w:tcW w:w="9052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/A</w:t>
            </w:r>
          </w:p>
        </w:tc>
      </w:tr>
      <w:permEnd w:id="2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工艺参数范围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2" w:edGrp="everyone"/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检测类型</w:t>
            </w:r>
            <w:r>
              <w:rPr>
                <w:bCs/>
                <w:szCs w:val="21"/>
                <w:lang w:eastAsia="zh-CN"/>
              </w:rPr>
              <w:t>：</w:t>
            </w:r>
            <w:r>
              <w:rPr>
                <w:rFonts w:hint="eastAsia"/>
                <w:bCs/>
                <w:szCs w:val="21"/>
                <w:lang w:eastAsia="zh-CN"/>
              </w:rPr>
              <w:t>支持</w:t>
            </w:r>
            <w:r>
              <w:rPr>
                <w:bCs/>
                <w:szCs w:val="21"/>
                <w:lang w:eastAsia="zh-CN"/>
              </w:rPr>
              <w:t>6-384孔微孔板</w:t>
            </w:r>
            <w:r>
              <w:rPr>
                <w:rFonts w:hint="eastAsia"/>
                <w:bCs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  <w:lang w:eastAsia="zh-CN"/>
              </w:rPr>
              <w:t>比色皿检测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lang w:eastAsia="zh-CN"/>
              </w:rPr>
              <w:t>关键</w:t>
            </w:r>
          </w:p>
        </w:tc>
      </w:tr>
      <w:permEnd w:id="2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3" w:edGrp="everyone"/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rPr>
                <w:lang w:eastAsia="zh-CN"/>
              </w:rPr>
            </w:pPr>
            <w:r>
              <w:rPr>
                <w:bCs/>
                <w:szCs w:val="21"/>
                <w:lang w:eastAsia="zh-CN"/>
              </w:rPr>
              <w:t>应用范围</w:t>
            </w:r>
            <w:r>
              <w:rPr>
                <w:rFonts w:hint="eastAsia"/>
                <w:bCs/>
                <w:szCs w:val="21"/>
                <w:lang w:eastAsia="zh-CN"/>
              </w:rPr>
              <w:t>至少包括</w:t>
            </w:r>
            <w:r>
              <w:rPr>
                <w:bCs/>
                <w:szCs w:val="21"/>
                <w:lang w:eastAsia="zh-CN"/>
              </w:rPr>
              <w:t>紫外/可见吸收光、荧光强度、化学发光</w:t>
            </w:r>
            <w:r>
              <w:rPr>
                <w:rFonts w:hint="eastAsia"/>
                <w:bCs/>
                <w:szCs w:val="21"/>
                <w:lang w:eastAsia="zh-CN"/>
              </w:rPr>
              <w:t>三种功能，</w:t>
            </w:r>
            <w:r>
              <w:rPr>
                <w:bCs/>
                <w:szCs w:val="21"/>
                <w:lang w:eastAsia="zh-CN"/>
              </w:rPr>
              <w:t>所有功能波长连续可调，1nm步进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光吸收</w:t>
            </w:r>
            <w:r>
              <w:rPr>
                <w:bCs/>
                <w:szCs w:val="21"/>
                <w:lang w:eastAsia="zh-CN"/>
              </w:rPr>
              <w:t>波长</w:t>
            </w:r>
            <w:r>
              <w:rPr>
                <w:rFonts w:hint="eastAsia"/>
                <w:bCs/>
                <w:szCs w:val="21"/>
                <w:lang w:eastAsia="zh-CN"/>
              </w:rPr>
              <w:t>范围：</w:t>
            </w:r>
            <w:r>
              <w:rPr>
                <w:bCs/>
                <w:szCs w:val="21"/>
                <w:lang w:eastAsia="zh-CN"/>
              </w:rPr>
              <w:t>200nm-1000nm，1nm可调</w:t>
            </w:r>
            <w:r>
              <w:rPr>
                <w:rFonts w:hint="eastAsia"/>
                <w:bCs/>
                <w:szCs w:val="21"/>
                <w:lang w:eastAsia="zh-CN"/>
              </w:rPr>
              <w:t>，</w:t>
            </w:r>
            <w:r>
              <w:rPr>
                <w:bCs/>
                <w:szCs w:val="21"/>
                <w:lang w:eastAsia="zh-CN"/>
              </w:rPr>
              <w:t>带宽</w:t>
            </w:r>
            <w:r>
              <w:rPr>
                <w:rFonts w:hint="eastAsia"/>
                <w:bCs/>
                <w:szCs w:val="21"/>
                <w:lang w:eastAsia="zh-CN"/>
              </w:rPr>
              <w:t>：</w:t>
            </w:r>
            <w:r>
              <w:rPr>
                <w:bCs/>
                <w:szCs w:val="21"/>
                <w:lang w:eastAsia="zh-CN"/>
              </w:rPr>
              <w:t>&lt;</w:t>
            </w:r>
            <w:r>
              <w:rPr>
                <w:rFonts w:hint="eastAsia"/>
                <w:bCs/>
                <w:szCs w:val="21"/>
                <w:lang w:eastAsia="zh-CN"/>
              </w:rPr>
              <w:t xml:space="preserve"> </w:t>
            </w:r>
            <w:r>
              <w:rPr>
                <w:bCs/>
                <w:szCs w:val="21"/>
                <w:lang w:eastAsia="zh-CN"/>
              </w:rPr>
              <w:t>4.0n</w:t>
            </w:r>
            <w:r>
              <w:rPr>
                <w:rFonts w:hint="eastAsia"/>
                <w:bCs/>
                <w:szCs w:val="21"/>
                <w:lang w:eastAsia="zh-CN"/>
              </w:rPr>
              <w:t>m，</w:t>
            </w:r>
            <w:r>
              <w:rPr>
                <w:bCs/>
                <w:szCs w:val="21"/>
                <w:lang w:eastAsia="zh-CN"/>
              </w:rPr>
              <w:t>波长</w:t>
            </w:r>
            <w:r>
              <w:rPr>
                <w:rFonts w:hint="eastAsia"/>
                <w:bCs/>
                <w:szCs w:val="21"/>
                <w:lang w:eastAsia="zh-CN"/>
              </w:rPr>
              <w:t>准</w:t>
            </w:r>
            <w:r>
              <w:rPr>
                <w:bCs/>
                <w:szCs w:val="21"/>
                <w:lang w:eastAsia="zh-CN"/>
              </w:rPr>
              <w:t>确度：±2.0nm</w:t>
            </w:r>
            <w:r>
              <w:rPr>
                <w:rFonts w:hint="eastAsia"/>
                <w:bCs/>
                <w:szCs w:val="21"/>
                <w:lang w:eastAsia="zh-CN"/>
              </w:rPr>
              <w:t>，</w:t>
            </w:r>
            <w:r>
              <w:rPr>
                <w:bCs/>
                <w:szCs w:val="21"/>
                <w:lang w:eastAsia="zh-CN"/>
              </w:rPr>
              <w:t>波长重复性：±0.2nm</w:t>
            </w:r>
            <w:r>
              <w:rPr>
                <w:rFonts w:hint="eastAsia"/>
                <w:bCs/>
                <w:szCs w:val="21"/>
                <w:lang w:eastAsia="zh-CN"/>
              </w:rPr>
              <w:t>，</w:t>
            </w:r>
            <w:r>
              <w:rPr>
                <w:szCs w:val="21"/>
                <w:lang w:eastAsia="zh-CN"/>
              </w:rPr>
              <w:t>光度量范围：0-4.000(OD)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bCs/>
                <w:szCs w:val="21"/>
                <w:lang w:eastAsia="zh-CN"/>
              </w:rPr>
              <w:t>测</w:t>
            </w:r>
            <w:r>
              <w:rPr>
                <w:rFonts w:hint="eastAsia"/>
                <w:bCs/>
                <w:szCs w:val="21"/>
                <w:lang w:eastAsia="zh-CN"/>
              </w:rPr>
              <w:t>读</w:t>
            </w:r>
            <w:r>
              <w:rPr>
                <w:bCs/>
                <w:szCs w:val="21"/>
                <w:lang w:eastAsia="zh-CN"/>
              </w:rPr>
              <w:t>分辨率：</w:t>
            </w:r>
            <w:r>
              <w:rPr>
                <w:szCs w:val="21"/>
                <w:lang w:eastAsia="zh-CN"/>
              </w:rPr>
              <w:t>0.001OD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rPr>
                <w:lang w:eastAsia="zh-CN"/>
              </w:rPr>
            </w:pPr>
            <w:r>
              <w:rPr>
                <w:szCs w:val="21"/>
                <w:lang w:eastAsia="zh-CN"/>
              </w:rPr>
              <w:t>测定准确度(微孔板)：0-2.0OD</w:t>
            </w:r>
            <w:r>
              <w:rPr>
                <w:rFonts w:hint="eastAsia"/>
                <w:szCs w:val="21"/>
                <w:lang w:eastAsia="zh-CN"/>
              </w:rPr>
              <w:t>范围内</w:t>
            </w:r>
            <w:r>
              <w:rPr>
                <w:szCs w:val="21"/>
                <w:lang w:eastAsia="zh-CN"/>
              </w:rPr>
              <w:t xml:space="preserve"> &lt;±0.006OD±1.0%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rPr>
                <w:lang w:eastAsia="zh-CN"/>
              </w:rPr>
            </w:pPr>
            <w:r>
              <w:rPr>
                <w:szCs w:val="21"/>
              </w:rPr>
              <w:t>测定精确度：&lt;±0.003OD±1.0%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szCs w:val="21"/>
              </w:rPr>
              <w:t>0-2.0OD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rPr>
                <w:lang w:eastAsia="zh-CN"/>
              </w:rPr>
            </w:pPr>
            <w:r>
              <w:rPr>
                <w:szCs w:val="21"/>
              </w:rPr>
              <w:t>基线准确性：&lt;0.001OD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rPr>
                <w:lang w:eastAsia="zh-CN"/>
              </w:rPr>
            </w:pPr>
            <w:r>
              <w:rPr>
                <w:szCs w:val="21"/>
              </w:rPr>
              <w:t>杂</w:t>
            </w:r>
            <w:r>
              <w:rPr>
                <w:rFonts w:hint="eastAsia"/>
                <w:szCs w:val="21"/>
              </w:rPr>
              <w:t>散光</w:t>
            </w:r>
            <w:r>
              <w:rPr>
                <w:szCs w:val="21"/>
              </w:rPr>
              <w:t>：&lt;0.05%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rPr>
                <w:lang w:eastAsia="zh-CN"/>
              </w:rPr>
            </w:pPr>
            <w:bookmarkStart w:id="27" w:name="OLE_LINK18"/>
            <w:bookmarkStart w:id="28" w:name="OLE_LINK19"/>
            <w:r>
              <w:rPr>
                <w:rFonts w:hint="eastAsia"/>
                <w:szCs w:val="21"/>
                <w:lang w:eastAsia="zh-CN"/>
              </w:rPr>
              <w:t>荧光检测支持：</w:t>
            </w:r>
            <w:r>
              <w:rPr>
                <w:szCs w:val="21"/>
                <w:lang w:eastAsia="zh-CN"/>
              </w:rPr>
              <w:t>微孔板顶</w:t>
            </w:r>
            <w:r>
              <w:rPr>
                <w:rFonts w:hint="eastAsia"/>
                <w:szCs w:val="21"/>
                <w:lang w:eastAsia="zh-CN"/>
              </w:rPr>
              <w:t>部及底部检</w:t>
            </w:r>
            <w:r>
              <w:rPr>
                <w:szCs w:val="21"/>
                <w:lang w:eastAsia="zh-CN"/>
              </w:rPr>
              <w:t>测</w:t>
            </w:r>
            <w:r>
              <w:rPr>
                <w:rFonts w:hint="eastAsia"/>
                <w:szCs w:val="21"/>
                <w:lang w:eastAsia="zh-CN"/>
              </w:rPr>
              <w:t>、比色皿检测，</w:t>
            </w:r>
            <w:r>
              <w:rPr>
                <w:szCs w:val="21"/>
                <w:lang w:eastAsia="zh-CN"/>
              </w:rPr>
              <w:t>波长范围：EX 250nm-850nm、EM 250nm-850nm</w:t>
            </w:r>
            <w:bookmarkEnd w:id="27"/>
            <w:bookmarkEnd w:id="28"/>
            <w:r>
              <w:rPr>
                <w:rFonts w:hint="eastAsia"/>
                <w:szCs w:val="21"/>
                <w:lang w:eastAsia="zh-CN"/>
              </w:rPr>
              <w:t>，带宽(EX, EM)：9nm, 15nm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荧光灵敏度： &lt; 1pM荧光素</w:t>
            </w:r>
          </w:p>
          <w:p>
            <w:pPr>
              <w:rPr>
                <w:lang w:eastAsia="zh-CN"/>
              </w:rPr>
            </w:pP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rPr>
                <w:szCs w:val="21"/>
                <w:lang w:eastAsia="zh-CN"/>
              </w:rPr>
            </w:pPr>
            <w:bookmarkStart w:id="29" w:name="OLE_LINK25"/>
            <w:bookmarkStart w:id="30" w:name="OLE_LINK24"/>
            <w:r>
              <w:rPr>
                <w:rFonts w:hint="eastAsia"/>
                <w:szCs w:val="21"/>
                <w:lang w:eastAsia="zh-CN"/>
              </w:rPr>
              <w:t>化学发光检测支持：微孔板顶部及底部检测、比色皿检测，化学发光波长范围：250—850nm，化学发光灵敏度≤ 43 pM，</w:t>
            </w:r>
            <w:bookmarkEnd w:id="29"/>
            <w:bookmarkEnd w:id="30"/>
            <w:r>
              <w:rPr>
                <w:rFonts w:hint="eastAsia"/>
                <w:szCs w:val="21"/>
                <w:lang w:eastAsia="zh-CN"/>
              </w:rPr>
              <w:t>孔间干扰：&lt;0.3%</w:t>
            </w:r>
            <w:r>
              <w:rPr>
                <w:szCs w:val="21"/>
                <w:lang w:eastAsia="zh-CN"/>
              </w:rPr>
              <w:t xml:space="preserve"> </w:t>
            </w:r>
          </w:p>
          <w:p>
            <w:pPr>
              <w:rPr>
                <w:lang w:eastAsia="zh-CN"/>
              </w:rPr>
            </w:pP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读板区可实现温度控制范围：室温+2℃~60℃，温度均一性： &lt;1℃，温度准确度： ±1℃</w:t>
            </w:r>
          </w:p>
          <w:p>
            <w:pPr>
              <w:rPr>
                <w:lang w:eastAsia="zh-CN"/>
              </w:rPr>
            </w:pP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震荡方式：线性，0-999秒</w:t>
            </w:r>
          </w:p>
          <w:p>
            <w:pPr>
              <w:rPr>
                <w:lang w:eastAsia="zh-CN"/>
              </w:rPr>
            </w:pP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光源：闪烁式高能氙灯， 检测器具备光电倍增管和光电二极管</w:t>
            </w:r>
          </w:p>
          <w:p>
            <w:pPr>
              <w:rPr>
                <w:lang w:eastAsia="zh-CN"/>
              </w:rPr>
            </w:pP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比色皿检测功能：光吸收检测、荧光强度检测、化学发光检测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关键</w:t>
            </w:r>
          </w:p>
        </w:tc>
      </w:tr>
      <w:permEnd w:id="2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其他运行要求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4" w:edGrp="everyone"/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检测模式：终点法、动力学法、光谱扫描、单孔扫描</w:t>
            </w:r>
          </w:p>
          <w:p>
            <w:pPr>
              <w:rPr>
                <w:lang w:eastAsia="zh-CN"/>
              </w:rPr>
            </w:pP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关键</w:t>
            </w:r>
          </w:p>
        </w:tc>
      </w:tr>
      <w:permEnd w:id="24"/>
    </w:tbl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31" w:name="_Toc522716122"/>
      <w:bookmarkStart w:id="32" w:name="_Toc522107742"/>
      <w:bookmarkStart w:id="33" w:name="_Toc482359946"/>
      <w:bookmarkStart w:id="34" w:name="_Toc482360291"/>
      <w:bookmarkStart w:id="35" w:name="_Toc482370151"/>
      <w:bookmarkStart w:id="36" w:name="_Toc482369815"/>
      <w:bookmarkStart w:id="37" w:name="_Toc482370071"/>
      <w:bookmarkStart w:id="38" w:name="_Toc482370359"/>
      <w:bookmarkStart w:id="39" w:name="_Toc481702480"/>
      <w:bookmarkStart w:id="40" w:name="_Toc482717202"/>
      <w:bookmarkStart w:id="41" w:name="_Toc483400317"/>
      <w:bookmarkStart w:id="42" w:name="_Toc483227237"/>
      <w:bookmarkStart w:id="43" w:name="_Toc482370767"/>
      <w:bookmarkStart w:id="44" w:name="_Toc482625289"/>
      <w:r>
        <w:rPr>
          <w:rFonts w:ascii="Times New Roman" w:hAnsi="Times New Roman"/>
          <w:b/>
        </w:rPr>
        <w:t>电气、自动控制要求</w:t>
      </w:r>
      <w:bookmarkEnd w:id="31"/>
    </w:p>
    <w:p>
      <w:pPr>
        <w:pStyle w:val="41"/>
        <w:spacing w:before="0" w:line="360" w:lineRule="auto"/>
        <w:ind w:left="425"/>
        <w:jc w:val="left"/>
        <w:rPr>
          <w:i/>
          <w:color w:val="4472C4"/>
          <w:szCs w:val="21"/>
          <w:lang w:eastAsia="zh-CN"/>
        </w:rPr>
      </w:pPr>
      <w:permStart w:id="25" w:edGrp="everyone"/>
    </w:p>
    <w:permEnd w:id="25"/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7122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697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082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1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自动控制要求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ind w:left="426"/>
              <w:rPr>
                <w:szCs w:val="21"/>
              </w:rPr>
            </w:pPr>
            <w:permStart w:id="26" w:edGrp="everyone"/>
          </w:p>
        </w:tc>
        <w:tc>
          <w:tcPr>
            <w:tcW w:w="9052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N/A</w:t>
            </w:r>
          </w:p>
        </w:tc>
      </w:tr>
      <w:permEnd w:id="2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1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szCs w:val="21"/>
                <w:lang w:eastAsia="zh-CN"/>
              </w:rPr>
              <w:t>计算机化系统要求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7" w:edGrp="everyone"/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计算机一套，</w:t>
            </w:r>
            <w:r>
              <w:rPr>
                <w:rFonts w:hint="eastAsia" w:ascii="宋体" w:hAnsi="宋体"/>
                <w:szCs w:val="21"/>
                <w:lang w:val="zh-CN" w:eastAsia="zh-CN"/>
              </w:rPr>
              <w:t>配备数据分析软件，打印输出用打印机（</w:t>
            </w:r>
            <w:r>
              <w:rPr>
                <w:rFonts w:hint="eastAsia"/>
                <w:color w:val="000000"/>
                <w:szCs w:val="21"/>
                <w:lang w:eastAsia="zh-CN"/>
              </w:rPr>
              <w:t>黑白激光打印</w:t>
            </w:r>
            <w:r>
              <w:rPr>
                <w:rFonts w:hint="eastAsia" w:ascii="宋体" w:hAnsi="宋体"/>
                <w:szCs w:val="21"/>
                <w:lang w:val="zh-CN" w:eastAsia="zh-CN"/>
              </w:rPr>
              <w:t>），</w:t>
            </w:r>
            <w:r>
              <w:rPr>
                <w:kern w:val="2"/>
                <w:szCs w:val="21"/>
                <w:lang w:val="zh-CN" w:eastAsia="zh-CN"/>
              </w:rPr>
              <w:t>电脑硬件</w:t>
            </w:r>
            <w:r>
              <w:rPr>
                <w:kern w:val="2"/>
                <w:szCs w:val="21"/>
                <w:lang w:eastAsia="zh-CN"/>
              </w:rPr>
              <w:t>: CPU Corei5，</w:t>
            </w:r>
            <w:r>
              <w:rPr>
                <w:kern w:val="2"/>
                <w:szCs w:val="21"/>
                <w:lang w:val="zh-CN" w:eastAsia="zh-CN"/>
              </w:rPr>
              <w:t>内存</w:t>
            </w:r>
            <w:r>
              <w:rPr>
                <w:kern w:val="2"/>
                <w:szCs w:val="21"/>
                <w:lang w:eastAsia="zh-CN"/>
              </w:rPr>
              <w:t xml:space="preserve"> 2G，</w:t>
            </w:r>
            <w:r>
              <w:rPr>
                <w:kern w:val="2"/>
                <w:szCs w:val="21"/>
                <w:lang w:val="zh-CN" w:eastAsia="zh-CN"/>
              </w:rPr>
              <w:t>硬盘</w:t>
            </w:r>
            <w:r>
              <w:rPr>
                <w:kern w:val="2"/>
                <w:szCs w:val="21"/>
                <w:lang w:eastAsia="zh-CN"/>
              </w:rPr>
              <w:t xml:space="preserve"> 500G，</w:t>
            </w:r>
            <w:r>
              <w:rPr>
                <w:kern w:val="2"/>
                <w:szCs w:val="21"/>
                <w:lang w:val="zh-CN" w:eastAsia="zh-CN"/>
              </w:rPr>
              <w:t>显示器</w:t>
            </w:r>
            <w:r>
              <w:rPr>
                <w:kern w:val="2"/>
                <w:szCs w:val="21"/>
                <w:lang w:eastAsia="zh-CN"/>
              </w:rPr>
              <w:t xml:space="preserve"> 19”，64</w:t>
            </w:r>
            <w:r>
              <w:rPr>
                <w:kern w:val="2"/>
                <w:szCs w:val="21"/>
                <w:lang w:val="zh-CN" w:eastAsia="zh-CN"/>
              </w:rPr>
              <w:t>速</w:t>
            </w:r>
            <w:r>
              <w:rPr>
                <w:kern w:val="2"/>
                <w:szCs w:val="21"/>
                <w:lang w:eastAsia="zh-CN"/>
              </w:rPr>
              <w:t>DVD-ROM</w:t>
            </w:r>
            <w:r>
              <w:rPr>
                <w:kern w:val="2"/>
                <w:szCs w:val="21"/>
                <w:lang w:val="zh-CN" w:eastAsia="zh-CN"/>
              </w:rPr>
              <w:t>光驱</w:t>
            </w:r>
            <w:r>
              <w:rPr>
                <w:kern w:val="2"/>
                <w:szCs w:val="21"/>
                <w:lang w:eastAsia="zh-CN"/>
              </w:rPr>
              <w:t>，RS232</w:t>
            </w:r>
            <w:r>
              <w:rPr>
                <w:kern w:val="2"/>
                <w:szCs w:val="21"/>
                <w:lang w:val="zh-CN" w:eastAsia="zh-CN"/>
              </w:rPr>
              <w:t>接口</w:t>
            </w:r>
            <w:r>
              <w:rPr>
                <w:kern w:val="2"/>
                <w:szCs w:val="21"/>
                <w:lang w:eastAsia="zh-CN"/>
              </w:rPr>
              <w:t>，USB</w:t>
            </w:r>
            <w:r>
              <w:rPr>
                <w:kern w:val="2"/>
                <w:szCs w:val="21"/>
                <w:lang w:val="zh-CN" w:eastAsia="zh-CN"/>
              </w:rPr>
              <w:t>接口</w:t>
            </w:r>
            <w:r>
              <w:rPr>
                <w:kern w:val="2"/>
                <w:szCs w:val="21"/>
                <w:lang w:eastAsia="zh-CN"/>
              </w:rPr>
              <w:t>≥4</w:t>
            </w:r>
            <w:r>
              <w:rPr>
                <w:kern w:val="2"/>
                <w:szCs w:val="21"/>
                <w:lang w:val="zh-CN" w:eastAsia="zh-CN"/>
              </w:rPr>
              <w:t>个</w:t>
            </w:r>
            <w:r>
              <w:rPr>
                <w:kern w:val="2"/>
                <w:szCs w:val="21"/>
                <w:lang w:eastAsia="zh-CN"/>
              </w:rPr>
              <w:t>；</w:t>
            </w:r>
            <w:r>
              <w:rPr>
                <w:szCs w:val="21"/>
                <w:lang w:eastAsia="zh-CN"/>
              </w:rPr>
              <w:t>正版</w:t>
            </w:r>
            <w:r>
              <w:rPr>
                <w:kern w:val="2"/>
                <w:szCs w:val="21"/>
                <w:lang w:val="zh-CN" w:eastAsia="zh-CN"/>
              </w:rPr>
              <w:t>控制</w:t>
            </w:r>
            <w:r>
              <w:rPr>
                <w:kern w:val="2"/>
                <w:szCs w:val="21"/>
                <w:lang w:eastAsia="zh-CN"/>
              </w:rPr>
              <w:t>及</w:t>
            </w:r>
            <w:r>
              <w:rPr>
                <w:kern w:val="2"/>
                <w:szCs w:val="21"/>
                <w:lang w:val="zh-CN" w:eastAsia="zh-CN"/>
              </w:rPr>
              <w:t>分析软件</w:t>
            </w:r>
            <w:r>
              <w:rPr>
                <w:rFonts w:hint="eastAsia"/>
                <w:kern w:val="2"/>
                <w:szCs w:val="21"/>
                <w:lang w:eastAsia="zh-CN"/>
              </w:rPr>
              <w:t>。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kern w:val="2"/>
                <w:szCs w:val="21"/>
                <w:lang w:val="zh-CN" w:eastAsia="zh-CN"/>
              </w:rPr>
              <w:t>配备数据打印输出用打印机（</w:t>
            </w:r>
            <w:r>
              <w:rPr>
                <w:rFonts w:hint="eastAsia"/>
                <w:color w:val="000000"/>
                <w:szCs w:val="21"/>
                <w:lang w:eastAsia="zh-CN"/>
              </w:rPr>
              <w:t>黑白激光打印</w:t>
            </w:r>
            <w:r>
              <w:rPr>
                <w:rFonts w:hint="eastAsia" w:ascii="宋体" w:hAnsi="宋体"/>
                <w:kern w:val="2"/>
                <w:szCs w:val="21"/>
                <w:lang w:val="zh-CN" w:eastAsia="zh-CN"/>
              </w:rPr>
              <w:t>）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color w:val="000000" w:themeColor="text1"/>
                <w:kern w:val="2"/>
                <w:szCs w:val="21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仪器软件应可以设置多个用户，并有用户分级管理功能，每个等级拥有相应的可设置权限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7"/>
    </w:tbl>
    <w:p>
      <w:pPr>
        <w:spacing w:after="158" w:afterLines="50"/>
        <w:rPr>
          <w:b/>
          <w:lang w:eastAsia="zh-CN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5" w:name="_Toc522716123"/>
      <w:r>
        <w:rPr>
          <w:rFonts w:ascii="Times New Roman" w:hAnsi="Times New Roman"/>
          <w:b/>
        </w:rPr>
        <w:t>安全要求</w:t>
      </w:r>
      <w:bookmarkEnd w:id="32"/>
      <w:bookmarkEnd w:id="45"/>
    </w:p>
    <w:p>
      <w:pPr>
        <w:pStyle w:val="41"/>
        <w:spacing w:before="0" w:line="360" w:lineRule="auto"/>
        <w:ind w:left="357"/>
        <w:jc w:val="left"/>
        <w:rPr>
          <w:i/>
          <w:color w:val="4472C4"/>
          <w:szCs w:val="21"/>
          <w:lang w:eastAsia="zh-CN"/>
        </w:rPr>
      </w:pPr>
      <w:permStart w:id="28" w:edGrp="everyone"/>
    </w:p>
    <w:permEnd w:id="28"/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7122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697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082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密封连锁及压力保护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ind w:left="426"/>
              <w:rPr>
                <w:szCs w:val="21"/>
              </w:rPr>
            </w:pPr>
            <w:permStart w:id="29" w:edGrp="everyone"/>
          </w:p>
        </w:tc>
        <w:tc>
          <w:tcPr>
            <w:tcW w:w="9052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N/A</w:t>
            </w:r>
          </w:p>
        </w:tc>
      </w:tr>
      <w:permEnd w:id="2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电气保护</w:t>
            </w:r>
          </w:p>
        </w:tc>
        <w:tc>
          <w:tcPr>
            <w:tcW w:w="2082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ind w:left="426"/>
              <w:rPr>
                <w:szCs w:val="21"/>
              </w:rPr>
            </w:pPr>
            <w:permStart w:id="30" w:edGrp="everyone"/>
          </w:p>
        </w:tc>
        <w:tc>
          <w:tcPr>
            <w:tcW w:w="9052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N/A</w:t>
            </w:r>
          </w:p>
        </w:tc>
      </w:tr>
      <w:permEnd w:id="30"/>
    </w:tbl>
    <w:p>
      <w:pPr>
        <w:rPr>
          <w:szCs w:val="21"/>
          <w:lang w:eastAsia="zh-CN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6" w:name="_Toc522107743"/>
      <w:bookmarkStart w:id="47" w:name="_Toc522716124"/>
      <w:r>
        <w:rPr>
          <w:rFonts w:ascii="Times New Roman" w:hAnsi="Times New Roman"/>
          <w:b/>
        </w:rPr>
        <w:t>文件要求</w:t>
      </w:r>
      <w:bookmarkEnd w:id="46"/>
      <w:bookmarkEnd w:id="47"/>
    </w:p>
    <w:p>
      <w:pPr>
        <w:pStyle w:val="41"/>
        <w:spacing w:before="0" w:line="360" w:lineRule="auto"/>
        <w:ind w:left="357"/>
        <w:jc w:val="left"/>
        <w:rPr>
          <w:i/>
          <w:szCs w:val="21"/>
          <w:lang w:eastAsia="zh-CN"/>
        </w:rPr>
      </w:pPr>
      <w:permStart w:id="31" w:edGrp="everyone"/>
    </w:p>
    <w:permEnd w:id="31"/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7122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2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98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528"/>
              </w:tabs>
              <w:suppressAutoHyphens/>
              <w:spacing w:before="63" w:beforeLines="20" w:after="63" w:afterLines="20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zCs w:val="21"/>
                <w:lang w:eastAsia="zh-CN"/>
              </w:rPr>
              <w:t>设备供应商应提供操作手册包括但不限于以下内容：</w:t>
            </w:r>
          </w:p>
          <w:p>
            <w:pPr>
              <w:pStyle w:val="31"/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98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528"/>
              </w:tabs>
              <w:suppressAutoHyphens/>
              <w:spacing w:before="63" w:beforeLines="20" w:after="63" w:afterLines="20"/>
              <w:ind w:firstLine="0" w:firstLineChars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开箱后的装箱单和设备手册</w:t>
            </w:r>
          </w:p>
          <w:p>
            <w:pPr>
              <w:pStyle w:val="31"/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98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528"/>
              </w:tabs>
              <w:suppressAutoHyphens/>
              <w:spacing w:before="63" w:beforeLines="20" w:after="63" w:afterLines="20"/>
              <w:ind w:firstLine="0" w:firstLineChars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设备出厂时的测试证书</w:t>
            </w:r>
          </w:p>
          <w:p>
            <w:pPr>
              <w:pStyle w:val="31"/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98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528"/>
              </w:tabs>
              <w:suppressAutoHyphens/>
              <w:spacing w:before="63" w:beforeLines="20" w:after="63" w:afterLines="20"/>
              <w:ind w:firstLine="0" w:firstLineChars="0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设备使用和维护说明书</w:t>
            </w:r>
          </w:p>
          <w:p>
            <w:pPr>
              <w:pStyle w:val="31"/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98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528"/>
              </w:tabs>
              <w:suppressAutoHyphens/>
              <w:spacing w:before="63" w:beforeLines="20" w:after="63" w:afterLines="20"/>
              <w:ind w:firstLine="0" w:firstLineChars="0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产品合格证</w:t>
            </w:r>
          </w:p>
          <w:p>
            <w:pPr>
              <w:pStyle w:val="31"/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98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528"/>
              </w:tabs>
              <w:suppressAutoHyphens/>
              <w:spacing w:before="63" w:beforeLines="20" w:after="63" w:afterLines="20"/>
              <w:ind w:firstLine="0" w:firstLineChars="0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随机配件清单</w:t>
            </w:r>
          </w:p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易损件及备品备件清单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关键</w:t>
            </w:r>
          </w:p>
        </w:tc>
      </w:tr>
      <w:permEnd w:id="3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3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:lang w:val="de-CH" w:eastAsia="zh-CN"/>
                <w14:textFill>
                  <w14:solidFill>
                    <w14:schemeClr w14:val="tx1"/>
                  </w14:solidFill>
                </w14:textFill>
              </w:rPr>
              <w:t>设备供应商应提供设备的验证资料、设备出厂检测报告。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关键</w:t>
            </w:r>
          </w:p>
        </w:tc>
      </w:tr>
      <w:permEnd w:id="33"/>
    </w:tbl>
    <w:p>
      <w:pPr>
        <w:rPr>
          <w:szCs w:val="21"/>
          <w:lang w:eastAsia="zh-CN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8" w:name="_Toc522716125"/>
      <w:r>
        <w:rPr>
          <w:rFonts w:ascii="Times New Roman" w:hAnsi="Times New Roman"/>
          <w:b/>
          <w:szCs w:val="21"/>
        </w:rPr>
        <w:t>服务要求</w:t>
      </w:r>
      <w:bookmarkEnd w:id="48"/>
    </w:p>
    <w:p>
      <w:pPr>
        <w:pStyle w:val="41"/>
        <w:spacing w:before="0" w:line="360" w:lineRule="auto"/>
        <w:ind w:left="357"/>
        <w:jc w:val="left"/>
        <w:rPr>
          <w:i/>
          <w:color w:val="4472C4"/>
          <w:szCs w:val="21"/>
          <w:lang w:eastAsia="zh-CN"/>
        </w:rPr>
      </w:pPr>
      <w:permStart w:id="34" w:edGrp="everyone"/>
    </w:p>
    <w:permEnd w:id="34"/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7122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培训要求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5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设备供应商应免费对设备使用方人员进行全面培训，包括对生产操作人员及设备维护、维修人员，并填写培训记录。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3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6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生产操作人员培训包括设备结构原理、性能、操作、清洗消毒、故障排除等基本</w:t>
            </w:r>
            <w:r>
              <w:rPr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知识</w:t>
            </w:r>
            <w:r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。合格标准为用户参加培训人员能够独立正确操作设备，会排除常见故障。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3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7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设备维护、维修人员培训应包括设备结构原理、基本操作、维修、日常保养内容、故障排除等基本知识。合格标准为维修人员能对机械、电器部分进行基本维修，能够了解设备日常保养内容，能对造成常见故障的易损部件有明确认识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3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运输要求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8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设备运输在运输途中需做好防护措施，不得有任何损伤。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3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验证要求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9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pStyle w:val="7"/>
              <w:rPr>
                <w:sz w:val="21"/>
                <w:szCs w:val="20"/>
                <w:lang w:eastAsia="zh-CN"/>
              </w:rPr>
            </w:pPr>
            <w:r>
              <w:rPr>
                <w:rFonts w:hint="eastAsia"/>
                <w:sz w:val="21"/>
                <w:szCs w:val="20"/>
                <w:lang w:eastAsia="zh-CN"/>
              </w:rPr>
              <w:t>需提供</w:t>
            </w:r>
            <w:r>
              <w:rPr>
                <w:rFonts w:hint="eastAsia"/>
                <w:b/>
                <w:bCs/>
                <w:sz w:val="21"/>
                <w:szCs w:val="20"/>
                <w:lang w:eastAsia="zh-CN"/>
              </w:rPr>
              <w:t>IQ、OQ</w:t>
            </w:r>
            <w:r>
              <w:rPr>
                <w:rFonts w:hint="eastAsia"/>
                <w:sz w:val="21"/>
                <w:szCs w:val="20"/>
                <w:lang w:eastAsia="zh-CN"/>
              </w:rPr>
              <w:t>验证，配合完成PQ。</w:t>
            </w:r>
          </w:p>
          <w:p>
            <w:pPr>
              <w:pStyle w:val="7"/>
              <w:rPr>
                <w:sz w:val="21"/>
                <w:szCs w:val="22"/>
                <w:lang w:eastAsia="zh-CN"/>
              </w:rPr>
            </w:pPr>
            <w:r>
              <w:rPr>
                <w:rFonts w:hint="eastAsia"/>
                <w:sz w:val="21"/>
                <w:szCs w:val="22"/>
                <w:lang w:eastAsia="zh-CN"/>
              </w:rPr>
              <w:t>各验证工作开始前验证方案需经过本公司相关部门审核，并经质量保证部批准。</w:t>
            </w:r>
          </w:p>
          <w:p>
            <w:pPr>
              <w:pStyle w:val="7"/>
              <w:rPr>
                <w:sz w:val="21"/>
                <w:szCs w:val="22"/>
                <w:lang w:eastAsia="zh-CN"/>
              </w:rPr>
            </w:pPr>
            <w:r>
              <w:rPr>
                <w:rFonts w:hint="eastAsia"/>
                <w:sz w:val="21"/>
                <w:szCs w:val="22"/>
                <w:lang w:eastAsia="zh-CN"/>
              </w:rPr>
              <w:t>验证工作应按时保质完成，供应商需提供验证工作计划表。</w:t>
            </w:r>
          </w:p>
          <w:p>
            <w:pPr>
              <w:pStyle w:val="7"/>
              <w:rPr>
                <w:sz w:val="21"/>
                <w:szCs w:val="22"/>
                <w:lang w:eastAsia="zh-CN"/>
              </w:rPr>
            </w:pPr>
            <w:r>
              <w:rPr>
                <w:rFonts w:hint="eastAsia"/>
                <w:sz w:val="21"/>
                <w:szCs w:val="22"/>
                <w:lang w:eastAsia="zh-CN"/>
              </w:rPr>
              <w:t>验证项目应包含法规要求的测试项目，以及本公司提出的测试项目。</w:t>
            </w:r>
          </w:p>
          <w:p>
            <w:pPr>
              <w:pStyle w:val="7"/>
              <w:rPr>
                <w:sz w:val="21"/>
                <w:szCs w:val="22"/>
                <w:lang w:eastAsia="zh-CN"/>
              </w:rPr>
            </w:pPr>
            <w:r>
              <w:rPr>
                <w:rFonts w:hint="eastAsia"/>
                <w:sz w:val="21"/>
                <w:szCs w:val="22"/>
                <w:lang w:eastAsia="zh-CN"/>
              </w:rPr>
              <w:t>验证工作完成后，验证记录经本公司相关部门审核，并经质量保证部批准。</w:t>
            </w:r>
          </w:p>
          <w:p>
            <w:pPr>
              <w:pStyle w:val="7"/>
              <w:rPr>
                <w:sz w:val="21"/>
                <w:szCs w:val="20"/>
                <w:lang w:eastAsia="zh-CN"/>
              </w:rPr>
            </w:pPr>
            <w:r>
              <w:rPr>
                <w:rFonts w:hint="eastAsia"/>
                <w:sz w:val="21"/>
                <w:szCs w:val="22"/>
                <w:lang w:eastAsia="zh-CN"/>
              </w:rPr>
              <w:t>验收前，验证工作已成功完成，验证最终报告已经本公司相关部门审核，并经质量保证部批准。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售后服务及备件要求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0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设备保质期从确认验收的阶段就开始计算。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4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1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设备质保期为一年，一年内免费保修，一年后应提供良好的售后服务。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4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验收要求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2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货物到达买方使用现场后，由买卖双方共同验收，卖方工程师免费为买房提供调试。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4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3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供应商进厂施工需遵守安全和施工规定。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确认验收合格后，买卖双方签订验收报告。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43"/>
    </w:tbl>
    <w:p/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9" w:name="_Toc522107746"/>
      <w:bookmarkStart w:id="50" w:name="_Toc522716126"/>
      <w:r>
        <w:rPr>
          <w:rFonts w:ascii="Times New Roman" w:hAnsi="Times New Roman"/>
          <w:b/>
        </w:rPr>
        <w:t>附件</w:t>
      </w:r>
      <w:bookmarkEnd w:id="49"/>
      <w:bookmarkEnd w:id="50"/>
    </w:p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p>
      <w:pPr>
        <w:pStyle w:val="41"/>
        <w:spacing w:before="0" w:line="360" w:lineRule="auto"/>
        <w:ind w:left="357"/>
        <w:jc w:val="left"/>
        <w:rPr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permStart w:id="44" w:edGrp="everyone"/>
      <w:r>
        <w:rPr>
          <w:rFonts w:hint="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不适用</w:t>
      </w:r>
      <w:permEnd w:id="44"/>
    </w:p>
    <w:sectPr>
      <w:footerReference r:id="rId3" w:type="default"/>
      <w:pgSz w:w="11907" w:h="16840"/>
      <w:pgMar w:top="1134" w:right="567" w:bottom="1134" w:left="993" w:header="851" w:footer="992" w:gutter="0"/>
      <w:pgNumType w:start="1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tabs>
        <w:tab w:val="right" w:pos="9356"/>
        <w:tab w:val="clear" w:pos="8640"/>
      </w:tabs>
      <w:ind w:right="-285"/>
      <w:rPr>
        <w:sz w:val="18"/>
        <w:szCs w:val="18"/>
        <w:lang w:eastAsia="zh-C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92689A"/>
    <w:multiLevelType w:val="multilevel"/>
    <w:tmpl w:val="0892689A"/>
    <w:lvl w:ilvl="0" w:tentative="0">
      <w:start w:val="1"/>
      <w:numFmt w:val="decimal"/>
      <w:lvlText w:val="6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FC583D"/>
    <w:multiLevelType w:val="multilevel"/>
    <w:tmpl w:val="08FC583D"/>
    <w:lvl w:ilvl="0" w:tentative="0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sz w:val="22"/>
      </w:r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  <w:sz w:val="22"/>
      </w:r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/>
      </w:rPr>
    </w:lvl>
  </w:abstractNum>
  <w:abstractNum w:abstractNumId="2">
    <w:nsid w:val="0BB07E03"/>
    <w:multiLevelType w:val="multilevel"/>
    <w:tmpl w:val="0BB07E03"/>
    <w:lvl w:ilvl="0" w:tentative="0">
      <w:start w:val="1"/>
      <w:numFmt w:val="decimal"/>
      <w:lvlText w:val="9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1273409"/>
    <w:multiLevelType w:val="multilevel"/>
    <w:tmpl w:val="11273409"/>
    <w:lvl w:ilvl="0" w:tentative="0">
      <w:start w:val="1"/>
      <w:numFmt w:val="decimal"/>
      <w:lvlText w:val="7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6D341CC"/>
    <w:multiLevelType w:val="multilevel"/>
    <w:tmpl w:val="16D341CC"/>
    <w:lvl w:ilvl="0" w:tentative="0">
      <w:start w:val="1"/>
      <w:numFmt w:val="decimal"/>
      <w:lvlText w:val="URS %1"/>
      <w:lvlJc w:val="left"/>
      <w:pPr>
        <w:ind w:left="846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abstractNum w:abstractNumId="5">
    <w:nsid w:val="1E85127E"/>
    <w:multiLevelType w:val="multilevel"/>
    <w:tmpl w:val="1E85127E"/>
    <w:lvl w:ilvl="0" w:tentative="0">
      <w:start w:val="1"/>
      <w:numFmt w:val="bullet"/>
      <w:lvlText w:val=""/>
      <w:lvlJc w:val="left"/>
      <w:pPr>
        <w:ind w:left="988" w:hanging="420"/>
      </w:pPr>
      <w:rPr>
        <w:rFonts w:hint="default" w:ascii="Wingdings" w:hAnsi="Wingdings"/>
        <w:color w:val="000000"/>
      </w:rPr>
    </w:lvl>
    <w:lvl w:ilvl="1" w:tentative="0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abstractNum w:abstractNumId="6">
    <w:nsid w:val="23693724"/>
    <w:multiLevelType w:val="multilevel"/>
    <w:tmpl w:val="23693724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>
    <w:nsid w:val="320B1F6D"/>
    <w:multiLevelType w:val="multilevel"/>
    <w:tmpl w:val="320B1F6D"/>
    <w:lvl w:ilvl="0" w:tentative="0">
      <w:start w:val="1"/>
      <w:numFmt w:val="decimal"/>
      <w:lvlText w:val="8.%1"/>
      <w:lvlJc w:val="left"/>
      <w:pPr>
        <w:ind w:left="77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decimal"/>
      <w:lvlText w:val="8.%3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49A640C"/>
    <w:multiLevelType w:val="multilevel"/>
    <w:tmpl w:val="549A640C"/>
    <w:lvl w:ilvl="0" w:tentative="0">
      <w:start w:val="1"/>
      <w:numFmt w:val="decimal"/>
      <w:lvlText w:val="12.%1"/>
      <w:lvlJc w:val="left"/>
      <w:pPr>
        <w:ind w:left="846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29402F4"/>
    <w:multiLevelType w:val="multilevel"/>
    <w:tmpl w:val="629402F4"/>
    <w:lvl w:ilvl="0" w:tentative="0">
      <w:start w:val="1"/>
      <w:numFmt w:val="decimal"/>
      <w:lvlText w:val="3.%1"/>
      <w:lvlJc w:val="left"/>
      <w:pPr>
        <w:ind w:left="77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86546ED"/>
    <w:multiLevelType w:val="multilevel"/>
    <w:tmpl w:val="686546ED"/>
    <w:lvl w:ilvl="0" w:tentative="0">
      <w:start w:val="1"/>
      <w:numFmt w:val="decimal"/>
      <w:pStyle w:val="37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9"/>
  </w:num>
  <w:num w:numId="5">
    <w:abstractNumId w:val="5"/>
  </w:num>
  <w:num w:numId="6">
    <w:abstractNumId w:val="0"/>
  </w:num>
  <w:num w:numId="7">
    <w:abstractNumId w:val="4"/>
  </w:num>
  <w:num w:numId="8">
    <w:abstractNumId w:val="3"/>
  </w:num>
  <w:num w:numId="9">
    <w:abstractNumId w:val="7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rawingGridVerticalSpacing w:val="158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016"/>
    <w:rsid w:val="00001AE0"/>
    <w:rsid w:val="000021A6"/>
    <w:rsid w:val="00002F06"/>
    <w:rsid w:val="000038A4"/>
    <w:rsid w:val="0000520B"/>
    <w:rsid w:val="000059AD"/>
    <w:rsid w:val="00005CB9"/>
    <w:rsid w:val="00005E76"/>
    <w:rsid w:val="00006273"/>
    <w:rsid w:val="00006FD5"/>
    <w:rsid w:val="0001160E"/>
    <w:rsid w:val="000117C7"/>
    <w:rsid w:val="000169DD"/>
    <w:rsid w:val="00020FEA"/>
    <w:rsid w:val="00022818"/>
    <w:rsid w:val="000233DE"/>
    <w:rsid w:val="00023B07"/>
    <w:rsid w:val="00023CAD"/>
    <w:rsid w:val="0002457E"/>
    <w:rsid w:val="0002715B"/>
    <w:rsid w:val="000275E7"/>
    <w:rsid w:val="000303D0"/>
    <w:rsid w:val="00031243"/>
    <w:rsid w:val="00031900"/>
    <w:rsid w:val="000355F3"/>
    <w:rsid w:val="00037987"/>
    <w:rsid w:val="00037F15"/>
    <w:rsid w:val="00037F55"/>
    <w:rsid w:val="000404F1"/>
    <w:rsid w:val="00041104"/>
    <w:rsid w:val="00041A2A"/>
    <w:rsid w:val="00041D89"/>
    <w:rsid w:val="00044DFD"/>
    <w:rsid w:val="000467C2"/>
    <w:rsid w:val="00046B5E"/>
    <w:rsid w:val="00047038"/>
    <w:rsid w:val="00047BA8"/>
    <w:rsid w:val="00047CAF"/>
    <w:rsid w:val="00053A4C"/>
    <w:rsid w:val="00054BB1"/>
    <w:rsid w:val="00055ED6"/>
    <w:rsid w:val="00056478"/>
    <w:rsid w:val="00056AE2"/>
    <w:rsid w:val="00056E9E"/>
    <w:rsid w:val="00057046"/>
    <w:rsid w:val="000576C2"/>
    <w:rsid w:val="00057B69"/>
    <w:rsid w:val="00063572"/>
    <w:rsid w:val="00063B90"/>
    <w:rsid w:val="00064A43"/>
    <w:rsid w:val="000662D2"/>
    <w:rsid w:val="00071DD4"/>
    <w:rsid w:val="00072340"/>
    <w:rsid w:val="00072945"/>
    <w:rsid w:val="00073B81"/>
    <w:rsid w:val="0007673E"/>
    <w:rsid w:val="00077AE1"/>
    <w:rsid w:val="000818AC"/>
    <w:rsid w:val="00082C13"/>
    <w:rsid w:val="00083D58"/>
    <w:rsid w:val="000844A8"/>
    <w:rsid w:val="00084F90"/>
    <w:rsid w:val="00086CA0"/>
    <w:rsid w:val="00087002"/>
    <w:rsid w:val="00092C03"/>
    <w:rsid w:val="0009622B"/>
    <w:rsid w:val="00096510"/>
    <w:rsid w:val="00097A7D"/>
    <w:rsid w:val="00097CA2"/>
    <w:rsid w:val="000A1D9E"/>
    <w:rsid w:val="000A2664"/>
    <w:rsid w:val="000A2C3C"/>
    <w:rsid w:val="000A41DA"/>
    <w:rsid w:val="000A55CC"/>
    <w:rsid w:val="000A5CEE"/>
    <w:rsid w:val="000A6423"/>
    <w:rsid w:val="000A6661"/>
    <w:rsid w:val="000B02ED"/>
    <w:rsid w:val="000B02FD"/>
    <w:rsid w:val="000B068C"/>
    <w:rsid w:val="000B417D"/>
    <w:rsid w:val="000B45E0"/>
    <w:rsid w:val="000B4EC4"/>
    <w:rsid w:val="000B5888"/>
    <w:rsid w:val="000C0A41"/>
    <w:rsid w:val="000C0DD3"/>
    <w:rsid w:val="000C0FA5"/>
    <w:rsid w:val="000C3C81"/>
    <w:rsid w:val="000C41B6"/>
    <w:rsid w:val="000C7137"/>
    <w:rsid w:val="000D112B"/>
    <w:rsid w:val="000D1A79"/>
    <w:rsid w:val="000D3B24"/>
    <w:rsid w:val="000D43C9"/>
    <w:rsid w:val="000D517D"/>
    <w:rsid w:val="000D5BCC"/>
    <w:rsid w:val="000D6D1E"/>
    <w:rsid w:val="000D6FF9"/>
    <w:rsid w:val="000D7C49"/>
    <w:rsid w:val="000E0DDB"/>
    <w:rsid w:val="000E17B5"/>
    <w:rsid w:val="000E41B5"/>
    <w:rsid w:val="000E51FF"/>
    <w:rsid w:val="000E5684"/>
    <w:rsid w:val="000E5B57"/>
    <w:rsid w:val="000F0D08"/>
    <w:rsid w:val="000F2CD3"/>
    <w:rsid w:val="000F36B9"/>
    <w:rsid w:val="000F3A00"/>
    <w:rsid w:val="000F4E03"/>
    <w:rsid w:val="000F606A"/>
    <w:rsid w:val="000F706D"/>
    <w:rsid w:val="00100F65"/>
    <w:rsid w:val="0010110F"/>
    <w:rsid w:val="00102DC9"/>
    <w:rsid w:val="001031DF"/>
    <w:rsid w:val="00103F05"/>
    <w:rsid w:val="00104160"/>
    <w:rsid w:val="0010503D"/>
    <w:rsid w:val="00106571"/>
    <w:rsid w:val="00106B5D"/>
    <w:rsid w:val="00110CF0"/>
    <w:rsid w:val="001120B7"/>
    <w:rsid w:val="0011231F"/>
    <w:rsid w:val="00112670"/>
    <w:rsid w:val="00112DD4"/>
    <w:rsid w:val="00112F30"/>
    <w:rsid w:val="00114353"/>
    <w:rsid w:val="001144F0"/>
    <w:rsid w:val="00115728"/>
    <w:rsid w:val="001163FC"/>
    <w:rsid w:val="00116F39"/>
    <w:rsid w:val="00117A01"/>
    <w:rsid w:val="00121B6E"/>
    <w:rsid w:val="00122051"/>
    <w:rsid w:val="00124244"/>
    <w:rsid w:val="00124E69"/>
    <w:rsid w:val="00125CC1"/>
    <w:rsid w:val="001273B0"/>
    <w:rsid w:val="00127CB8"/>
    <w:rsid w:val="001313C3"/>
    <w:rsid w:val="00132F4C"/>
    <w:rsid w:val="00134C68"/>
    <w:rsid w:val="00135FD6"/>
    <w:rsid w:val="001374CF"/>
    <w:rsid w:val="00143952"/>
    <w:rsid w:val="001442AB"/>
    <w:rsid w:val="0014477D"/>
    <w:rsid w:val="00144D00"/>
    <w:rsid w:val="00145034"/>
    <w:rsid w:val="00145DC7"/>
    <w:rsid w:val="00145F74"/>
    <w:rsid w:val="00146568"/>
    <w:rsid w:val="00150BCC"/>
    <w:rsid w:val="001541A9"/>
    <w:rsid w:val="001549D1"/>
    <w:rsid w:val="00154CD3"/>
    <w:rsid w:val="001560AD"/>
    <w:rsid w:val="0015633E"/>
    <w:rsid w:val="0015752C"/>
    <w:rsid w:val="0016077F"/>
    <w:rsid w:val="00161486"/>
    <w:rsid w:val="0016194A"/>
    <w:rsid w:val="00161F7F"/>
    <w:rsid w:val="00162A78"/>
    <w:rsid w:val="00163A08"/>
    <w:rsid w:val="00164CDC"/>
    <w:rsid w:val="00164E0D"/>
    <w:rsid w:val="00166311"/>
    <w:rsid w:val="00166478"/>
    <w:rsid w:val="00167B0E"/>
    <w:rsid w:val="00171A51"/>
    <w:rsid w:val="001746E7"/>
    <w:rsid w:val="001757AB"/>
    <w:rsid w:val="001769A8"/>
    <w:rsid w:val="001814FA"/>
    <w:rsid w:val="001815A9"/>
    <w:rsid w:val="00182A27"/>
    <w:rsid w:val="00184DDD"/>
    <w:rsid w:val="00184FFD"/>
    <w:rsid w:val="00185449"/>
    <w:rsid w:val="00186314"/>
    <w:rsid w:val="00187B04"/>
    <w:rsid w:val="00190000"/>
    <w:rsid w:val="001929C2"/>
    <w:rsid w:val="00192B8F"/>
    <w:rsid w:val="00193D66"/>
    <w:rsid w:val="00194BB7"/>
    <w:rsid w:val="001A1DE7"/>
    <w:rsid w:val="001A3BB0"/>
    <w:rsid w:val="001A4947"/>
    <w:rsid w:val="001A64C0"/>
    <w:rsid w:val="001A685F"/>
    <w:rsid w:val="001A7EB6"/>
    <w:rsid w:val="001A7FE4"/>
    <w:rsid w:val="001B0278"/>
    <w:rsid w:val="001B28C8"/>
    <w:rsid w:val="001B4654"/>
    <w:rsid w:val="001C017B"/>
    <w:rsid w:val="001C239E"/>
    <w:rsid w:val="001C2D7E"/>
    <w:rsid w:val="001D1FA0"/>
    <w:rsid w:val="001D32D4"/>
    <w:rsid w:val="001D3C96"/>
    <w:rsid w:val="001D4383"/>
    <w:rsid w:val="001D4742"/>
    <w:rsid w:val="001D474B"/>
    <w:rsid w:val="001D48B0"/>
    <w:rsid w:val="001D5549"/>
    <w:rsid w:val="001E0376"/>
    <w:rsid w:val="001E13E0"/>
    <w:rsid w:val="001E2B2B"/>
    <w:rsid w:val="001E353E"/>
    <w:rsid w:val="001E3CBE"/>
    <w:rsid w:val="001E5657"/>
    <w:rsid w:val="001E5F94"/>
    <w:rsid w:val="001E744F"/>
    <w:rsid w:val="001F065A"/>
    <w:rsid w:val="001F1FE7"/>
    <w:rsid w:val="001F25DD"/>
    <w:rsid w:val="001F3552"/>
    <w:rsid w:val="001F473D"/>
    <w:rsid w:val="001F4BFD"/>
    <w:rsid w:val="001F7405"/>
    <w:rsid w:val="001F7E95"/>
    <w:rsid w:val="00201487"/>
    <w:rsid w:val="00203D68"/>
    <w:rsid w:val="0020539A"/>
    <w:rsid w:val="00205E00"/>
    <w:rsid w:val="00206107"/>
    <w:rsid w:val="002070B2"/>
    <w:rsid w:val="0020756B"/>
    <w:rsid w:val="00210177"/>
    <w:rsid w:val="00212297"/>
    <w:rsid w:val="002129BC"/>
    <w:rsid w:val="00212BD9"/>
    <w:rsid w:val="00213AA9"/>
    <w:rsid w:val="002168FE"/>
    <w:rsid w:val="00217048"/>
    <w:rsid w:val="002178C5"/>
    <w:rsid w:val="00220757"/>
    <w:rsid w:val="00222993"/>
    <w:rsid w:val="00223661"/>
    <w:rsid w:val="00224129"/>
    <w:rsid w:val="00225DD2"/>
    <w:rsid w:val="002279A2"/>
    <w:rsid w:val="00227A0D"/>
    <w:rsid w:val="002320D9"/>
    <w:rsid w:val="00234C07"/>
    <w:rsid w:val="002355FF"/>
    <w:rsid w:val="002367A6"/>
    <w:rsid w:val="00236BE9"/>
    <w:rsid w:val="00237E6C"/>
    <w:rsid w:val="00240A09"/>
    <w:rsid w:val="00240B1E"/>
    <w:rsid w:val="00241437"/>
    <w:rsid w:val="00245088"/>
    <w:rsid w:val="00253242"/>
    <w:rsid w:val="002547BF"/>
    <w:rsid w:val="002548CA"/>
    <w:rsid w:val="0025531B"/>
    <w:rsid w:val="002560F9"/>
    <w:rsid w:val="00257517"/>
    <w:rsid w:val="00257FA9"/>
    <w:rsid w:val="00261CD0"/>
    <w:rsid w:val="00261F30"/>
    <w:rsid w:val="002637FB"/>
    <w:rsid w:val="00263CB5"/>
    <w:rsid w:val="0026571F"/>
    <w:rsid w:val="0027137F"/>
    <w:rsid w:val="002723D2"/>
    <w:rsid w:val="002732E5"/>
    <w:rsid w:val="002745D9"/>
    <w:rsid w:val="00274823"/>
    <w:rsid w:val="0027577D"/>
    <w:rsid w:val="00275F43"/>
    <w:rsid w:val="002810E3"/>
    <w:rsid w:val="00282EAA"/>
    <w:rsid w:val="0028384D"/>
    <w:rsid w:val="0028525D"/>
    <w:rsid w:val="002860DB"/>
    <w:rsid w:val="00286CE5"/>
    <w:rsid w:val="0029023F"/>
    <w:rsid w:val="002913B7"/>
    <w:rsid w:val="00291541"/>
    <w:rsid w:val="00291C5E"/>
    <w:rsid w:val="002924C2"/>
    <w:rsid w:val="00293E83"/>
    <w:rsid w:val="0029741F"/>
    <w:rsid w:val="00297DDC"/>
    <w:rsid w:val="002A18C8"/>
    <w:rsid w:val="002A42F8"/>
    <w:rsid w:val="002A547B"/>
    <w:rsid w:val="002A588E"/>
    <w:rsid w:val="002A7980"/>
    <w:rsid w:val="002B0A7C"/>
    <w:rsid w:val="002B14F3"/>
    <w:rsid w:val="002B480A"/>
    <w:rsid w:val="002B67A2"/>
    <w:rsid w:val="002B6854"/>
    <w:rsid w:val="002C1817"/>
    <w:rsid w:val="002C1DAB"/>
    <w:rsid w:val="002C4FCF"/>
    <w:rsid w:val="002C527C"/>
    <w:rsid w:val="002D0253"/>
    <w:rsid w:val="002D03CD"/>
    <w:rsid w:val="002D2477"/>
    <w:rsid w:val="002D2AAB"/>
    <w:rsid w:val="002D5A0B"/>
    <w:rsid w:val="002D691F"/>
    <w:rsid w:val="002D6A50"/>
    <w:rsid w:val="002D6D1C"/>
    <w:rsid w:val="002E1D21"/>
    <w:rsid w:val="002E3B36"/>
    <w:rsid w:val="002E59BF"/>
    <w:rsid w:val="002E63F6"/>
    <w:rsid w:val="002E69A1"/>
    <w:rsid w:val="002F1C5E"/>
    <w:rsid w:val="002F1D63"/>
    <w:rsid w:val="002F340E"/>
    <w:rsid w:val="002F4392"/>
    <w:rsid w:val="002F4641"/>
    <w:rsid w:val="002F4B22"/>
    <w:rsid w:val="00302176"/>
    <w:rsid w:val="00302AF8"/>
    <w:rsid w:val="00304F96"/>
    <w:rsid w:val="00306131"/>
    <w:rsid w:val="00311B2C"/>
    <w:rsid w:val="00311EE4"/>
    <w:rsid w:val="0031318B"/>
    <w:rsid w:val="003137B7"/>
    <w:rsid w:val="003148D1"/>
    <w:rsid w:val="00314CFF"/>
    <w:rsid w:val="00315038"/>
    <w:rsid w:val="00315C3E"/>
    <w:rsid w:val="00316EEF"/>
    <w:rsid w:val="003172B7"/>
    <w:rsid w:val="00321298"/>
    <w:rsid w:val="00321D97"/>
    <w:rsid w:val="00323423"/>
    <w:rsid w:val="003240E5"/>
    <w:rsid w:val="00324B23"/>
    <w:rsid w:val="003257E0"/>
    <w:rsid w:val="00325FFA"/>
    <w:rsid w:val="00330D16"/>
    <w:rsid w:val="00330FFF"/>
    <w:rsid w:val="00333C91"/>
    <w:rsid w:val="0033695C"/>
    <w:rsid w:val="00341B2F"/>
    <w:rsid w:val="00342915"/>
    <w:rsid w:val="00344B04"/>
    <w:rsid w:val="00345847"/>
    <w:rsid w:val="00347576"/>
    <w:rsid w:val="00347772"/>
    <w:rsid w:val="00347A51"/>
    <w:rsid w:val="00347B19"/>
    <w:rsid w:val="003531FA"/>
    <w:rsid w:val="0035416F"/>
    <w:rsid w:val="003549FE"/>
    <w:rsid w:val="00355AAC"/>
    <w:rsid w:val="00355D7D"/>
    <w:rsid w:val="003647CA"/>
    <w:rsid w:val="00370259"/>
    <w:rsid w:val="00370514"/>
    <w:rsid w:val="0037056A"/>
    <w:rsid w:val="003726DF"/>
    <w:rsid w:val="0037345A"/>
    <w:rsid w:val="00373FFA"/>
    <w:rsid w:val="0037455F"/>
    <w:rsid w:val="00375BC0"/>
    <w:rsid w:val="00376C31"/>
    <w:rsid w:val="00380EB7"/>
    <w:rsid w:val="003810F5"/>
    <w:rsid w:val="00381C39"/>
    <w:rsid w:val="00381CF6"/>
    <w:rsid w:val="0038326A"/>
    <w:rsid w:val="0038367F"/>
    <w:rsid w:val="00387B81"/>
    <w:rsid w:val="00391016"/>
    <w:rsid w:val="00393529"/>
    <w:rsid w:val="00393B6A"/>
    <w:rsid w:val="003946C3"/>
    <w:rsid w:val="00395CE1"/>
    <w:rsid w:val="00395D47"/>
    <w:rsid w:val="00396425"/>
    <w:rsid w:val="003970BE"/>
    <w:rsid w:val="00397C18"/>
    <w:rsid w:val="003A04A8"/>
    <w:rsid w:val="003A1311"/>
    <w:rsid w:val="003A2EC5"/>
    <w:rsid w:val="003A3AAC"/>
    <w:rsid w:val="003A4CAE"/>
    <w:rsid w:val="003A6DFE"/>
    <w:rsid w:val="003A6FCD"/>
    <w:rsid w:val="003B096A"/>
    <w:rsid w:val="003B0B6A"/>
    <w:rsid w:val="003B1FF2"/>
    <w:rsid w:val="003B2104"/>
    <w:rsid w:val="003B354C"/>
    <w:rsid w:val="003B355B"/>
    <w:rsid w:val="003B4A5D"/>
    <w:rsid w:val="003B5047"/>
    <w:rsid w:val="003B6E29"/>
    <w:rsid w:val="003B73AB"/>
    <w:rsid w:val="003C02C6"/>
    <w:rsid w:val="003C03D7"/>
    <w:rsid w:val="003C0712"/>
    <w:rsid w:val="003C558E"/>
    <w:rsid w:val="003C6ECF"/>
    <w:rsid w:val="003C73BC"/>
    <w:rsid w:val="003D2243"/>
    <w:rsid w:val="003D3C09"/>
    <w:rsid w:val="003D464A"/>
    <w:rsid w:val="003D4EFF"/>
    <w:rsid w:val="003D5F4A"/>
    <w:rsid w:val="003D662C"/>
    <w:rsid w:val="003D77E5"/>
    <w:rsid w:val="003E49F8"/>
    <w:rsid w:val="003E5109"/>
    <w:rsid w:val="003E60EE"/>
    <w:rsid w:val="003E6B48"/>
    <w:rsid w:val="003E748F"/>
    <w:rsid w:val="003F3F47"/>
    <w:rsid w:val="003F6E0C"/>
    <w:rsid w:val="004003A8"/>
    <w:rsid w:val="0040240E"/>
    <w:rsid w:val="00402756"/>
    <w:rsid w:val="00405B3A"/>
    <w:rsid w:val="004074DC"/>
    <w:rsid w:val="004111CC"/>
    <w:rsid w:val="004122A3"/>
    <w:rsid w:val="00416E8B"/>
    <w:rsid w:val="00420273"/>
    <w:rsid w:val="00420AA0"/>
    <w:rsid w:val="0042116C"/>
    <w:rsid w:val="00422D19"/>
    <w:rsid w:val="00422DFE"/>
    <w:rsid w:val="00424D83"/>
    <w:rsid w:val="00424E29"/>
    <w:rsid w:val="00427D22"/>
    <w:rsid w:val="00427E2D"/>
    <w:rsid w:val="00432568"/>
    <w:rsid w:val="00436C7C"/>
    <w:rsid w:val="00437440"/>
    <w:rsid w:val="00440378"/>
    <w:rsid w:val="00442B53"/>
    <w:rsid w:val="00443256"/>
    <w:rsid w:val="00444D2D"/>
    <w:rsid w:val="004510B1"/>
    <w:rsid w:val="00451C5D"/>
    <w:rsid w:val="00451D74"/>
    <w:rsid w:val="00452E73"/>
    <w:rsid w:val="004565EF"/>
    <w:rsid w:val="00457FF9"/>
    <w:rsid w:val="004601ED"/>
    <w:rsid w:val="00460711"/>
    <w:rsid w:val="0046108B"/>
    <w:rsid w:val="00467AE6"/>
    <w:rsid w:val="00467EC9"/>
    <w:rsid w:val="00477791"/>
    <w:rsid w:val="00480286"/>
    <w:rsid w:val="00480C3B"/>
    <w:rsid w:val="00480FE3"/>
    <w:rsid w:val="00481C94"/>
    <w:rsid w:val="00484A8D"/>
    <w:rsid w:val="00486A4E"/>
    <w:rsid w:val="00486B09"/>
    <w:rsid w:val="0049139F"/>
    <w:rsid w:val="00494F07"/>
    <w:rsid w:val="00496116"/>
    <w:rsid w:val="004965A0"/>
    <w:rsid w:val="00497335"/>
    <w:rsid w:val="004A05A7"/>
    <w:rsid w:val="004A23AF"/>
    <w:rsid w:val="004A3F98"/>
    <w:rsid w:val="004A5532"/>
    <w:rsid w:val="004A5958"/>
    <w:rsid w:val="004A76DF"/>
    <w:rsid w:val="004B0A75"/>
    <w:rsid w:val="004B2190"/>
    <w:rsid w:val="004B69B2"/>
    <w:rsid w:val="004B7507"/>
    <w:rsid w:val="004B7DC4"/>
    <w:rsid w:val="004B7F85"/>
    <w:rsid w:val="004C099B"/>
    <w:rsid w:val="004C42AE"/>
    <w:rsid w:val="004C49B0"/>
    <w:rsid w:val="004C4F53"/>
    <w:rsid w:val="004C4F7F"/>
    <w:rsid w:val="004C54D8"/>
    <w:rsid w:val="004C592E"/>
    <w:rsid w:val="004D050F"/>
    <w:rsid w:val="004D0E3A"/>
    <w:rsid w:val="004D1A73"/>
    <w:rsid w:val="004D48C2"/>
    <w:rsid w:val="004D67B1"/>
    <w:rsid w:val="004D7128"/>
    <w:rsid w:val="004D751D"/>
    <w:rsid w:val="004E05C2"/>
    <w:rsid w:val="004E0B02"/>
    <w:rsid w:val="004E0C0D"/>
    <w:rsid w:val="004E255F"/>
    <w:rsid w:val="004E4C2D"/>
    <w:rsid w:val="004F0539"/>
    <w:rsid w:val="004F10A4"/>
    <w:rsid w:val="004F342E"/>
    <w:rsid w:val="004F4C63"/>
    <w:rsid w:val="004F5AE6"/>
    <w:rsid w:val="004F5C19"/>
    <w:rsid w:val="004F7B6A"/>
    <w:rsid w:val="0050090F"/>
    <w:rsid w:val="0050208D"/>
    <w:rsid w:val="0050284B"/>
    <w:rsid w:val="00502F99"/>
    <w:rsid w:val="00504B71"/>
    <w:rsid w:val="00507991"/>
    <w:rsid w:val="00507C94"/>
    <w:rsid w:val="00507EB2"/>
    <w:rsid w:val="00510111"/>
    <w:rsid w:val="00511AB4"/>
    <w:rsid w:val="00512690"/>
    <w:rsid w:val="00512A4E"/>
    <w:rsid w:val="00514EA4"/>
    <w:rsid w:val="00516BB4"/>
    <w:rsid w:val="00517A5D"/>
    <w:rsid w:val="00517E1E"/>
    <w:rsid w:val="00520B8A"/>
    <w:rsid w:val="005217E8"/>
    <w:rsid w:val="005220FE"/>
    <w:rsid w:val="005247DE"/>
    <w:rsid w:val="00530B8F"/>
    <w:rsid w:val="00531434"/>
    <w:rsid w:val="00531754"/>
    <w:rsid w:val="00534840"/>
    <w:rsid w:val="00534D08"/>
    <w:rsid w:val="00536973"/>
    <w:rsid w:val="00536C6B"/>
    <w:rsid w:val="00544652"/>
    <w:rsid w:val="0054625B"/>
    <w:rsid w:val="00551539"/>
    <w:rsid w:val="00552EFE"/>
    <w:rsid w:val="00554ABB"/>
    <w:rsid w:val="0055552D"/>
    <w:rsid w:val="00555668"/>
    <w:rsid w:val="0055679E"/>
    <w:rsid w:val="0056090D"/>
    <w:rsid w:val="00561E9C"/>
    <w:rsid w:val="00565C7A"/>
    <w:rsid w:val="00567E14"/>
    <w:rsid w:val="005705A7"/>
    <w:rsid w:val="0057277E"/>
    <w:rsid w:val="00572F0E"/>
    <w:rsid w:val="00574D60"/>
    <w:rsid w:val="00575318"/>
    <w:rsid w:val="00577142"/>
    <w:rsid w:val="005773E5"/>
    <w:rsid w:val="00581AD5"/>
    <w:rsid w:val="00581C4E"/>
    <w:rsid w:val="00582DB0"/>
    <w:rsid w:val="00584B8E"/>
    <w:rsid w:val="00586EFD"/>
    <w:rsid w:val="00587AC1"/>
    <w:rsid w:val="00587DE8"/>
    <w:rsid w:val="00590694"/>
    <w:rsid w:val="00590AA6"/>
    <w:rsid w:val="00591A70"/>
    <w:rsid w:val="00592624"/>
    <w:rsid w:val="00593AF8"/>
    <w:rsid w:val="00593EC9"/>
    <w:rsid w:val="005964B1"/>
    <w:rsid w:val="005965FD"/>
    <w:rsid w:val="00597FCC"/>
    <w:rsid w:val="005A132A"/>
    <w:rsid w:val="005A337C"/>
    <w:rsid w:val="005A34B0"/>
    <w:rsid w:val="005A3ECF"/>
    <w:rsid w:val="005A6821"/>
    <w:rsid w:val="005B2393"/>
    <w:rsid w:val="005B750A"/>
    <w:rsid w:val="005C2B89"/>
    <w:rsid w:val="005C2FA7"/>
    <w:rsid w:val="005C386F"/>
    <w:rsid w:val="005C42AC"/>
    <w:rsid w:val="005C4D05"/>
    <w:rsid w:val="005C506B"/>
    <w:rsid w:val="005C71BF"/>
    <w:rsid w:val="005C723D"/>
    <w:rsid w:val="005C7601"/>
    <w:rsid w:val="005D1094"/>
    <w:rsid w:val="005D3394"/>
    <w:rsid w:val="005D3989"/>
    <w:rsid w:val="005D42FF"/>
    <w:rsid w:val="005D5614"/>
    <w:rsid w:val="005E2725"/>
    <w:rsid w:val="005E65FA"/>
    <w:rsid w:val="005F19CE"/>
    <w:rsid w:val="005F28F4"/>
    <w:rsid w:val="005F43BB"/>
    <w:rsid w:val="005F503E"/>
    <w:rsid w:val="005F6CB3"/>
    <w:rsid w:val="005F7612"/>
    <w:rsid w:val="005F7663"/>
    <w:rsid w:val="005F7D63"/>
    <w:rsid w:val="006007CA"/>
    <w:rsid w:val="00607170"/>
    <w:rsid w:val="00607408"/>
    <w:rsid w:val="00610AEE"/>
    <w:rsid w:val="00616BAC"/>
    <w:rsid w:val="00620598"/>
    <w:rsid w:val="00620FEC"/>
    <w:rsid w:val="006214DC"/>
    <w:rsid w:val="006215E2"/>
    <w:rsid w:val="0062168F"/>
    <w:rsid w:val="006221A2"/>
    <w:rsid w:val="00624F9B"/>
    <w:rsid w:val="00627113"/>
    <w:rsid w:val="00627B8B"/>
    <w:rsid w:val="0063106D"/>
    <w:rsid w:val="006312FF"/>
    <w:rsid w:val="00632136"/>
    <w:rsid w:val="00632C67"/>
    <w:rsid w:val="006331B6"/>
    <w:rsid w:val="00633310"/>
    <w:rsid w:val="00633315"/>
    <w:rsid w:val="006366CC"/>
    <w:rsid w:val="00637C16"/>
    <w:rsid w:val="0064048E"/>
    <w:rsid w:val="00641320"/>
    <w:rsid w:val="00641E74"/>
    <w:rsid w:val="006434E3"/>
    <w:rsid w:val="0064366A"/>
    <w:rsid w:val="00646987"/>
    <w:rsid w:val="006506CF"/>
    <w:rsid w:val="00650A76"/>
    <w:rsid w:val="00650CD0"/>
    <w:rsid w:val="00650DA4"/>
    <w:rsid w:val="00651DA5"/>
    <w:rsid w:val="00652D22"/>
    <w:rsid w:val="00656797"/>
    <w:rsid w:val="006571EC"/>
    <w:rsid w:val="0066086B"/>
    <w:rsid w:val="00660A8C"/>
    <w:rsid w:val="006632B2"/>
    <w:rsid w:val="00664084"/>
    <w:rsid w:val="0066445E"/>
    <w:rsid w:val="00667045"/>
    <w:rsid w:val="00670A00"/>
    <w:rsid w:val="00670C23"/>
    <w:rsid w:val="00672B86"/>
    <w:rsid w:val="00673031"/>
    <w:rsid w:val="00673EB3"/>
    <w:rsid w:val="00680BE8"/>
    <w:rsid w:val="00686409"/>
    <w:rsid w:val="00686D19"/>
    <w:rsid w:val="0068777F"/>
    <w:rsid w:val="00693018"/>
    <w:rsid w:val="006A0059"/>
    <w:rsid w:val="006A7425"/>
    <w:rsid w:val="006B058A"/>
    <w:rsid w:val="006B1299"/>
    <w:rsid w:val="006B26D9"/>
    <w:rsid w:val="006B310C"/>
    <w:rsid w:val="006B664C"/>
    <w:rsid w:val="006C1125"/>
    <w:rsid w:val="006C1C83"/>
    <w:rsid w:val="006C3E78"/>
    <w:rsid w:val="006C54E6"/>
    <w:rsid w:val="006C5762"/>
    <w:rsid w:val="006C690D"/>
    <w:rsid w:val="006D149F"/>
    <w:rsid w:val="006D3396"/>
    <w:rsid w:val="006D5AFF"/>
    <w:rsid w:val="006E050C"/>
    <w:rsid w:val="006E152B"/>
    <w:rsid w:val="006E36D1"/>
    <w:rsid w:val="006E4002"/>
    <w:rsid w:val="006E4DB6"/>
    <w:rsid w:val="006E622E"/>
    <w:rsid w:val="006E7938"/>
    <w:rsid w:val="006E79FB"/>
    <w:rsid w:val="006F229A"/>
    <w:rsid w:val="006F3BB9"/>
    <w:rsid w:val="006F4AA6"/>
    <w:rsid w:val="007007FA"/>
    <w:rsid w:val="00703162"/>
    <w:rsid w:val="007036CA"/>
    <w:rsid w:val="007041CB"/>
    <w:rsid w:val="00705090"/>
    <w:rsid w:val="00705102"/>
    <w:rsid w:val="00705DDB"/>
    <w:rsid w:val="0070675E"/>
    <w:rsid w:val="00706A0E"/>
    <w:rsid w:val="00710573"/>
    <w:rsid w:val="00710808"/>
    <w:rsid w:val="007116CB"/>
    <w:rsid w:val="0071211E"/>
    <w:rsid w:val="00712B1B"/>
    <w:rsid w:val="0071622D"/>
    <w:rsid w:val="007168CC"/>
    <w:rsid w:val="00717512"/>
    <w:rsid w:val="007176BB"/>
    <w:rsid w:val="00717811"/>
    <w:rsid w:val="00720A17"/>
    <w:rsid w:val="00720D4B"/>
    <w:rsid w:val="00723A0F"/>
    <w:rsid w:val="00726CB6"/>
    <w:rsid w:val="00727255"/>
    <w:rsid w:val="0072779B"/>
    <w:rsid w:val="00727CCF"/>
    <w:rsid w:val="0073446D"/>
    <w:rsid w:val="007349FF"/>
    <w:rsid w:val="00734B45"/>
    <w:rsid w:val="00736FFB"/>
    <w:rsid w:val="00740080"/>
    <w:rsid w:val="00741A30"/>
    <w:rsid w:val="007504DC"/>
    <w:rsid w:val="0075142F"/>
    <w:rsid w:val="00751965"/>
    <w:rsid w:val="007524EF"/>
    <w:rsid w:val="00752689"/>
    <w:rsid w:val="00756D1D"/>
    <w:rsid w:val="00760886"/>
    <w:rsid w:val="007615CA"/>
    <w:rsid w:val="00761ADD"/>
    <w:rsid w:val="00762B3A"/>
    <w:rsid w:val="00765D6E"/>
    <w:rsid w:val="00765D7E"/>
    <w:rsid w:val="007674B6"/>
    <w:rsid w:val="00770E90"/>
    <w:rsid w:val="00772C42"/>
    <w:rsid w:val="0077302F"/>
    <w:rsid w:val="00773661"/>
    <w:rsid w:val="00774A61"/>
    <w:rsid w:val="00774E08"/>
    <w:rsid w:val="00774E72"/>
    <w:rsid w:val="0077746F"/>
    <w:rsid w:val="007775FE"/>
    <w:rsid w:val="00780A5F"/>
    <w:rsid w:val="00784913"/>
    <w:rsid w:val="00785B90"/>
    <w:rsid w:val="0078639C"/>
    <w:rsid w:val="007913D3"/>
    <w:rsid w:val="0079790C"/>
    <w:rsid w:val="007A102A"/>
    <w:rsid w:val="007A15E6"/>
    <w:rsid w:val="007A194B"/>
    <w:rsid w:val="007A4BCD"/>
    <w:rsid w:val="007A5714"/>
    <w:rsid w:val="007A5EFA"/>
    <w:rsid w:val="007A6821"/>
    <w:rsid w:val="007A75EF"/>
    <w:rsid w:val="007B03B6"/>
    <w:rsid w:val="007B1257"/>
    <w:rsid w:val="007B33CC"/>
    <w:rsid w:val="007B4133"/>
    <w:rsid w:val="007B49F4"/>
    <w:rsid w:val="007B7AB4"/>
    <w:rsid w:val="007C2405"/>
    <w:rsid w:val="007C2A54"/>
    <w:rsid w:val="007C2B69"/>
    <w:rsid w:val="007C2DC1"/>
    <w:rsid w:val="007C3B05"/>
    <w:rsid w:val="007C3D25"/>
    <w:rsid w:val="007C4998"/>
    <w:rsid w:val="007C668F"/>
    <w:rsid w:val="007C723F"/>
    <w:rsid w:val="007C778D"/>
    <w:rsid w:val="007D07D6"/>
    <w:rsid w:val="007D18A6"/>
    <w:rsid w:val="007D1CA0"/>
    <w:rsid w:val="007D2DF5"/>
    <w:rsid w:val="007D4994"/>
    <w:rsid w:val="007D4BB3"/>
    <w:rsid w:val="007D4F6E"/>
    <w:rsid w:val="007D5ECD"/>
    <w:rsid w:val="007D61CA"/>
    <w:rsid w:val="007D6DCF"/>
    <w:rsid w:val="007D6F0D"/>
    <w:rsid w:val="007D7963"/>
    <w:rsid w:val="007E3532"/>
    <w:rsid w:val="007E5FE3"/>
    <w:rsid w:val="007E64DF"/>
    <w:rsid w:val="007E657D"/>
    <w:rsid w:val="007E7119"/>
    <w:rsid w:val="007E71BB"/>
    <w:rsid w:val="007E7B90"/>
    <w:rsid w:val="007E7C13"/>
    <w:rsid w:val="007F2464"/>
    <w:rsid w:val="007F4A64"/>
    <w:rsid w:val="007F4ADE"/>
    <w:rsid w:val="007F5A5A"/>
    <w:rsid w:val="007F5EDC"/>
    <w:rsid w:val="00800AFD"/>
    <w:rsid w:val="00800C1B"/>
    <w:rsid w:val="0080239D"/>
    <w:rsid w:val="00803CF3"/>
    <w:rsid w:val="00804D77"/>
    <w:rsid w:val="00806EAB"/>
    <w:rsid w:val="00810E52"/>
    <w:rsid w:val="00811CA7"/>
    <w:rsid w:val="00815B41"/>
    <w:rsid w:val="0081636E"/>
    <w:rsid w:val="0082112E"/>
    <w:rsid w:val="00822F2B"/>
    <w:rsid w:val="00823D9A"/>
    <w:rsid w:val="00827EA4"/>
    <w:rsid w:val="008301D6"/>
    <w:rsid w:val="008305B7"/>
    <w:rsid w:val="00830C78"/>
    <w:rsid w:val="00830FB9"/>
    <w:rsid w:val="00834968"/>
    <w:rsid w:val="00834B53"/>
    <w:rsid w:val="00840298"/>
    <w:rsid w:val="00841BE4"/>
    <w:rsid w:val="00845A53"/>
    <w:rsid w:val="00847E8C"/>
    <w:rsid w:val="008505E1"/>
    <w:rsid w:val="00850B19"/>
    <w:rsid w:val="00852488"/>
    <w:rsid w:val="0085405E"/>
    <w:rsid w:val="008571DD"/>
    <w:rsid w:val="0085772E"/>
    <w:rsid w:val="00860344"/>
    <w:rsid w:val="00860E2C"/>
    <w:rsid w:val="00864BC6"/>
    <w:rsid w:val="00865EE6"/>
    <w:rsid w:val="00870D23"/>
    <w:rsid w:val="00872B72"/>
    <w:rsid w:val="00873022"/>
    <w:rsid w:val="00876468"/>
    <w:rsid w:val="008767E1"/>
    <w:rsid w:val="00876CC7"/>
    <w:rsid w:val="008823E4"/>
    <w:rsid w:val="008837C4"/>
    <w:rsid w:val="00883B8F"/>
    <w:rsid w:val="008849F3"/>
    <w:rsid w:val="00884E78"/>
    <w:rsid w:val="0088673B"/>
    <w:rsid w:val="00887265"/>
    <w:rsid w:val="00887500"/>
    <w:rsid w:val="008905AD"/>
    <w:rsid w:val="008920F2"/>
    <w:rsid w:val="0089348A"/>
    <w:rsid w:val="00894E9F"/>
    <w:rsid w:val="00895424"/>
    <w:rsid w:val="00896CEC"/>
    <w:rsid w:val="008A06BC"/>
    <w:rsid w:val="008A0AA3"/>
    <w:rsid w:val="008A0EAA"/>
    <w:rsid w:val="008A149F"/>
    <w:rsid w:val="008A19FD"/>
    <w:rsid w:val="008A1A25"/>
    <w:rsid w:val="008A4E05"/>
    <w:rsid w:val="008A56DB"/>
    <w:rsid w:val="008A6CFC"/>
    <w:rsid w:val="008B2125"/>
    <w:rsid w:val="008B25D4"/>
    <w:rsid w:val="008B38E5"/>
    <w:rsid w:val="008B58C4"/>
    <w:rsid w:val="008B6CD2"/>
    <w:rsid w:val="008B72DD"/>
    <w:rsid w:val="008C050B"/>
    <w:rsid w:val="008C1132"/>
    <w:rsid w:val="008C302A"/>
    <w:rsid w:val="008C3E42"/>
    <w:rsid w:val="008C4B72"/>
    <w:rsid w:val="008C5279"/>
    <w:rsid w:val="008C527D"/>
    <w:rsid w:val="008C5C9F"/>
    <w:rsid w:val="008C6773"/>
    <w:rsid w:val="008C72BB"/>
    <w:rsid w:val="008D140C"/>
    <w:rsid w:val="008D2BAE"/>
    <w:rsid w:val="008D2C9E"/>
    <w:rsid w:val="008D41F5"/>
    <w:rsid w:val="008D521F"/>
    <w:rsid w:val="008D5C06"/>
    <w:rsid w:val="008D6227"/>
    <w:rsid w:val="008D7A8B"/>
    <w:rsid w:val="008E41D3"/>
    <w:rsid w:val="008E43F1"/>
    <w:rsid w:val="008E594F"/>
    <w:rsid w:val="008E7312"/>
    <w:rsid w:val="008F297F"/>
    <w:rsid w:val="008F447E"/>
    <w:rsid w:val="00904BA9"/>
    <w:rsid w:val="00904E7E"/>
    <w:rsid w:val="009065D3"/>
    <w:rsid w:val="0091086B"/>
    <w:rsid w:val="00911129"/>
    <w:rsid w:val="00912EA3"/>
    <w:rsid w:val="00914B6E"/>
    <w:rsid w:val="009156A2"/>
    <w:rsid w:val="0091579A"/>
    <w:rsid w:val="0091615D"/>
    <w:rsid w:val="00923F7E"/>
    <w:rsid w:val="00924C96"/>
    <w:rsid w:val="00925030"/>
    <w:rsid w:val="00925B32"/>
    <w:rsid w:val="00930A64"/>
    <w:rsid w:val="00930BE5"/>
    <w:rsid w:val="00931403"/>
    <w:rsid w:val="00934991"/>
    <w:rsid w:val="009351A7"/>
    <w:rsid w:val="009426B9"/>
    <w:rsid w:val="00944E85"/>
    <w:rsid w:val="0094634C"/>
    <w:rsid w:val="009463AB"/>
    <w:rsid w:val="00950239"/>
    <w:rsid w:val="00950332"/>
    <w:rsid w:val="00955899"/>
    <w:rsid w:val="00955A03"/>
    <w:rsid w:val="0096203D"/>
    <w:rsid w:val="0096224A"/>
    <w:rsid w:val="00963289"/>
    <w:rsid w:val="00964A78"/>
    <w:rsid w:val="009656B4"/>
    <w:rsid w:val="00966CA0"/>
    <w:rsid w:val="00966D74"/>
    <w:rsid w:val="00967F9D"/>
    <w:rsid w:val="00970275"/>
    <w:rsid w:val="00970ABF"/>
    <w:rsid w:val="009710E2"/>
    <w:rsid w:val="00972E9C"/>
    <w:rsid w:val="0097391E"/>
    <w:rsid w:val="00973DF3"/>
    <w:rsid w:val="009742DA"/>
    <w:rsid w:val="009743BE"/>
    <w:rsid w:val="009753A0"/>
    <w:rsid w:val="00976C9C"/>
    <w:rsid w:val="00977437"/>
    <w:rsid w:val="00977C89"/>
    <w:rsid w:val="00980AB3"/>
    <w:rsid w:val="009848CB"/>
    <w:rsid w:val="00984D10"/>
    <w:rsid w:val="0098600B"/>
    <w:rsid w:val="009861C1"/>
    <w:rsid w:val="00987177"/>
    <w:rsid w:val="00987F11"/>
    <w:rsid w:val="0099128D"/>
    <w:rsid w:val="009917F1"/>
    <w:rsid w:val="00991E37"/>
    <w:rsid w:val="00991E74"/>
    <w:rsid w:val="009926A6"/>
    <w:rsid w:val="0099415E"/>
    <w:rsid w:val="009948BF"/>
    <w:rsid w:val="00997844"/>
    <w:rsid w:val="009978C2"/>
    <w:rsid w:val="009A345F"/>
    <w:rsid w:val="009A4AE5"/>
    <w:rsid w:val="009A5218"/>
    <w:rsid w:val="009A6806"/>
    <w:rsid w:val="009B1717"/>
    <w:rsid w:val="009B22D2"/>
    <w:rsid w:val="009B2839"/>
    <w:rsid w:val="009B424F"/>
    <w:rsid w:val="009B4C17"/>
    <w:rsid w:val="009B5BF6"/>
    <w:rsid w:val="009C1C79"/>
    <w:rsid w:val="009C339C"/>
    <w:rsid w:val="009C33B8"/>
    <w:rsid w:val="009D07A0"/>
    <w:rsid w:val="009D107D"/>
    <w:rsid w:val="009D1871"/>
    <w:rsid w:val="009D2985"/>
    <w:rsid w:val="009D3033"/>
    <w:rsid w:val="009D5770"/>
    <w:rsid w:val="009D5B40"/>
    <w:rsid w:val="009D6AF5"/>
    <w:rsid w:val="009D6CF1"/>
    <w:rsid w:val="009D731A"/>
    <w:rsid w:val="009D74BA"/>
    <w:rsid w:val="009E0874"/>
    <w:rsid w:val="009E1A16"/>
    <w:rsid w:val="009E2045"/>
    <w:rsid w:val="009E4A84"/>
    <w:rsid w:val="009E6973"/>
    <w:rsid w:val="009F0466"/>
    <w:rsid w:val="009F4200"/>
    <w:rsid w:val="009F4933"/>
    <w:rsid w:val="009F5FD0"/>
    <w:rsid w:val="009F6DD5"/>
    <w:rsid w:val="009F7B12"/>
    <w:rsid w:val="00A020A2"/>
    <w:rsid w:val="00A0297B"/>
    <w:rsid w:val="00A0358E"/>
    <w:rsid w:val="00A049F9"/>
    <w:rsid w:val="00A0529B"/>
    <w:rsid w:val="00A0766F"/>
    <w:rsid w:val="00A10713"/>
    <w:rsid w:val="00A1252C"/>
    <w:rsid w:val="00A13B8B"/>
    <w:rsid w:val="00A151B7"/>
    <w:rsid w:val="00A21225"/>
    <w:rsid w:val="00A2139C"/>
    <w:rsid w:val="00A218F9"/>
    <w:rsid w:val="00A21E37"/>
    <w:rsid w:val="00A23314"/>
    <w:rsid w:val="00A235BB"/>
    <w:rsid w:val="00A23F10"/>
    <w:rsid w:val="00A23F72"/>
    <w:rsid w:val="00A26AB8"/>
    <w:rsid w:val="00A322BF"/>
    <w:rsid w:val="00A3373F"/>
    <w:rsid w:val="00A33F51"/>
    <w:rsid w:val="00A349DF"/>
    <w:rsid w:val="00A40311"/>
    <w:rsid w:val="00A41032"/>
    <w:rsid w:val="00A4106C"/>
    <w:rsid w:val="00A428E7"/>
    <w:rsid w:val="00A43E49"/>
    <w:rsid w:val="00A44018"/>
    <w:rsid w:val="00A45DE9"/>
    <w:rsid w:val="00A47471"/>
    <w:rsid w:val="00A47E22"/>
    <w:rsid w:val="00A47ED0"/>
    <w:rsid w:val="00A5084B"/>
    <w:rsid w:val="00A509EA"/>
    <w:rsid w:val="00A51476"/>
    <w:rsid w:val="00A526D2"/>
    <w:rsid w:val="00A54412"/>
    <w:rsid w:val="00A5498B"/>
    <w:rsid w:val="00A550C8"/>
    <w:rsid w:val="00A5564C"/>
    <w:rsid w:val="00A559EC"/>
    <w:rsid w:val="00A569F8"/>
    <w:rsid w:val="00A56E60"/>
    <w:rsid w:val="00A571B3"/>
    <w:rsid w:val="00A626B5"/>
    <w:rsid w:val="00A62DF0"/>
    <w:rsid w:val="00A63620"/>
    <w:rsid w:val="00A63ECE"/>
    <w:rsid w:val="00A66342"/>
    <w:rsid w:val="00A665C8"/>
    <w:rsid w:val="00A6749E"/>
    <w:rsid w:val="00A70D88"/>
    <w:rsid w:val="00A71142"/>
    <w:rsid w:val="00A72895"/>
    <w:rsid w:val="00A74589"/>
    <w:rsid w:val="00A74E1B"/>
    <w:rsid w:val="00A7513A"/>
    <w:rsid w:val="00A75AC9"/>
    <w:rsid w:val="00A75B25"/>
    <w:rsid w:val="00A76AEE"/>
    <w:rsid w:val="00A801B4"/>
    <w:rsid w:val="00A82075"/>
    <w:rsid w:val="00A82192"/>
    <w:rsid w:val="00A857AB"/>
    <w:rsid w:val="00A90009"/>
    <w:rsid w:val="00A927A4"/>
    <w:rsid w:val="00A94CC0"/>
    <w:rsid w:val="00A9534A"/>
    <w:rsid w:val="00A957FA"/>
    <w:rsid w:val="00A968DC"/>
    <w:rsid w:val="00A977BA"/>
    <w:rsid w:val="00AA1A89"/>
    <w:rsid w:val="00AA346E"/>
    <w:rsid w:val="00AA3770"/>
    <w:rsid w:val="00AA3CFA"/>
    <w:rsid w:val="00AA41C3"/>
    <w:rsid w:val="00AA423C"/>
    <w:rsid w:val="00AA53E2"/>
    <w:rsid w:val="00AA73FD"/>
    <w:rsid w:val="00AB2F87"/>
    <w:rsid w:val="00AB32C3"/>
    <w:rsid w:val="00AB5E2B"/>
    <w:rsid w:val="00AB6069"/>
    <w:rsid w:val="00AB6467"/>
    <w:rsid w:val="00AC0575"/>
    <w:rsid w:val="00AC0758"/>
    <w:rsid w:val="00AC0934"/>
    <w:rsid w:val="00AC17EE"/>
    <w:rsid w:val="00AC2BFD"/>
    <w:rsid w:val="00AC4DDD"/>
    <w:rsid w:val="00AC5A43"/>
    <w:rsid w:val="00AC5D2C"/>
    <w:rsid w:val="00AC66BD"/>
    <w:rsid w:val="00AC6B6D"/>
    <w:rsid w:val="00AD3559"/>
    <w:rsid w:val="00AD3B05"/>
    <w:rsid w:val="00AD3C8E"/>
    <w:rsid w:val="00AD470D"/>
    <w:rsid w:val="00AD5193"/>
    <w:rsid w:val="00AD7390"/>
    <w:rsid w:val="00AD7E6F"/>
    <w:rsid w:val="00AE1BD8"/>
    <w:rsid w:val="00AE2817"/>
    <w:rsid w:val="00AE304B"/>
    <w:rsid w:val="00AE3D3E"/>
    <w:rsid w:val="00AE49B2"/>
    <w:rsid w:val="00AE6BEB"/>
    <w:rsid w:val="00AE7789"/>
    <w:rsid w:val="00AF32EA"/>
    <w:rsid w:val="00AF3DED"/>
    <w:rsid w:val="00AF48B1"/>
    <w:rsid w:val="00AF4FB8"/>
    <w:rsid w:val="00AF6713"/>
    <w:rsid w:val="00AF6BD6"/>
    <w:rsid w:val="00AF753A"/>
    <w:rsid w:val="00B021ED"/>
    <w:rsid w:val="00B0250D"/>
    <w:rsid w:val="00B032B1"/>
    <w:rsid w:val="00B03F46"/>
    <w:rsid w:val="00B059B8"/>
    <w:rsid w:val="00B07418"/>
    <w:rsid w:val="00B11547"/>
    <w:rsid w:val="00B11EF0"/>
    <w:rsid w:val="00B1226C"/>
    <w:rsid w:val="00B14F05"/>
    <w:rsid w:val="00B15D01"/>
    <w:rsid w:val="00B20EBF"/>
    <w:rsid w:val="00B24F44"/>
    <w:rsid w:val="00B25428"/>
    <w:rsid w:val="00B255BB"/>
    <w:rsid w:val="00B25E24"/>
    <w:rsid w:val="00B2609A"/>
    <w:rsid w:val="00B301B1"/>
    <w:rsid w:val="00B34529"/>
    <w:rsid w:val="00B353E7"/>
    <w:rsid w:val="00B35759"/>
    <w:rsid w:val="00B3619A"/>
    <w:rsid w:val="00B365B7"/>
    <w:rsid w:val="00B40BCA"/>
    <w:rsid w:val="00B4308D"/>
    <w:rsid w:val="00B440DA"/>
    <w:rsid w:val="00B4415A"/>
    <w:rsid w:val="00B503CD"/>
    <w:rsid w:val="00B548AB"/>
    <w:rsid w:val="00B54BBE"/>
    <w:rsid w:val="00B553F8"/>
    <w:rsid w:val="00B560B6"/>
    <w:rsid w:val="00B5630E"/>
    <w:rsid w:val="00B62FB6"/>
    <w:rsid w:val="00B635BF"/>
    <w:rsid w:val="00B7050A"/>
    <w:rsid w:val="00B70904"/>
    <w:rsid w:val="00B70A42"/>
    <w:rsid w:val="00B74791"/>
    <w:rsid w:val="00B76AF9"/>
    <w:rsid w:val="00B8115B"/>
    <w:rsid w:val="00B81AE2"/>
    <w:rsid w:val="00B82D30"/>
    <w:rsid w:val="00B87F62"/>
    <w:rsid w:val="00B914A4"/>
    <w:rsid w:val="00B92497"/>
    <w:rsid w:val="00B92D41"/>
    <w:rsid w:val="00B93679"/>
    <w:rsid w:val="00B9422D"/>
    <w:rsid w:val="00B95A1D"/>
    <w:rsid w:val="00B9634B"/>
    <w:rsid w:val="00BA5072"/>
    <w:rsid w:val="00BA5B65"/>
    <w:rsid w:val="00BA7BFE"/>
    <w:rsid w:val="00BB0ECA"/>
    <w:rsid w:val="00BB246B"/>
    <w:rsid w:val="00BB4F49"/>
    <w:rsid w:val="00BB60F7"/>
    <w:rsid w:val="00BB6B2D"/>
    <w:rsid w:val="00BB7375"/>
    <w:rsid w:val="00BC0500"/>
    <w:rsid w:val="00BC44F5"/>
    <w:rsid w:val="00BC500B"/>
    <w:rsid w:val="00BC547C"/>
    <w:rsid w:val="00BC6B29"/>
    <w:rsid w:val="00BC798C"/>
    <w:rsid w:val="00BC7D11"/>
    <w:rsid w:val="00BD00FD"/>
    <w:rsid w:val="00BD15A2"/>
    <w:rsid w:val="00BD2153"/>
    <w:rsid w:val="00BD337A"/>
    <w:rsid w:val="00BD558D"/>
    <w:rsid w:val="00BD5CC3"/>
    <w:rsid w:val="00BE1F47"/>
    <w:rsid w:val="00BE24AD"/>
    <w:rsid w:val="00BE2787"/>
    <w:rsid w:val="00BE51BB"/>
    <w:rsid w:val="00BE7ECD"/>
    <w:rsid w:val="00BF1682"/>
    <w:rsid w:val="00BF241A"/>
    <w:rsid w:val="00BF3AFB"/>
    <w:rsid w:val="00BF3DD2"/>
    <w:rsid w:val="00BF4344"/>
    <w:rsid w:val="00BF6970"/>
    <w:rsid w:val="00BF69C6"/>
    <w:rsid w:val="00C005D8"/>
    <w:rsid w:val="00C02F31"/>
    <w:rsid w:val="00C04DA5"/>
    <w:rsid w:val="00C050FC"/>
    <w:rsid w:val="00C05D40"/>
    <w:rsid w:val="00C11905"/>
    <w:rsid w:val="00C14462"/>
    <w:rsid w:val="00C16542"/>
    <w:rsid w:val="00C22382"/>
    <w:rsid w:val="00C2355B"/>
    <w:rsid w:val="00C268FD"/>
    <w:rsid w:val="00C274A6"/>
    <w:rsid w:val="00C278A1"/>
    <w:rsid w:val="00C31C03"/>
    <w:rsid w:val="00C34201"/>
    <w:rsid w:val="00C35A38"/>
    <w:rsid w:val="00C35EC9"/>
    <w:rsid w:val="00C36807"/>
    <w:rsid w:val="00C37392"/>
    <w:rsid w:val="00C41545"/>
    <w:rsid w:val="00C4209D"/>
    <w:rsid w:val="00C432B3"/>
    <w:rsid w:val="00C4771E"/>
    <w:rsid w:val="00C47D15"/>
    <w:rsid w:val="00C50279"/>
    <w:rsid w:val="00C505EC"/>
    <w:rsid w:val="00C5165A"/>
    <w:rsid w:val="00C52841"/>
    <w:rsid w:val="00C54FC6"/>
    <w:rsid w:val="00C56F88"/>
    <w:rsid w:val="00C57B7E"/>
    <w:rsid w:val="00C60217"/>
    <w:rsid w:val="00C66D15"/>
    <w:rsid w:val="00C671D0"/>
    <w:rsid w:val="00C70449"/>
    <w:rsid w:val="00C7071B"/>
    <w:rsid w:val="00C73904"/>
    <w:rsid w:val="00C73BAE"/>
    <w:rsid w:val="00C73F7B"/>
    <w:rsid w:val="00C74055"/>
    <w:rsid w:val="00C7421D"/>
    <w:rsid w:val="00C76481"/>
    <w:rsid w:val="00C76812"/>
    <w:rsid w:val="00C83D88"/>
    <w:rsid w:val="00C84961"/>
    <w:rsid w:val="00C84B06"/>
    <w:rsid w:val="00C87100"/>
    <w:rsid w:val="00C87CAC"/>
    <w:rsid w:val="00C913A1"/>
    <w:rsid w:val="00C950D6"/>
    <w:rsid w:val="00C97646"/>
    <w:rsid w:val="00C97672"/>
    <w:rsid w:val="00CA55BD"/>
    <w:rsid w:val="00CB0837"/>
    <w:rsid w:val="00CB2BFA"/>
    <w:rsid w:val="00CB3888"/>
    <w:rsid w:val="00CB400E"/>
    <w:rsid w:val="00CB48F6"/>
    <w:rsid w:val="00CB5F04"/>
    <w:rsid w:val="00CB67F1"/>
    <w:rsid w:val="00CB7DC8"/>
    <w:rsid w:val="00CC0EC0"/>
    <w:rsid w:val="00CC34DB"/>
    <w:rsid w:val="00CC51AC"/>
    <w:rsid w:val="00CC609D"/>
    <w:rsid w:val="00CC7044"/>
    <w:rsid w:val="00CD11FF"/>
    <w:rsid w:val="00CD15E7"/>
    <w:rsid w:val="00CE07A9"/>
    <w:rsid w:val="00CE1012"/>
    <w:rsid w:val="00CE419E"/>
    <w:rsid w:val="00CE5011"/>
    <w:rsid w:val="00CE574A"/>
    <w:rsid w:val="00CE5DC5"/>
    <w:rsid w:val="00CE629E"/>
    <w:rsid w:val="00CE66CE"/>
    <w:rsid w:val="00CE77AA"/>
    <w:rsid w:val="00CE7B59"/>
    <w:rsid w:val="00CF352C"/>
    <w:rsid w:val="00CF4570"/>
    <w:rsid w:val="00CF58EE"/>
    <w:rsid w:val="00D00811"/>
    <w:rsid w:val="00D02A43"/>
    <w:rsid w:val="00D04518"/>
    <w:rsid w:val="00D05489"/>
    <w:rsid w:val="00D05CA1"/>
    <w:rsid w:val="00D061CB"/>
    <w:rsid w:val="00D0796C"/>
    <w:rsid w:val="00D07B7D"/>
    <w:rsid w:val="00D11A35"/>
    <w:rsid w:val="00D13130"/>
    <w:rsid w:val="00D146D4"/>
    <w:rsid w:val="00D14B3C"/>
    <w:rsid w:val="00D14BA5"/>
    <w:rsid w:val="00D16580"/>
    <w:rsid w:val="00D20E20"/>
    <w:rsid w:val="00D21C3A"/>
    <w:rsid w:val="00D228DA"/>
    <w:rsid w:val="00D22E01"/>
    <w:rsid w:val="00D238A5"/>
    <w:rsid w:val="00D24621"/>
    <w:rsid w:val="00D2600F"/>
    <w:rsid w:val="00D30EEA"/>
    <w:rsid w:val="00D31534"/>
    <w:rsid w:val="00D32C1F"/>
    <w:rsid w:val="00D33FC2"/>
    <w:rsid w:val="00D37394"/>
    <w:rsid w:val="00D46699"/>
    <w:rsid w:val="00D47345"/>
    <w:rsid w:val="00D5073F"/>
    <w:rsid w:val="00D51573"/>
    <w:rsid w:val="00D5399A"/>
    <w:rsid w:val="00D5444F"/>
    <w:rsid w:val="00D54E0D"/>
    <w:rsid w:val="00D54F7D"/>
    <w:rsid w:val="00D57528"/>
    <w:rsid w:val="00D602CA"/>
    <w:rsid w:val="00D60DD8"/>
    <w:rsid w:val="00D64C6C"/>
    <w:rsid w:val="00D66D42"/>
    <w:rsid w:val="00D66E70"/>
    <w:rsid w:val="00D67DFC"/>
    <w:rsid w:val="00D71734"/>
    <w:rsid w:val="00D7244A"/>
    <w:rsid w:val="00D72BCC"/>
    <w:rsid w:val="00D746C0"/>
    <w:rsid w:val="00D74723"/>
    <w:rsid w:val="00D76091"/>
    <w:rsid w:val="00D76B9C"/>
    <w:rsid w:val="00D76D82"/>
    <w:rsid w:val="00D77D65"/>
    <w:rsid w:val="00D80448"/>
    <w:rsid w:val="00D80C4F"/>
    <w:rsid w:val="00D8149F"/>
    <w:rsid w:val="00D814FB"/>
    <w:rsid w:val="00D83D95"/>
    <w:rsid w:val="00D90293"/>
    <w:rsid w:val="00D90496"/>
    <w:rsid w:val="00D917BC"/>
    <w:rsid w:val="00D942DE"/>
    <w:rsid w:val="00D9491E"/>
    <w:rsid w:val="00DA070D"/>
    <w:rsid w:val="00DA3B2F"/>
    <w:rsid w:val="00DA4731"/>
    <w:rsid w:val="00DA5040"/>
    <w:rsid w:val="00DA7D5F"/>
    <w:rsid w:val="00DB053E"/>
    <w:rsid w:val="00DB11B2"/>
    <w:rsid w:val="00DB161E"/>
    <w:rsid w:val="00DB31B5"/>
    <w:rsid w:val="00DB5BBA"/>
    <w:rsid w:val="00DC03DB"/>
    <w:rsid w:val="00DC1206"/>
    <w:rsid w:val="00DC2BE8"/>
    <w:rsid w:val="00DC2BEC"/>
    <w:rsid w:val="00DC3256"/>
    <w:rsid w:val="00DC35A6"/>
    <w:rsid w:val="00DC4CB4"/>
    <w:rsid w:val="00DD090A"/>
    <w:rsid w:val="00DD2421"/>
    <w:rsid w:val="00DD3222"/>
    <w:rsid w:val="00DD3D81"/>
    <w:rsid w:val="00DD571C"/>
    <w:rsid w:val="00DD64E1"/>
    <w:rsid w:val="00DE039A"/>
    <w:rsid w:val="00DE0403"/>
    <w:rsid w:val="00DE4811"/>
    <w:rsid w:val="00DE5458"/>
    <w:rsid w:val="00DE5EE6"/>
    <w:rsid w:val="00DE77EA"/>
    <w:rsid w:val="00DF0ABA"/>
    <w:rsid w:val="00DF1EEE"/>
    <w:rsid w:val="00DF6C58"/>
    <w:rsid w:val="00E001C1"/>
    <w:rsid w:val="00E039F3"/>
    <w:rsid w:val="00E03C30"/>
    <w:rsid w:val="00E078BD"/>
    <w:rsid w:val="00E078F8"/>
    <w:rsid w:val="00E1142B"/>
    <w:rsid w:val="00E11F10"/>
    <w:rsid w:val="00E157E4"/>
    <w:rsid w:val="00E15950"/>
    <w:rsid w:val="00E16522"/>
    <w:rsid w:val="00E1750C"/>
    <w:rsid w:val="00E178A6"/>
    <w:rsid w:val="00E20545"/>
    <w:rsid w:val="00E223C6"/>
    <w:rsid w:val="00E2443D"/>
    <w:rsid w:val="00E24789"/>
    <w:rsid w:val="00E26615"/>
    <w:rsid w:val="00E26F37"/>
    <w:rsid w:val="00E33928"/>
    <w:rsid w:val="00E33C90"/>
    <w:rsid w:val="00E34D15"/>
    <w:rsid w:val="00E35E86"/>
    <w:rsid w:val="00E36B45"/>
    <w:rsid w:val="00E37BF1"/>
    <w:rsid w:val="00E428B3"/>
    <w:rsid w:val="00E44D19"/>
    <w:rsid w:val="00E51372"/>
    <w:rsid w:val="00E51CAF"/>
    <w:rsid w:val="00E51E95"/>
    <w:rsid w:val="00E51F9D"/>
    <w:rsid w:val="00E5202F"/>
    <w:rsid w:val="00E5211A"/>
    <w:rsid w:val="00E53A9F"/>
    <w:rsid w:val="00E549AF"/>
    <w:rsid w:val="00E60540"/>
    <w:rsid w:val="00E61C74"/>
    <w:rsid w:val="00E63D8F"/>
    <w:rsid w:val="00E706B6"/>
    <w:rsid w:val="00E76FF1"/>
    <w:rsid w:val="00E774FE"/>
    <w:rsid w:val="00E809A0"/>
    <w:rsid w:val="00E80AF7"/>
    <w:rsid w:val="00E84407"/>
    <w:rsid w:val="00E85E54"/>
    <w:rsid w:val="00E86146"/>
    <w:rsid w:val="00E86A76"/>
    <w:rsid w:val="00E87A90"/>
    <w:rsid w:val="00E904D1"/>
    <w:rsid w:val="00E92425"/>
    <w:rsid w:val="00E92AD3"/>
    <w:rsid w:val="00E959EA"/>
    <w:rsid w:val="00E96237"/>
    <w:rsid w:val="00E965D7"/>
    <w:rsid w:val="00E969CB"/>
    <w:rsid w:val="00E96D30"/>
    <w:rsid w:val="00EA1327"/>
    <w:rsid w:val="00EA1E2C"/>
    <w:rsid w:val="00EA623C"/>
    <w:rsid w:val="00EA6395"/>
    <w:rsid w:val="00EB044B"/>
    <w:rsid w:val="00EB067C"/>
    <w:rsid w:val="00EB3C66"/>
    <w:rsid w:val="00EB4B03"/>
    <w:rsid w:val="00EB5DEE"/>
    <w:rsid w:val="00EB64CB"/>
    <w:rsid w:val="00EB6D46"/>
    <w:rsid w:val="00EC07F3"/>
    <w:rsid w:val="00EC3194"/>
    <w:rsid w:val="00EC518D"/>
    <w:rsid w:val="00EC71D3"/>
    <w:rsid w:val="00ED02FE"/>
    <w:rsid w:val="00ED1EC9"/>
    <w:rsid w:val="00ED3737"/>
    <w:rsid w:val="00ED3856"/>
    <w:rsid w:val="00ED3E2E"/>
    <w:rsid w:val="00ED4CC8"/>
    <w:rsid w:val="00ED6A08"/>
    <w:rsid w:val="00EE05EE"/>
    <w:rsid w:val="00EE0AE2"/>
    <w:rsid w:val="00EE35B4"/>
    <w:rsid w:val="00EE5643"/>
    <w:rsid w:val="00EE7CEC"/>
    <w:rsid w:val="00EF056E"/>
    <w:rsid w:val="00EF09B3"/>
    <w:rsid w:val="00EF0A3E"/>
    <w:rsid w:val="00EF5EC6"/>
    <w:rsid w:val="00EF646F"/>
    <w:rsid w:val="00EF791E"/>
    <w:rsid w:val="00EF7A63"/>
    <w:rsid w:val="00F00D58"/>
    <w:rsid w:val="00F0226C"/>
    <w:rsid w:val="00F02522"/>
    <w:rsid w:val="00F02AE0"/>
    <w:rsid w:val="00F02BFF"/>
    <w:rsid w:val="00F034DC"/>
    <w:rsid w:val="00F03953"/>
    <w:rsid w:val="00F04841"/>
    <w:rsid w:val="00F0579A"/>
    <w:rsid w:val="00F0674D"/>
    <w:rsid w:val="00F10287"/>
    <w:rsid w:val="00F10C82"/>
    <w:rsid w:val="00F13B2E"/>
    <w:rsid w:val="00F176A0"/>
    <w:rsid w:val="00F20174"/>
    <w:rsid w:val="00F22098"/>
    <w:rsid w:val="00F223BC"/>
    <w:rsid w:val="00F23780"/>
    <w:rsid w:val="00F26185"/>
    <w:rsid w:val="00F3178C"/>
    <w:rsid w:val="00F33DE5"/>
    <w:rsid w:val="00F34B8F"/>
    <w:rsid w:val="00F36D7F"/>
    <w:rsid w:val="00F37186"/>
    <w:rsid w:val="00F42FCF"/>
    <w:rsid w:val="00F44A83"/>
    <w:rsid w:val="00F51743"/>
    <w:rsid w:val="00F529D4"/>
    <w:rsid w:val="00F54F27"/>
    <w:rsid w:val="00F55FC8"/>
    <w:rsid w:val="00F604E3"/>
    <w:rsid w:val="00F610E6"/>
    <w:rsid w:val="00F61FCC"/>
    <w:rsid w:val="00F66036"/>
    <w:rsid w:val="00F6689D"/>
    <w:rsid w:val="00F67E23"/>
    <w:rsid w:val="00F71601"/>
    <w:rsid w:val="00F72C75"/>
    <w:rsid w:val="00F74033"/>
    <w:rsid w:val="00F759EB"/>
    <w:rsid w:val="00F772F7"/>
    <w:rsid w:val="00F81334"/>
    <w:rsid w:val="00F81A81"/>
    <w:rsid w:val="00F81A8A"/>
    <w:rsid w:val="00F81CC5"/>
    <w:rsid w:val="00F8760D"/>
    <w:rsid w:val="00F87AAD"/>
    <w:rsid w:val="00F900E0"/>
    <w:rsid w:val="00F9174C"/>
    <w:rsid w:val="00F91D5C"/>
    <w:rsid w:val="00F92097"/>
    <w:rsid w:val="00F951DB"/>
    <w:rsid w:val="00F9574A"/>
    <w:rsid w:val="00F95D64"/>
    <w:rsid w:val="00F9793B"/>
    <w:rsid w:val="00FA0EAA"/>
    <w:rsid w:val="00FA0F53"/>
    <w:rsid w:val="00FA1DA9"/>
    <w:rsid w:val="00FA3809"/>
    <w:rsid w:val="00FA3A95"/>
    <w:rsid w:val="00FA6D7E"/>
    <w:rsid w:val="00FB020D"/>
    <w:rsid w:val="00FB3F33"/>
    <w:rsid w:val="00FB43E4"/>
    <w:rsid w:val="00FB4889"/>
    <w:rsid w:val="00FB676C"/>
    <w:rsid w:val="00FB67CC"/>
    <w:rsid w:val="00FB728E"/>
    <w:rsid w:val="00FC0ADE"/>
    <w:rsid w:val="00FC0FF1"/>
    <w:rsid w:val="00FC1FDF"/>
    <w:rsid w:val="00FC3360"/>
    <w:rsid w:val="00FC3E27"/>
    <w:rsid w:val="00FC493B"/>
    <w:rsid w:val="00FC63E5"/>
    <w:rsid w:val="00FD0E54"/>
    <w:rsid w:val="00FD2B71"/>
    <w:rsid w:val="00FD3576"/>
    <w:rsid w:val="00FD52D6"/>
    <w:rsid w:val="00FD56FC"/>
    <w:rsid w:val="00FD752B"/>
    <w:rsid w:val="00FD7DD7"/>
    <w:rsid w:val="00FD7EB3"/>
    <w:rsid w:val="00FE033E"/>
    <w:rsid w:val="00FE0D2F"/>
    <w:rsid w:val="00FE31C6"/>
    <w:rsid w:val="00FE4A65"/>
    <w:rsid w:val="00FE51E8"/>
    <w:rsid w:val="00FE602F"/>
    <w:rsid w:val="00FE7611"/>
    <w:rsid w:val="00FF0769"/>
    <w:rsid w:val="00FF0DB8"/>
    <w:rsid w:val="00FF1A76"/>
    <w:rsid w:val="00FF1C1D"/>
    <w:rsid w:val="00FF3288"/>
    <w:rsid w:val="00FF3330"/>
    <w:rsid w:val="00FF4080"/>
    <w:rsid w:val="00FF40A5"/>
    <w:rsid w:val="00FF48DA"/>
    <w:rsid w:val="00FF5E19"/>
    <w:rsid w:val="00FF61AD"/>
    <w:rsid w:val="00FF76BD"/>
    <w:rsid w:val="4A14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39" w:semiHidden="0" w:name="toc 1"/>
    <w:lsdException w:qFormat="1" w:unhideWhenUsed="0" w:uiPriority="39" w:semiHidden="0" w:name="toc 2"/>
    <w:lsdException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nhideWhenUsed="0"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宋体" w:cs="Times New Roman"/>
      <w:sz w:val="21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360" w:lineRule="auto"/>
      <w:outlineLvl w:val="0"/>
    </w:pPr>
    <w:rPr>
      <w:b/>
      <w:bCs/>
      <w:kern w:val="44"/>
      <w:sz w:val="22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bCs/>
      <w:sz w:val="22"/>
      <w:szCs w:val="32"/>
    </w:rPr>
  </w:style>
  <w:style w:type="paragraph" w:styleId="4">
    <w:name w:val="heading 3"/>
    <w:basedOn w:val="1"/>
    <w:next w:val="1"/>
    <w:qFormat/>
    <w:uiPriority w:val="0"/>
    <w:pPr>
      <w:keepNext/>
      <w:spacing w:line="360" w:lineRule="auto"/>
      <w:outlineLvl w:val="2"/>
    </w:pPr>
    <w:rPr>
      <w:sz w:val="22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/>
      <w:outlineLvl w:val="3"/>
    </w:pPr>
    <w:rPr>
      <w:b/>
      <w:i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32"/>
    <w:semiHidden/>
    <w:uiPriority w:val="0"/>
  </w:style>
  <w:style w:type="paragraph" w:styleId="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8">
    <w:name w:val="Body Text"/>
    <w:basedOn w:val="1"/>
    <w:qFormat/>
    <w:uiPriority w:val="0"/>
    <w:pPr>
      <w:ind w:right="56"/>
    </w:pPr>
    <w:rPr>
      <w:b/>
      <w:sz w:val="22"/>
    </w:rPr>
  </w:style>
  <w:style w:type="paragraph" w:styleId="9">
    <w:name w:val="Body Text Indent"/>
    <w:basedOn w:val="1"/>
    <w:uiPriority w:val="0"/>
    <w:pPr>
      <w:spacing w:after="120"/>
      <w:ind w:left="420" w:leftChars="200"/>
    </w:pPr>
  </w:style>
  <w:style w:type="paragraph" w:styleId="10">
    <w:name w:val="toc 3"/>
    <w:basedOn w:val="1"/>
    <w:next w:val="1"/>
    <w:uiPriority w:val="39"/>
    <w:pPr>
      <w:tabs>
        <w:tab w:val="right" w:leader="dot" w:pos="8302"/>
        <w:tab w:val="right" w:leader="dot" w:pos="8835"/>
      </w:tabs>
      <w:spacing w:line="360" w:lineRule="auto"/>
      <w:ind w:left="300" w:leftChars="300"/>
    </w:pPr>
    <w:rPr>
      <w:sz w:val="20"/>
    </w:rPr>
  </w:style>
  <w:style w:type="paragraph" w:styleId="1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2">
    <w:name w:val="Balloon Text"/>
    <w:basedOn w:val="1"/>
    <w:semiHidden/>
    <w:qFormat/>
    <w:uiPriority w:val="0"/>
    <w:rPr>
      <w:sz w:val="18"/>
      <w:szCs w:val="18"/>
    </w:rPr>
  </w:style>
  <w:style w:type="paragraph" w:styleId="13">
    <w:name w:val="footer"/>
    <w:basedOn w:val="1"/>
    <w:link w:val="34"/>
    <w:uiPriority w:val="99"/>
    <w:pPr>
      <w:tabs>
        <w:tab w:val="center" w:pos="4320"/>
        <w:tab w:val="right" w:pos="8640"/>
      </w:tabs>
    </w:pPr>
  </w:style>
  <w:style w:type="paragraph" w:styleId="14">
    <w:name w:val="header"/>
    <w:basedOn w:val="1"/>
    <w:link w:val="26"/>
    <w:uiPriority w:val="0"/>
    <w:pPr>
      <w:tabs>
        <w:tab w:val="center" w:pos="4320"/>
        <w:tab w:val="right" w:pos="8640"/>
      </w:tabs>
    </w:pPr>
  </w:style>
  <w:style w:type="paragraph" w:styleId="15">
    <w:name w:val="toc 1"/>
    <w:basedOn w:val="1"/>
    <w:next w:val="1"/>
    <w:uiPriority w:val="39"/>
    <w:pPr>
      <w:widowControl w:val="0"/>
      <w:tabs>
        <w:tab w:val="left" w:pos="840"/>
        <w:tab w:val="right" w:leader="dot" w:pos="10080"/>
      </w:tabs>
      <w:overflowPunct/>
      <w:autoSpaceDE/>
      <w:autoSpaceDN/>
      <w:adjustRightInd/>
      <w:spacing w:line="360" w:lineRule="auto"/>
      <w:ind w:left="210"/>
      <w:textAlignment w:val="auto"/>
    </w:pPr>
    <w:rPr>
      <w:b/>
      <w:bCs/>
      <w:caps/>
      <w:kern w:val="2"/>
      <w:lang w:val="en-US" w:eastAsia="zh-CN"/>
    </w:rPr>
  </w:style>
  <w:style w:type="paragraph" w:styleId="16">
    <w:name w:val="toc 2"/>
    <w:basedOn w:val="1"/>
    <w:next w:val="1"/>
    <w:qFormat/>
    <w:uiPriority w:val="39"/>
    <w:pPr>
      <w:widowControl w:val="0"/>
      <w:tabs>
        <w:tab w:val="right" w:leader="dot" w:pos="8302"/>
      </w:tabs>
      <w:overflowPunct/>
      <w:autoSpaceDE/>
      <w:autoSpaceDN/>
      <w:adjustRightInd/>
      <w:spacing w:line="360" w:lineRule="auto"/>
      <w:ind w:left="200" w:leftChars="200"/>
      <w:textAlignment w:val="auto"/>
    </w:pPr>
    <w:rPr>
      <w:rFonts w:eastAsia="Times New Roman"/>
      <w:kern w:val="2"/>
      <w:lang w:val="en-US" w:eastAsia="zh-CN"/>
    </w:rPr>
  </w:style>
  <w:style w:type="paragraph" w:styleId="17">
    <w:name w:val="Title"/>
    <w:basedOn w:val="1"/>
    <w:next w:val="1"/>
    <w:link w:val="44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18">
    <w:name w:val="annotation subject"/>
    <w:basedOn w:val="6"/>
    <w:next w:val="6"/>
    <w:semiHidden/>
    <w:uiPriority w:val="0"/>
    <w:rPr>
      <w:b/>
      <w:bCs/>
    </w:rPr>
  </w:style>
  <w:style w:type="table" w:styleId="20">
    <w:name w:val="Table Grid"/>
    <w:basedOn w:val="19"/>
    <w:uiPriority w:val="59"/>
    <w:pPr>
      <w:overflowPunct w:val="0"/>
      <w:autoSpaceDE w:val="0"/>
      <w:autoSpaceDN w:val="0"/>
      <w:adjustRightInd w:val="0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uiPriority w:val="0"/>
  </w:style>
  <w:style w:type="character" w:styleId="23">
    <w:name w:val="Hyperlink"/>
    <w:qFormat/>
    <w:uiPriority w:val="99"/>
    <w:rPr>
      <w:color w:val="0000FF"/>
      <w:u w:val="single"/>
    </w:rPr>
  </w:style>
  <w:style w:type="character" w:styleId="24">
    <w:name w:val="annotation reference"/>
    <w:semiHidden/>
    <w:uiPriority w:val="0"/>
    <w:rPr>
      <w:sz w:val="21"/>
      <w:szCs w:val="21"/>
    </w:rPr>
  </w:style>
  <w:style w:type="paragraph" w:customStyle="1" w:styleId="25">
    <w:name w:val="Table"/>
    <w:basedOn w:val="1"/>
    <w:qFormat/>
    <w:uiPriority w:val="0"/>
    <w:pPr>
      <w:keepLines/>
      <w:tabs>
        <w:tab w:val="left" w:pos="284"/>
      </w:tabs>
      <w:overflowPunct/>
      <w:autoSpaceDE/>
      <w:autoSpaceDN/>
      <w:adjustRightInd/>
      <w:spacing w:before="40" w:after="20"/>
      <w:textAlignment w:val="auto"/>
    </w:pPr>
    <w:rPr>
      <w:rFonts w:ascii="Arial" w:hAnsi="Arial"/>
      <w:sz w:val="20"/>
      <w:lang w:val="en-US"/>
    </w:rPr>
  </w:style>
  <w:style w:type="character" w:customStyle="1" w:styleId="26">
    <w:name w:val="页眉 字符"/>
    <w:link w:val="14"/>
    <w:qFormat/>
    <w:uiPriority w:val="0"/>
    <w:rPr>
      <w:rFonts w:eastAsia="宋体"/>
      <w:sz w:val="24"/>
      <w:lang w:val="en-GB" w:eastAsia="en-US" w:bidi="ar-SA"/>
    </w:rPr>
  </w:style>
  <w:style w:type="paragraph" w:customStyle="1" w:styleId="27">
    <w:name w:val="Default Text"/>
    <w:basedOn w:val="1"/>
    <w:uiPriority w:val="0"/>
    <w:pPr>
      <w:overflowPunct/>
      <w:textAlignment w:val="auto"/>
    </w:pPr>
    <w:rPr>
      <w:rFonts w:ascii="Arial" w:hAnsi="Arial"/>
      <w:szCs w:val="24"/>
      <w:lang w:val="en-US"/>
    </w:rPr>
  </w:style>
  <w:style w:type="paragraph" w:customStyle="1" w:styleId="28">
    <w:name w:val="Style"/>
    <w:basedOn w:val="1"/>
    <w:qFormat/>
    <w:uiPriority w:val="0"/>
    <w:pPr>
      <w:overflowPunct/>
      <w:textAlignment w:val="auto"/>
    </w:pPr>
    <w:rPr>
      <w:rFonts w:ascii="Arial" w:hAnsi="Arial"/>
      <w:szCs w:val="24"/>
      <w:lang w:val="en-US"/>
    </w:rPr>
  </w:style>
  <w:style w:type="paragraph" w:customStyle="1" w:styleId="29">
    <w:name w:val="正文1"/>
    <w:basedOn w:val="1"/>
    <w:uiPriority w:val="0"/>
    <w:pPr>
      <w:overflowPunct/>
      <w:textAlignment w:val="auto"/>
    </w:pPr>
    <w:rPr>
      <w:rFonts w:ascii="Arial" w:hAnsi="Arial"/>
      <w:sz w:val="20"/>
      <w:lang w:val="en-US"/>
    </w:rPr>
  </w:style>
  <w:style w:type="paragraph" w:customStyle="1" w:styleId="30">
    <w:name w:val="Revision"/>
    <w:hidden/>
    <w:semiHidden/>
    <w:uiPriority w:val="99"/>
    <w:rPr>
      <w:rFonts w:ascii="Times New Roman" w:hAnsi="Times New Roman" w:eastAsia="宋体" w:cs="Times New Roman"/>
      <w:sz w:val="24"/>
      <w:lang w:val="en-GB" w:eastAsia="en-US" w:bidi="ar-SA"/>
    </w:rPr>
  </w:style>
  <w:style w:type="paragraph" w:styleId="31">
    <w:name w:val="List Paragraph"/>
    <w:basedOn w:val="1"/>
    <w:qFormat/>
    <w:uiPriority w:val="34"/>
    <w:pPr>
      <w:widowControl w:val="0"/>
      <w:overflowPunct/>
      <w:autoSpaceDE/>
      <w:autoSpaceDN/>
      <w:adjustRightInd/>
      <w:ind w:firstLine="420" w:firstLineChars="200"/>
      <w:jc w:val="both"/>
      <w:textAlignment w:val="auto"/>
    </w:pPr>
    <w:rPr>
      <w:rFonts w:ascii="Calibri" w:hAnsi="Calibri"/>
      <w:kern w:val="2"/>
      <w:szCs w:val="22"/>
      <w:lang w:val="en-US" w:eastAsia="zh-CN"/>
    </w:rPr>
  </w:style>
  <w:style w:type="character" w:customStyle="1" w:styleId="32">
    <w:name w:val="批注文字 字符"/>
    <w:link w:val="6"/>
    <w:semiHidden/>
    <w:uiPriority w:val="0"/>
    <w:rPr>
      <w:sz w:val="24"/>
      <w:lang w:val="en-GB" w:eastAsia="en-US"/>
    </w:rPr>
  </w:style>
  <w:style w:type="paragraph" w:customStyle="1" w:styleId="33">
    <w:name w:val="TOC Heading"/>
    <w:basedOn w:val="2"/>
    <w:next w:val="1"/>
    <w:qFormat/>
    <w:uiPriority w:val="39"/>
    <w:pPr>
      <w:numPr>
        <w:numId w:val="0"/>
      </w:numPr>
      <w:outlineLvl w:val="9"/>
    </w:pPr>
  </w:style>
  <w:style w:type="character" w:customStyle="1" w:styleId="34">
    <w:name w:val="页脚 字符"/>
    <w:link w:val="13"/>
    <w:uiPriority w:val="99"/>
    <w:rPr>
      <w:sz w:val="24"/>
      <w:lang w:val="en-GB" w:eastAsia="en-US"/>
    </w:rPr>
  </w:style>
  <w:style w:type="character" w:customStyle="1" w:styleId="35">
    <w:name w:val="instruction standard blue"/>
    <w:qFormat/>
    <w:uiPriority w:val="1"/>
    <w:rPr>
      <w:rFonts w:cs="Arial"/>
      <w:i/>
      <w:color w:val="0070C0"/>
    </w:rPr>
  </w:style>
  <w:style w:type="character" w:customStyle="1" w:styleId="36">
    <w:name w:val="keyword"/>
    <w:basedOn w:val="21"/>
    <w:uiPriority w:val="0"/>
  </w:style>
  <w:style w:type="paragraph" w:customStyle="1" w:styleId="37">
    <w:name w:val="numbering blue"/>
    <w:basedOn w:val="1"/>
    <w:link w:val="38"/>
    <w:qFormat/>
    <w:uiPriority w:val="0"/>
    <w:pPr>
      <w:numPr>
        <w:ilvl w:val="0"/>
        <w:numId w:val="2"/>
      </w:numPr>
      <w:overflowPunct/>
      <w:autoSpaceDE/>
      <w:autoSpaceDN/>
      <w:adjustRightInd/>
      <w:spacing w:after="120"/>
      <w:ind w:left="357" w:hanging="357"/>
      <w:contextualSpacing/>
      <w:textAlignment w:val="auto"/>
    </w:pPr>
    <w:rPr>
      <w:rFonts w:ascii="Arial" w:hAnsi="Arial" w:eastAsia="PMingLiU"/>
      <w:color w:val="0070C0"/>
      <w:sz w:val="20"/>
      <w:lang w:eastAsia="zh-TW"/>
    </w:rPr>
  </w:style>
  <w:style w:type="character" w:customStyle="1" w:styleId="38">
    <w:name w:val="numbering blue Zchn"/>
    <w:link w:val="37"/>
    <w:uiPriority w:val="0"/>
    <w:rPr>
      <w:rFonts w:ascii="Arial" w:hAnsi="Arial" w:eastAsia="PMingLiU"/>
      <w:color w:val="0070C0"/>
      <w:lang w:eastAsia="zh-TW"/>
    </w:rPr>
  </w:style>
  <w:style w:type="paragraph" w:customStyle="1" w:styleId="39">
    <w:name w:val="Default"/>
    <w:uiPriority w:val="0"/>
    <w:pPr>
      <w:widowControl w:val="0"/>
      <w:autoSpaceDE w:val="0"/>
      <w:autoSpaceDN w:val="0"/>
    </w:pPr>
    <w:rPr>
      <w:rFonts w:hint="eastAsia" w:ascii="Arial" w:hAnsi="Arial" w:eastAsia="宋体" w:cs="Times New Roman"/>
      <w:color w:val="000000"/>
      <w:sz w:val="24"/>
      <w:lang w:val="en-US" w:eastAsia="zh-CN" w:bidi="ar-SA"/>
    </w:rPr>
  </w:style>
  <w:style w:type="character" w:customStyle="1" w:styleId="40">
    <w:name w:val="Text Char"/>
    <w:link w:val="41"/>
    <w:qFormat/>
    <w:locked/>
    <w:uiPriority w:val="0"/>
    <w:rPr>
      <w:sz w:val="24"/>
      <w:lang w:eastAsia="en-US"/>
    </w:rPr>
  </w:style>
  <w:style w:type="paragraph" w:customStyle="1" w:styleId="41">
    <w:name w:val="Text"/>
    <w:basedOn w:val="1"/>
    <w:link w:val="40"/>
    <w:qFormat/>
    <w:uiPriority w:val="0"/>
    <w:pPr>
      <w:overflowPunct/>
      <w:autoSpaceDE/>
      <w:autoSpaceDN/>
      <w:adjustRightInd/>
      <w:spacing w:before="120"/>
      <w:jc w:val="both"/>
      <w:textAlignment w:val="auto"/>
    </w:pPr>
    <w:rPr>
      <w:lang w:val="en-US"/>
    </w:rPr>
  </w:style>
  <w:style w:type="character" w:customStyle="1" w:styleId="42">
    <w:name w:val="ordinary-span-edit2"/>
    <w:uiPriority w:val="0"/>
  </w:style>
  <w:style w:type="character" w:customStyle="1" w:styleId="43">
    <w:name w:val="apple-converted-space"/>
    <w:basedOn w:val="21"/>
    <w:uiPriority w:val="0"/>
  </w:style>
  <w:style w:type="character" w:customStyle="1" w:styleId="44">
    <w:name w:val="标题 字符"/>
    <w:link w:val="17"/>
    <w:uiPriority w:val="0"/>
    <w:rPr>
      <w:rFonts w:ascii="Calibri Light" w:hAnsi="Calibri Light" w:cs="Times New Roman"/>
      <w:b/>
      <w:bCs/>
      <w:sz w:val="32"/>
      <w:szCs w:val="32"/>
      <w:lang w:val="en-GB" w:eastAsia="en-US"/>
    </w:rPr>
  </w:style>
  <w:style w:type="paragraph" w:customStyle="1" w:styleId="45">
    <w:name w:val="Table text"/>
    <w:basedOn w:val="1"/>
    <w:qFormat/>
    <w:uiPriority w:val="0"/>
    <w:pPr>
      <w:overflowPunct/>
      <w:autoSpaceDE/>
      <w:autoSpaceDN/>
      <w:adjustRightInd/>
      <w:spacing w:before="120" w:after="120"/>
      <w:jc w:val="both"/>
      <w:textAlignment w:val="auto"/>
    </w:pPr>
    <w:rPr>
      <w:lang w:val="en-US"/>
    </w:rPr>
  </w:style>
  <w:style w:type="character" w:customStyle="1" w:styleId="46">
    <w:name w:val="Footer Char"/>
    <w:basedOn w:val="21"/>
    <w:semiHidden/>
    <w:locked/>
    <w:uiPriority w:val="0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613</Words>
  <Characters>3500</Characters>
  <Lines>29</Lines>
  <Paragraphs>8</Paragraphs>
  <TotalTime>27</TotalTime>
  <ScaleCrop>false</ScaleCrop>
  <LinksUpToDate>false</LinksUpToDate>
  <CharactersWithSpaces>4105</CharactersWithSpaces>
  <Application>WPS Office_11.8.2.10229_F1E327BC-269C-435d-A152-05C5408002CA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2022-02-10T07:05:00Z</dcterms:created>
  <dc:creator>Lilly</dc:creator>
  <cp:lastModifiedBy>汪洋</cp:lastModifiedBy>
  <cp:lastPrinted>2017-06-22T01:53:00Z</cp:lastPrinted>
  <dcterms:modified xsi:type="dcterms:W3CDTF">2022-12-01T02:29:47Z</dcterms:modified>
  <dc:title>生效期：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