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666358"/>
      <w:bookmarkStart w:id="1" w:name="_Toc483227223"/>
      <w:bookmarkStart w:id="2" w:name="_Toc483400307"/>
      <w:bookmarkStart w:id="3" w:name="_Toc482717189"/>
      <w:bookmarkStart w:id="4" w:name="_Toc484532399"/>
    </w:p>
    <w:p>
      <w:pPr>
        <w:pStyle w:val="7"/>
        <w:spacing w:line="360" w:lineRule="auto"/>
        <w:jc w:val="center"/>
        <w:rPr>
          <w:rFonts w:ascii="宋体"/>
          <w:b/>
          <w:color w:val="000000"/>
          <w:sz w:val="28"/>
          <w:szCs w:val="28"/>
          <w:lang w:eastAsia="zh-CN"/>
        </w:rPr>
      </w:pPr>
      <w:permStart w:id="0" w:edGrp="everyone"/>
      <w:r>
        <w:rPr>
          <w:rFonts w:hint="eastAsia" w:ascii="宋体" w:hAnsi="宋体"/>
          <w:b/>
          <w:color w:val="000000"/>
          <w:sz w:val="28"/>
          <w:szCs w:val="28"/>
        </w:rPr>
        <w:t>5英寸</w:t>
      </w:r>
      <w:r>
        <w:rPr>
          <w:rFonts w:hint="eastAsia" w:ascii="宋体" w:hAnsi="宋体"/>
          <w:b/>
          <w:color w:val="000000"/>
          <w:sz w:val="28"/>
          <w:szCs w:val="28"/>
          <w:lang w:eastAsia="zh-CN"/>
        </w:rPr>
        <w:t>、10英寸、20英寸</w:t>
      </w:r>
      <w:r>
        <w:rPr>
          <w:rFonts w:hint="eastAsia" w:ascii="宋体" w:hAnsi="宋体"/>
          <w:b/>
          <w:color w:val="000000"/>
          <w:sz w:val="28"/>
          <w:szCs w:val="28"/>
        </w:rPr>
        <w:t>单芯226型过滤器钢壳</w:t>
      </w:r>
      <w:r>
        <w:rPr>
          <w:rFonts w:ascii="宋体" w:hAnsi="宋体"/>
          <w:b/>
          <w:color w:val="000000"/>
          <w:sz w:val="28"/>
          <w:szCs w:val="28"/>
        </w:rPr>
        <w:t>URS</w:t>
      </w:r>
    </w:p>
    <w:permEnd w:id="0"/>
    <w:p>
      <w:pPr>
        <w:spacing w:afterLines="50"/>
        <w:jc w:val="center"/>
        <w:rPr>
          <w:b/>
          <w:szCs w:val="21"/>
          <w:lang w:eastAsia="zh-CN"/>
        </w:rPr>
      </w:pPr>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Lines="50" w:line="240" w:lineRule="auto"/>
        <w:jc w:val="center"/>
        <w:rPr>
          <w:sz w:val="21"/>
          <w:szCs w:val="21"/>
          <w:lang w:val="zh-CN" w:eastAsia="zh-CN"/>
        </w:rPr>
      </w:pPr>
      <w:permStart w:id="1" w:edGrp="everyone"/>
      <w:permEnd w:id="1"/>
      <w:r>
        <w:rPr>
          <w:sz w:val="21"/>
          <w:szCs w:val="21"/>
          <w:lang w:val="zh-CN" w:eastAsia="zh-CN"/>
        </w:rPr>
        <w:t xml:space="preserve">目录 </w:t>
      </w:r>
    </w:p>
    <w:p>
      <w:pPr>
        <w:rPr>
          <w:i/>
          <w:color w:val="00B0F0"/>
          <w:lang w:val="zh-CN" w:eastAsia="zh-CN"/>
        </w:rPr>
      </w:pPr>
      <w:permStart w:id="2" w:edGrp="everyone"/>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9</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2370349"/>
      <w:bookmarkStart w:id="8" w:name="_Toc482370061"/>
      <w:bookmarkStart w:id="9" w:name="_Toc482369805"/>
      <w:bookmarkStart w:id="10" w:name="_Toc482370141"/>
      <w:bookmarkStart w:id="11" w:name="_Toc481702475"/>
      <w:bookmarkStart w:id="12" w:name="_Toc482370757"/>
      <w:bookmarkStart w:id="13" w:name="_Toc482360281"/>
      <w:bookmarkStart w:id="14" w:name="_Toc482625279"/>
      <w:bookmarkStart w:id="15" w:name="_Toc482359936"/>
      <w:r>
        <w:rPr>
          <w:szCs w:val="21"/>
          <w:lang w:eastAsia="zh-CN"/>
        </w:rPr>
        <w:t>本文件的目的是描述武汉生物制品研究所有限责任公司</w:t>
      </w:r>
      <w:permStart w:id="3" w:edGrp="everyone"/>
      <w:r>
        <w:rPr>
          <w:rFonts w:hint="eastAsia"/>
          <w:szCs w:val="21"/>
          <w:lang w:eastAsia="zh-CN"/>
        </w:rPr>
        <w:t>轮状病毒疫苗室</w:t>
      </w:r>
      <w:r>
        <w:rPr>
          <w:rFonts w:hint="eastAsia" w:ascii="宋体" w:hAnsi="宋体"/>
          <w:color w:val="000000"/>
          <w:szCs w:val="21"/>
        </w:rPr>
        <w:t>轮状病毒原液生产车间</w:t>
      </w:r>
      <w:r>
        <w:rPr>
          <w:rFonts w:hint="eastAsia" w:ascii="宋体" w:hAnsi="宋体"/>
          <w:color w:val="000000"/>
          <w:szCs w:val="21"/>
          <w:lang w:eastAsia="zh-CN"/>
        </w:rPr>
        <w:t>和分装车间</w:t>
      </w:r>
      <w:r>
        <w:rPr>
          <w:rFonts w:hint="eastAsia" w:ascii="宋体" w:hAnsi="宋体" w:cs="宋体"/>
          <w:color w:val="000000"/>
          <w:szCs w:val="21"/>
        </w:rPr>
        <w:t>5</w:t>
      </w:r>
      <w:r>
        <w:rPr>
          <w:rFonts w:hint="eastAsia" w:ascii="Arial" w:hAnsi="宋体" w:cs="Arial"/>
          <w:color w:val="000000"/>
          <w:szCs w:val="21"/>
        </w:rPr>
        <w:t>英寸</w:t>
      </w:r>
      <w:r>
        <w:rPr>
          <w:rFonts w:hint="eastAsia" w:ascii="Arial" w:hAnsi="宋体" w:cs="Arial"/>
          <w:color w:val="000000"/>
          <w:szCs w:val="21"/>
          <w:lang w:eastAsia="zh-CN"/>
        </w:rPr>
        <w:t>、10英寸、20英寸</w:t>
      </w:r>
      <w:r>
        <w:rPr>
          <w:rFonts w:hint="eastAsia" w:ascii="Arial" w:hAnsi="宋体" w:cs="Arial"/>
          <w:color w:val="000000"/>
          <w:szCs w:val="21"/>
        </w:rPr>
        <w:t>单芯</w:t>
      </w:r>
      <w:r>
        <w:rPr>
          <w:rFonts w:hint="eastAsia" w:ascii="宋体" w:hAnsi="宋体" w:cs="宋体"/>
          <w:color w:val="000000"/>
          <w:szCs w:val="21"/>
        </w:rPr>
        <w:t>226</w:t>
      </w:r>
      <w:r>
        <w:rPr>
          <w:rFonts w:hint="eastAsia"/>
          <w:szCs w:val="21"/>
          <w:lang w:eastAsia="zh-CN"/>
        </w:rPr>
        <w:t>型过滤器钢壳</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轮状病毒疫苗室</w:t>
      </w:r>
      <w:r>
        <w:rPr>
          <w:rFonts w:hint="eastAsia" w:ascii="宋体" w:hAnsi="宋体"/>
          <w:color w:val="000000"/>
          <w:szCs w:val="21"/>
        </w:rPr>
        <w:t>轮状病毒原液生产车间</w:t>
      </w:r>
      <w:r>
        <w:rPr>
          <w:rFonts w:hint="eastAsia" w:ascii="宋体" w:hAnsi="宋体"/>
          <w:color w:val="000000"/>
          <w:szCs w:val="21"/>
          <w:lang w:eastAsia="zh-CN"/>
        </w:rPr>
        <w:t>和分装车间</w:t>
      </w:r>
      <w:r>
        <w:rPr>
          <w:rFonts w:hint="eastAsia" w:ascii="宋体" w:hAnsi="宋体" w:cs="宋体"/>
          <w:color w:val="000000"/>
          <w:szCs w:val="21"/>
        </w:rPr>
        <w:t>5</w:t>
      </w:r>
      <w:r>
        <w:rPr>
          <w:rFonts w:hint="eastAsia" w:ascii="Arial" w:hAnsi="宋体" w:cs="Arial"/>
          <w:color w:val="000000"/>
          <w:szCs w:val="21"/>
        </w:rPr>
        <w:t>英寸</w:t>
      </w:r>
      <w:r>
        <w:rPr>
          <w:rFonts w:hint="eastAsia" w:ascii="Arial" w:hAnsi="宋体" w:cs="Arial"/>
          <w:color w:val="000000"/>
          <w:szCs w:val="21"/>
          <w:lang w:eastAsia="zh-CN"/>
        </w:rPr>
        <w:t>、10英寸、20英寸</w:t>
      </w:r>
      <w:r>
        <w:rPr>
          <w:rFonts w:hint="eastAsia" w:ascii="Arial" w:hAnsi="宋体" w:cs="Arial"/>
          <w:color w:val="000000"/>
          <w:szCs w:val="21"/>
        </w:rPr>
        <w:t>单芯</w:t>
      </w:r>
      <w:r>
        <w:rPr>
          <w:rFonts w:hint="eastAsia" w:ascii="宋体" w:hAnsi="宋体" w:cs="宋体"/>
          <w:color w:val="000000"/>
          <w:szCs w:val="21"/>
        </w:rPr>
        <w:t>226</w:t>
      </w:r>
      <w:r>
        <w:rPr>
          <w:rFonts w:hint="eastAsia" w:ascii="Arial" w:hAnsi="宋体" w:cs="Arial"/>
          <w:color w:val="000000"/>
          <w:szCs w:val="21"/>
        </w:rPr>
        <w:t>型过滤器钢壳</w:t>
      </w:r>
      <w:permEnd w:id="4"/>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18" w:name="_Toc522716117"/>
      <w:bookmarkStart w:id="19" w:name="_Toc52210773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themeColor="text1"/>
          <w:szCs w:val="21"/>
          <w:lang w:eastAsia="zh-CN"/>
        </w:rPr>
      </w:pPr>
      <w:permStart w:id="5" w:edGrp="everyone"/>
      <w:r>
        <w:rPr>
          <w:color w:val="000000" w:themeColor="text1"/>
          <w:szCs w:val="21"/>
          <w:lang w:eastAsia="zh-CN"/>
        </w:rPr>
        <w:t>中国药典</w:t>
      </w:r>
      <w:r>
        <w:rPr>
          <w:color w:val="000000" w:themeColor="text1"/>
          <w:szCs w:val="21"/>
        </w:rPr>
        <w:t>2020年版</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color w:val="000000" w:themeColor="text1"/>
          <w:szCs w:val="21"/>
          <w:lang w:eastAsia="zh-CN"/>
        </w:rPr>
      </w:pPr>
      <w:permStart w:id="6" w:edGrp="everyone"/>
      <w:r>
        <w:rPr>
          <w:rFonts w:hint="eastAsia"/>
          <w:color w:val="000000" w:themeColor="text1"/>
          <w:szCs w:val="21"/>
          <w:lang w:eastAsia="zh-CN"/>
        </w:rPr>
        <w:t>N</w:t>
      </w:r>
      <w:r>
        <w:rPr>
          <w:color w:val="000000" w:themeColor="text1"/>
          <w:szCs w:val="21"/>
          <w:lang w:eastAsia="zh-CN"/>
        </w:rPr>
        <w:t>/A</w:t>
      </w:r>
    </w:p>
    <w:permEnd w:id="6"/>
    <w:p>
      <w:pPr>
        <w:pStyle w:val="41"/>
        <w:spacing w:before="0" w:line="360" w:lineRule="auto"/>
        <w:ind w:left="357"/>
        <w:jc w:val="left"/>
        <w:rPr>
          <w:i/>
          <w:szCs w:val="21"/>
          <w:lang w:eastAsia="zh-CN"/>
        </w:rPr>
      </w:pPr>
    </w:p>
    <w:p>
      <w:pPr>
        <w:pStyle w:val="31"/>
        <w:numPr>
          <w:ilvl w:val="0"/>
          <w:numId w:val="3"/>
        </w:numPr>
        <w:spacing w:afterLines="50"/>
        <w:ind w:left="426" w:hanging="426" w:hangingChars="202"/>
        <w:outlineLvl w:val="0"/>
        <w:rPr>
          <w:rFonts w:ascii="Times New Roman" w:hAnsi="Times New Roman"/>
          <w:b/>
        </w:rPr>
      </w:pPr>
      <w:permStart w:id="7" w:edGrp="everyone"/>
      <w:permEnd w:id="7"/>
      <w:bookmarkStart w:id="20" w:name="_Toc522716119"/>
      <w:bookmarkStart w:id="21" w:name="_Toc522107739"/>
      <w:bookmarkStart w:id="47" w:name="_GoBack"/>
      <w:bookmarkEnd w:id="47"/>
      <w:r>
        <w:rPr>
          <w:rFonts w:ascii="Times New Roman" w:hAnsi="Times New Roman"/>
          <w:b/>
        </w:rPr>
        <w:t>系统描述</w:t>
      </w:r>
      <w:bookmarkEnd w:id="20"/>
      <w:bookmarkEnd w:id="21"/>
    </w:p>
    <w:p>
      <w:pPr>
        <w:pStyle w:val="41"/>
        <w:spacing w:before="0" w:line="360" w:lineRule="auto"/>
        <w:ind w:left="357"/>
        <w:jc w:val="left"/>
        <w:rPr>
          <w:i/>
          <w:color w:val="4472C4"/>
          <w:szCs w:val="21"/>
          <w:lang w:eastAsia="zh-CN"/>
        </w:rPr>
      </w:pPr>
      <w:permStart w:id="8" w:edGrp="everyone"/>
      <w:r>
        <w:rPr>
          <w:rFonts w:hint="eastAsia" w:ascii="Arial" w:hAnsi="Arial" w:cs="Arial"/>
          <w:color w:val="434343"/>
          <w:szCs w:val="21"/>
          <w:shd w:val="clear" w:color="auto" w:fill="FCFCFE"/>
          <w:lang w:eastAsia="zh-CN"/>
        </w:rPr>
        <w:t>在口服六价重配轮状病毒活疫苗（Vero细胞）的生产过程中5英寸、10英寸和20英寸单芯226型过滤器钢壳安装于轮状病毒疫苗室配液系统移液管路上，可灵活拆卸。在生产所需溶液的除菌过滤过程中，5英寸、10英寸和20英寸单芯226型过滤器钢壳分别用于装载5英寸、10英寸和20英寸滤芯。轮状疫苗楼轮状病毒原液生产车间和分装车间共需5英寸单芯226型过滤器钢壳</w:t>
      </w:r>
      <w:r>
        <w:rPr>
          <w:rFonts w:hint="eastAsia" w:ascii="Arial" w:hAnsi="Arial" w:cs="Arial"/>
          <w:color w:val="434343"/>
          <w:szCs w:val="21"/>
          <w:shd w:val="clear" w:color="auto" w:fill="FCFCFE"/>
          <w:lang w:val="en-US" w:eastAsia="zh-CN"/>
        </w:rPr>
        <w:t>6</w:t>
      </w:r>
      <w:r>
        <w:rPr>
          <w:rFonts w:hint="eastAsia" w:ascii="Arial" w:hAnsi="Arial" w:cs="Arial"/>
          <w:color w:val="434343"/>
          <w:szCs w:val="21"/>
          <w:shd w:val="clear" w:color="auto" w:fill="FCFCFE"/>
          <w:lang w:eastAsia="zh-CN"/>
        </w:rPr>
        <w:t>套；10英寸单芯226型过滤器钢壳3套；20英寸单芯226型过滤器钢壳1套。</w:t>
      </w:r>
      <w:permEnd w:id="8"/>
    </w:p>
    <w:p>
      <w:pPr>
        <w:pStyle w:val="31"/>
        <w:numPr>
          <w:ilvl w:val="0"/>
          <w:numId w:val="3"/>
        </w:numPr>
        <w:spacing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1"/>
        <w:spacing w:afterLines="50"/>
        <w:ind w:left="425" w:firstLine="0" w:firstLineChars="0"/>
        <w:rPr>
          <w:rFonts w:ascii="Times New Roman" w:hAnsi="Times New Roman"/>
          <w:szCs w:val="21"/>
        </w:rPr>
      </w:pPr>
      <w:permStart w:id="9" w:edGrp="everyone"/>
      <w:r>
        <w:rPr>
          <w:rFonts w:hint="eastAsia" w:ascii="Times New Roman" w:hAnsi="Times New Roman"/>
          <w:szCs w:val="21"/>
        </w:rPr>
        <w:t>过滤器钢壳能够便捷拆卸和安装于移液管路。</w:t>
      </w:r>
      <w:permEnd w:id="9"/>
    </w:p>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bookmarkStart w:id="23" w:name="OLE_LINK1"/>
            <w:bookmarkStart w:id="24" w:name="OLE_LINK2"/>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6970" w:type="dxa"/>
            <w:shd w:val="clear" w:color="auto" w:fill="auto"/>
            <w:vAlign w:val="center"/>
          </w:tcPr>
          <w:p>
            <w:pPr>
              <w:pStyle w:val="7"/>
              <w:spacing w:line="360" w:lineRule="auto"/>
              <w:jc w:val="center"/>
              <w:rPr>
                <w:rFonts w:ascii="宋体" w:hAnsi="宋体"/>
                <w:sz w:val="21"/>
                <w:szCs w:val="21"/>
                <w:lang w:eastAsia="zh-CN"/>
              </w:rPr>
            </w:pPr>
            <w:r>
              <w:rPr>
                <w:rFonts w:hint="eastAsia" w:ascii="宋体" w:hAnsi="宋体"/>
                <w:color w:val="000000"/>
                <w:sz w:val="21"/>
                <w:szCs w:val="21"/>
              </w:rPr>
              <w:t>该</w:t>
            </w:r>
            <w:r>
              <w:rPr>
                <w:rFonts w:hint="eastAsia" w:ascii="宋体" w:hAnsi="宋体"/>
                <w:sz w:val="21"/>
                <w:szCs w:val="21"/>
              </w:rPr>
              <w:t>过滤器钢壳</w:t>
            </w:r>
            <w:r>
              <w:rPr>
                <w:rFonts w:hint="eastAsia" w:ascii="宋体" w:hAnsi="宋体"/>
                <w:color w:val="000000"/>
                <w:sz w:val="21"/>
                <w:szCs w:val="21"/>
              </w:rPr>
              <w:t>需安装在轮状疫苗楼轮状病毒原液生产车间</w:t>
            </w:r>
            <w:r>
              <w:rPr>
                <w:rFonts w:hint="eastAsia" w:ascii="宋体" w:hAnsi="宋体"/>
                <w:color w:val="000000"/>
                <w:sz w:val="21"/>
                <w:szCs w:val="21"/>
                <w:lang w:eastAsia="zh-CN"/>
              </w:rPr>
              <w:t>和分装车间</w:t>
            </w:r>
            <w:r>
              <w:rPr>
                <w:rFonts w:hint="eastAsia" w:ascii="宋体" w:hAnsi="宋体"/>
                <w:color w:val="000000"/>
                <w:sz w:val="21"/>
                <w:szCs w:val="21"/>
                <w:lang w:val="en-US" w:eastAsia="zh-CN"/>
              </w:rPr>
              <w:t>配液系统管路</w:t>
            </w:r>
            <w:r>
              <w:rPr>
                <w:rFonts w:hint="eastAsia" w:ascii="宋体" w:hAnsi="宋体"/>
                <w:color w:val="000000"/>
                <w:sz w:val="21"/>
                <w:szCs w:val="21"/>
              </w:rPr>
              <w:t>。</w:t>
            </w:r>
          </w:p>
        </w:tc>
        <w:tc>
          <w:tcPr>
            <w:tcW w:w="2082" w:type="dxa"/>
            <w:shd w:val="clear" w:color="auto" w:fill="auto"/>
            <w:vAlign w:val="center"/>
          </w:tcPr>
          <w:p>
            <w:pPr>
              <w:jc w:val="center"/>
              <w:rPr>
                <w:color w:val="0070C0"/>
                <w:szCs w:val="21"/>
                <w:lang w:eastAsia="zh-CN"/>
              </w:rPr>
            </w:pPr>
            <w:r>
              <w:rPr>
                <w:rFonts w:hint="eastAsia"/>
                <w:color w:val="000000"/>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6970" w:type="dxa"/>
            <w:shd w:val="clear" w:color="auto" w:fill="auto"/>
            <w:vAlign w:val="center"/>
          </w:tcPr>
          <w:p>
            <w:pPr>
              <w:rPr>
                <w:rFonts w:ascii="宋体" w:hAnsi="宋体"/>
                <w:color w:val="000000" w:themeColor="text1"/>
                <w:szCs w:val="21"/>
                <w:lang w:eastAsia="zh-CN"/>
              </w:rPr>
            </w:pPr>
            <w:r>
              <w:rPr>
                <w:rFonts w:hint="eastAsia" w:ascii="宋体" w:hAnsi="宋体"/>
                <w:color w:val="000000" w:themeColor="text1"/>
                <w:szCs w:val="21"/>
              </w:rPr>
              <w:t>进出液接口为快装接口接口直径50.5mm，</w:t>
            </w:r>
            <w:r>
              <w:rPr>
                <w:rFonts w:hint="eastAsia" w:ascii="宋体" w:hAnsi="宋体"/>
                <w:color w:val="000000" w:themeColor="text1"/>
                <w:szCs w:val="21"/>
                <w:lang w:eastAsia="zh-CN"/>
              </w:rPr>
              <w:t>进出液接口间长度为215mm，</w:t>
            </w:r>
            <w:r>
              <w:rPr>
                <w:rFonts w:hint="eastAsia" w:ascii="宋体" w:hAnsi="宋体"/>
                <w:color w:val="000000" w:themeColor="text1"/>
                <w:szCs w:val="21"/>
              </w:rPr>
              <w:t>单芯滤壳尺寸</w:t>
            </w:r>
            <w:r>
              <w:rPr>
                <w:rFonts w:hint="eastAsia" w:ascii="宋体" w:hAnsi="宋体"/>
                <w:color w:val="000000" w:themeColor="text1"/>
                <w:szCs w:val="21"/>
                <w:lang w:eastAsia="zh-CN"/>
              </w:rPr>
              <w:t>分别</w:t>
            </w:r>
            <w:r>
              <w:rPr>
                <w:rFonts w:hint="eastAsia" w:ascii="宋体" w:hAnsi="宋体"/>
                <w:color w:val="000000" w:themeColor="text1"/>
                <w:szCs w:val="21"/>
              </w:rPr>
              <w:t>为5英寸</w:t>
            </w:r>
            <w:r>
              <w:rPr>
                <w:rFonts w:hint="eastAsia" w:ascii="宋体" w:hAnsi="宋体"/>
                <w:color w:val="000000" w:themeColor="text1"/>
                <w:szCs w:val="21"/>
                <w:lang w:eastAsia="zh-CN"/>
              </w:rPr>
              <w:t>、10英寸和20英寸</w:t>
            </w:r>
            <w:r>
              <w:rPr>
                <w:rFonts w:hint="eastAsia" w:ascii="宋体" w:hAnsi="宋体"/>
                <w:color w:val="000000" w:themeColor="text1"/>
                <w:szCs w:val="21"/>
              </w:rPr>
              <w:t>，</w:t>
            </w:r>
            <w:r>
              <w:rPr>
                <w:rFonts w:ascii="宋体" w:hAnsi="宋体"/>
                <w:color w:val="000000" w:themeColor="text1"/>
                <w:szCs w:val="21"/>
              </w:rPr>
              <w:t>滤芯接口为</w:t>
            </w:r>
            <w:r>
              <w:rPr>
                <w:rFonts w:hint="eastAsia" w:ascii="宋体" w:hAnsi="宋体"/>
                <w:color w:val="000000" w:themeColor="text1"/>
                <w:szCs w:val="21"/>
              </w:rPr>
              <w:t>226型，不锈钢滤壳为T型液体过滤器钢壳。</w:t>
            </w:r>
          </w:p>
        </w:tc>
        <w:tc>
          <w:tcPr>
            <w:tcW w:w="2082" w:type="dxa"/>
            <w:shd w:val="clear" w:color="auto" w:fill="auto"/>
            <w:vAlign w:val="center"/>
          </w:tcPr>
          <w:p>
            <w:pPr>
              <w:jc w:val="center"/>
              <w:rPr>
                <w:szCs w:val="21"/>
                <w:lang w:eastAsia="zh-CN"/>
              </w:rPr>
            </w:pPr>
            <w:r>
              <w:rPr>
                <w:rFonts w:hint="eastAsia"/>
                <w:szCs w:val="21"/>
                <w:lang w:val="en-US" w:eastAsia="zh-CN"/>
              </w:rPr>
              <w:t>※</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6970" w:type="dxa"/>
            <w:shd w:val="clear" w:color="auto" w:fill="auto"/>
            <w:vAlign w:val="center"/>
          </w:tcPr>
          <w:p>
            <w:pPr>
              <w:jc w:val="both"/>
              <w:rPr>
                <w:szCs w:val="21"/>
                <w:lang w:eastAsia="zh-CN"/>
              </w:rPr>
            </w:pPr>
            <w:r>
              <w:rPr>
                <w:szCs w:val="21"/>
                <w:lang w:eastAsia="zh-CN"/>
              </w:rPr>
              <w:t>设备的形式尺寸应符合制造商说明书及技术文件规定的要求</w:t>
            </w:r>
            <w:r>
              <w:rPr>
                <w:rFonts w:hint="eastAsia"/>
                <w:szCs w:val="21"/>
                <w:lang w:eastAsia="zh-CN"/>
              </w:rPr>
              <w:t>，</w:t>
            </w:r>
            <w:r>
              <w:rPr>
                <w:rFonts w:hint="eastAsia"/>
                <w:lang w:eastAsia="zh-CN"/>
              </w:rPr>
              <w:t>钢壳需匹配现有配液系统，应参考现有配液系统预留位置给出相应尺寸要求。</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szCs w:val="21"/>
                <w:lang w:eastAsia="zh-CN"/>
              </w:rPr>
            </w:pPr>
            <w:r>
              <w:rPr>
                <w:szCs w:val="21"/>
                <w:lang w:eastAsia="zh-CN"/>
              </w:rPr>
              <w:t>供应商必须给出设备选型方案及相应附件选型方案，并交给我公司使用部门及工程类部门审核。</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3" w:edGrp="everyone"/>
          </w:p>
        </w:tc>
        <w:tc>
          <w:tcPr>
            <w:tcW w:w="6970" w:type="dxa"/>
            <w:shd w:val="clear" w:color="auto" w:fill="auto"/>
            <w:vAlign w:val="center"/>
          </w:tcPr>
          <w:p>
            <w:pPr>
              <w:jc w:val="both"/>
              <w:rPr>
                <w:i/>
                <w:color w:val="0070C0"/>
                <w:szCs w:val="21"/>
                <w:lang w:val="en-US" w:eastAsia="zh-CN"/>
              </w:rPr>
            </w:pPr>
            <w:r>
              <w:rPr>
                <w:rFonts w:hint="eastAsia"/>
                <w:color w:val="000000"/>
                <w:lang w:eastAsia="zh-CN"/>
              </w:rPr>
              <w:t>其重量（Kg）不超出</w:t>
            </w:r>
            <w:r>
              <w:rPr>
                <w:rFonts w:hint="eastAsia"/>
                <w:color w:val="000000"/>
                <w:lang w:val="en-US" w:eastAsia="zh-CN"/>
              </w:rPr>
              <w:t>管路上</w:t>
            </w:r>
            <w:r>
              <w:rPr>
                <w:rFonts w:hint="eastAsia"/>
                <w:color w:val="000000"/>
                <w:lang w:eastAsia="zh-CN"/>
              </w:rPr>
              <w:t>承重要求</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4" w:edGrp="everyone"/>
          </w:p>
        </w:tc>
        <w:tc>
          <w:tcPr>
            <w:tcW w:w="6970" w:type="dxa"/>
            <w:shd w:val="clear" w:color="auto" w:fill="auto"/>
            <w:vAlign w:val="center"/>
          </w:tcPr>
          <w:p>
            <w:pPr>
              <w:jc w:val="both"/>
              <w:rPr>
                <w:rFonts w:ascii="宋体" w:hAnsi="宋体"/>
                <w:sz w:val="24"/>
                <w:szCs w:val="24"/>
                <w:lang w:eastAsia="zh-CN"/>
              </w:rPr>
            </w:pPr>
            <w:r>
              <w:rPr>
                <w:rFonts w:hint="eastAsia"/>
                <w:color w:val="000000"/>
                <w:lang w:eastAsia="zh-CN"/>
              </w:rPr>
              <w:t>N/A</w:t>
            </w:r>
          </w:p>
        </w:tc>
        <w:tc>
          <w:tcPr>
            <w:tcW w:w="2082" w:type="dxa"/>
            <w:shd w:val="clear" w:color="auto" w:fill="auto"/>
            <w:vAlign w:val="center"/>
          </w:tcPr>
          <w:p>
            <w:pPr>
              <w:jc w:val="center"/>
              <w:rPr>
                <w:szCs w:val="21"/>
                <w:lang w:eastAsia="zh-CN"/>
              </w:rPr>
            </w:pPr>
            <w:r>
              <w:rPr>
                <w:rFonts w:hint="eastAsia"/>
                <w:szCs w:val="21"/>
                <w:lang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ermStart w:id="15" w:edGrp="everyone"/>
            <w:permEnd w:id="15"/>
          </w:p>
        </w:tc>
        <w:tc>
          <w:tcPr>
            <w:tcW w:w="9052"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6970" w:type="dxa"/>
            <w:shd w:val="clear" w:color="auto" w:fill="auto"/>
            <w:vAlign w:val="center"/>
          </w:tcPr>
          <w:p>
            <w:pPr>
              <w:jc w:val="both"/>
              <w:rPr>
                <w:color w:val="000000"/>
                <w:lang w:eastAsia="zh-CN"/>
              </w:rPr>
            </w:pPr>
            <w:r>
              <w:rPr>
                <w:color w:val="000000"/>
                <w:lang w:eastAsia="zh-CN"/>
              </w:rPr>
              <w:t>工作环境温度：能适应1</w:t>
            </w:r>
            <w:r>
              <w:rPr>
                <w:rFonts w:hint="eastAsia"/>
                <w:color w:val="000000"/>
                <w:lang w:eastAsia="zh-CN"/>
              </w:rPr>
              <w:t>0℃</w:t>
            </w:r>
            <w:r>
              <w:rPr>
                <w:color w:val="000000"/>
                <w:lang w:eastAsia="zh-CN"/>
              </w:rPr>
              <w:t>～</w:t>
            </w:r>
            <w:r>
              <w:rPr>
                <w:rFonts w:hint="eastAsia"/>
                <w:color w:val="000000"/>
                <w:lang w:eastAsia="zh-CN"/>
              </w:rPr>
              <w:t>32℃</w:t>
            </w:r>
            <w:r>
              <w:rPr>
                <w:color w:val="000000"/>
                <w:lang w:eastAsia="zh-CN"/>
              </w:rPr>
              <w:t xml:space="preserve">环境 </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6970" w:type="dxa"/>
            <w:shd w:val="clear" w:color="auto" w:fill="auto"/>
            <w:vAlign w:val="center"/>
          </w:tcPr>
          <w:p>
            <w:pPr>
              <w:jc w:val="both"/>
              <w:rPr>
                <w:szCs w:val="21"/>
                <w:lang w:eastAsia="zh-CN"/>
              </w:rPr>
            </w:pPr>
            <w:r>
              <w:rPr>
                <w:color w:val="000000"/>
                <w:lang w:eastAsia="zh-CN"/>
              </w:rPr>
              <w:t>工作环境湿度：至少包括45%～65%</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6970" w:type="dxa"/>
            <w:shd w:val="clear" w:color="auto" w:fill="auto"/>
            <w:vAlign w:val="center"/>
          </w:tcPr>
          <w:p>
            <w:pPr>
              <w:spacing w:line="276" w:lineRule="auto"/>
              <w:jc w:val="both"/>
              <w:rPr>
                <w:color w:val="000000"/>
                <w:lang w:eastAsia="zh-CN"/>
              </w:rPr>
            </w:pPr>
            <w:r>
              <w:rPr>
                <w:color w:val="000000"/>
                <w:lang w:eastAsia="zh-CN"/>
              </w:rPr>
              <w:t>工作环境洁净级别：</w:t>
            </w:r>
            <w:r>
              <w:rPr>
                <w:rFonts w:hint="eastAsia"/>
                <w:color w:val="000000" w:themeColor="text1"/>
                <w:lang w:eastAsia="zh-CN"/>
              </w:rPr>
              <w:t>C级，B级</w:t>
            </w:r>
            <w:r>
              <w:rPr>
                <w:rFonts w:hint="eastAsia"/>
                <w:i/>
                <w:color w:val="0070C0"/>
                <w:lang w:eastAsia="zh-CN"/>
              </w:rPr>
              <w:t xml:space="preserve"> </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6970" w:type="dxa"/>
            <w:shd w:val="clear" w:color="auto" w:fill="auto"/>
            <w:vAlign w:val="center"/>
          </w:tcPr>
          <w:p>
            <w:pPr>
              <w:spacing w:line="276" w:lineRule="auto"/>
              <w:jc w:val="both"/>
              <w:rPr>
                <w:color w:val="000000"/>
                <w:lang w:eastAsia="zh-CN"/>
              </w:rPr>
            </w:pPr>
            <w:r>
              <w:rPr>
                <w:rFonts w:hint="eastAsia"/>
                <w:color w:val="000000"/>
                <w:lang w:eastAsia="zh-CN"/>
              </w:rPr>
              <w:t>N</w:t>
            </w:r>
            <w:r>
              <w:rPr>
                <w:color w:val="000000"/>
                <w:lang w:eastAsia="zh-CN"/>
              </w:rPr>
              <w:t>/A</w:t>
            </w:r>
          </w:p>
        </w:tc>
        <w:tc>
          <w:tcPr>
            <w:tcW w:w="2082" w:type="dxa"/>
            <w:shd w:val="clear" w:color="auto" w:fill="auto"/>
            <w:vAlign w:val="center"/>
          </w:tcPr>
          <w:p>
            <w:pPr>
              <w:jc w:val="center"/>
              <w:rPr>
                <w:szCs w:val="21"/>
                <w:lang w:eastAsia="zh-CN"/>
              </w:rPr>
            </w:pPr>
            <w:r>
              <w:rPr>
                <w:rFonts w:hint="eastAsia"/>
                <w:color w:val="000000"/>
                <w:lang w:eastAsia="zh-CN"/>
              </w:rPr>
              <w:t>N</w:t>
            </w:r>
            <w:r>
              <w:rPr>
                <w:color w:val="000000"/>
                <w:lang w:eastAsia="zh-CN"/>
              </w:rPr>
              <w:t>/A</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0" w:edGrp="everyone"/>
          </w:p>
        </w:tc>
        <w:tc>
          <w:tcPr>
            <w:tcW w:w="6970" w:type="dxa"/>
            <w:shd w:val="clear" w:color="auto" w:fill="auto"/>
            <w:vAlign w:val="center"/>
          </w:tcPr>
          <w:p>
            <w:pPr>
              <w:jc w:val="both"/>
              <w:rPr>
                <w:i/>
                <w:color w:val="000000"/>
                <w:szCs w:val="21"/>
                <w:lang w:val="en-US" w:eastAsia="zh-CN"/>
              </w:rPr>
            </w:pPr>
            <w:r>
              <w:rPr>
                <w:rFonts w:hint="eastAsia" w:ascii="宋体" w:hAnsi="宋体"/>
                <w:color w:val="000000"/>
                <w:szCs w:val="21"/>
              </w:rPr>
              <w:t>设备外观应端正、整齐，不得有明显的偏歪、毛刺和锈蚀等缺陷。</w:t>
            </w:r>
          </w:p>
        </w:tc>
        <w:tc>
          <w:tcPr>
            <w:tcW w:w="2082" w:type="dxa"/>
            <w:shd w:val="clear" w:color="auto" w:fill="auto"/>
            <w:vAlign w:val="center"/>
          </w:tcPr>
          <w:p>
            <w:pPr>
              <w:jc w:val="center"/>
              <w:rPr>
                <w:szCs w:val="21"/>
                <w:lang w:eastAsia="zh-CN"/>
              </w:rPr>
            </w:pP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spacing w:line="276" w:lineRule="auto"/>
              <w:jc w:val="both"/>
              <w:rPr>
                <w:color w:val="0070C0"/>
                <w:sz w:val="21"/>
                <w:szCs w:val="21"/>
                <w:lang w:eastAsia="zh-CN"/>
              </w:rPr>
            </w:pPr>
            <w:r>
              <w:rPr>
                <w:rFonts w:hint="eastAsia" w:ascii="宋体" w:hAnsi="宋体"/>
                <w:color w:val="000000"/>
                <w:sz w:val="21"/>
                <w:szCs w:val="21"/>
              </w:rPr>
              <w:t>设备内部表面不得有凹陷、毛刺和锈蚀等缺陷。</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spacing w:line="276" w:lineRule="auto"/>
              <w:rPr>
                <w:rFonts w:ascii="宋体" w:hAnsi="宋体"/>
                <w:color w:val="000000"/>
                <w:sz w:val="21"/>
                <w:szCs w:val="21"/>
              </w:rPr>
            </w:pPr>
            <w:r>
              <w:rPr>
                <w:rFonts w:hint="eastAsia" w:ascii="宋体" w:hAnsi="宋体"/>
                <w:color w:val="000000"/>
                <w:sz w:val="21"/>
                <w:szCs w:val="21"/>
              </w:rPr>
              <w:t>设备内部表面应防腐蚀、易于清洁。</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rPr>
                <w:rFonts w:ascii="宋体" w:hAnsi="宋体"/>
                <w:color w:val="000000"/>
                <w:szCs w:val="21"/>
              </w:rPr>
            </w:pPr>
            <w:r>
              <w:rPr>
                <w:rFonts w:hint="eastAsia" w:ascii="宋体" w:hAnsi="宋体"/>
                <w:color w:val="000000"/>
                <w:szCs w:val="21"/>
              </w:rPr>
              <w:t>不锈钢滤壳材质：</w:t>
            </w:r>
          </w:p>
          <w:p>
            <w:pPr>
              <w:pStyle w:val="7"/>
              <w:rPr>
                <w:rFonts w:ascii="宋体" w:hAnsi="宋体"/>
                <w:color w:val="000000"/>
                <w:sz w:val="21"/>
                <w:szCs w:val="21"/>
              </w:rPr>
            </w:pPr>
            <w:r>
              <w:rPr>
                <w:rFonts w:hint="eastAsia" w:ascii="宋体" w:hAnsi="宋体"/>
                <w:color w:val="000000"/>
                <w:sz w:val="21"/>
                <w:szCs w:val="21"/>
              </w:rPr>
              <w:t>（1）壳体材质：316L不锈钢（</w:t>
            </w:r>
            <w:r>
              <w:rPr>
                <w:rFonts w:ascii="宋体" w:hAnsi="宋体"/>
                <w:iCs/>
                <w:color w:val="000000"/>
                <w:sz w:val="21"/>
                <w:szCs w:val="21"/>
              </w:rPr>
              <w:t>1.4404材质</w:t>
            </w:r>
            <w:r>
              <w:rPr>
                <w:rFonts w:hint="eastAsia" w:ascii="宋体" w:hAnsi="宋体"/>
                <w:color w:val="000000"/>
                <w:sz w:val="21"/>
                <w:szCs w:val="21"/>
              </w:rPr>
              <w:t>）</w:t>
            </w:r>
          </w:p>
          <w:p>
            <w:pPr>
              <w:pStyle w:val="7"/>
              <w:rPr>
                <w:rFonts w:ascii="宋体" w:hAnsi="宋体"/>
                <w:color w:val="000000"/>
                <w:sz w:val="21"/>
                <w:szCs w:val="21"/>
              </w:rPr>
            </w:pPr>
            <w:r>
              <w:rPr>
                <w:rFonts w:hint="eastAsia" w:ascii="宋体" w:hAnsi="宋体"/>
                <w:color w:val="000000"/>
                <w:sz w:val="21"/>
                <w:szCs w:val="21"/>
              </w:rPr>
              <w:t>（2）卡盘手箍材质：304不锈钢</w:t>
            </w:r>
          </w:p>
          <w:p>
            <w:pPr>
              <w:pStyle w:val="7"/>
              <w:rPr>
                <w:rFonts w:ascii="宋体" w:hAnsi="宋体"/>
                <w:color w:val="FF0000"/>
                <w:sz w:val="21"/>
                <w:szCs w:val="21"/>
                <w:lang w:val="en-US" w:eastAsia="zh-CN"/>
              </w:rPr>
            </w:pPr>
            <w:r>
              <w:rPr>
                <w:rFonts w:hint="eastAsia" w:ascii="宋体" w:hAnsi="宋体"/>
                <w:color w:val="000000"/>
                <w:sz w:val="21"/>
                <w:szCs w:val="21"/>
              </w:rPr>
              <w:t>（3）密封圈材质：</w:t>
            </w:r>
            <w:r>
              <w:rPr>
                <w:rFonts w:hint="eastAsia" w:ascii="宋体" w:hAnsi="宋体"/>
                <w:color w:val="000000" w:themeColor="text1"/>
                <w:sz w:val="21"/>
                <w:szCs w:val="21"/>
                <w:lang w:eastAsia="zh-CN"/>
              </w:rPr>
              <w:t>PTFE材质</w:t>
            </w:r>
            <w:r>
              <w:rPr>
                <w:rFonts w:hint="eastAsia" w:ascii="宋体" w:hAnsi="宋体"/>
                <w:color w:val="000000" w:themeColor="text1"/>
                <w:sz w:val="21"/>
                <w:szCs w:val="21"/>
                <w:lang w:val="en-US" w:eastAsia="zh-CN"/>
              </w:rPr>
              <w:t xml:space="preserve"> 耐受温度：145℃</w:t>
            </w:r>
          </w:p>
          <w:p>
            <w:pPr>
              <w:pStyle w:val="7"/>
              <w:rPr>
                <w:rFonts w:ascii="宋体" w:hAnsi="宋体"/>
                <w:iCs/>
                <w:color w:val="000000"/>
                <w:sz w:val="21"/>
                <w:szCs w:val="21"/>
              </w:rPr>
            </w:pPr>
            <w:r>
              <w:rPr>
                <w:rFonts w:hint="eastAsia" w:ascii="宋体" w:hAnsi="宋体"/>
                <w:color w:val="000000"/>
                <w:sz w:val="21"/>
                <w:szCs w:val="21"/>
              </w:rPr>
              <w:t>（4）</w:t>
            </w:r>
            <w:r>
              <w:rPr>
                <w:rFonts w:hint="eastAsia" w:ascii="宋体" w:hAnsi="宋体"/>
                <w:iCs/>
                <w:color w:val="000000"/>
                <w:sz w:val="21"/>
                <w:szCs w:val="21"/>
              </w:rPr>
              <w:t>过滤器钢壳必须使用</w:t>
            </w:r>
            <w:r>
              <w:rPr>
                <w:rFonts w:ascii="宋体" w:hAnsi="宋体"/>
                <w:iCs/>
                <w:color w:val="000000"/>
                <w:sz w:val="21"/>
                <w:szCs w:val="21"/>
              </w:rPr>
              <w:t>1.4404材质</w:t>
            </w:r>
            <w:r>
              <w:rPr>
                <w:rFonts w:hint="eastAsia" w:ascii="宋体" w:hAnsi="宋体"/>
                <w:iCs/>
                <w:color w:val="000000"/>
                <w:sz w:val="21"/>
                <w:szCs w:val="21"/>
              </w:rPr>
              <w:t>不锈钢制作可以提供最大的耐受性。密封的O型环和垫片满足FDA的要求。</w:t>
            </w:r>
          </w:p>
          <w:p>
            <w:pPr>
              <w:pStyle w:val="7"/>
              <w:rPr>
                <w:rFonts w:ascii="宋体" w:hAnsi="宋体"/>
                <w:iCs/>
                <w:color w:val="000000"/>
                <w:sz w:val="21"/>
                <w:szCs w:val="21"/>
              </w:rPr>
            </w:pPr>
            <w:r>
              <w:rPr>
                <w:rFonts w:hint="eastAsia" w:ascii="宋体" w:hAnsi="宋体"/>
                <w:color w:val="000000"/>
                <w:sz w:val="21"/>
                <w:szCs w:val="21"/>
              </w:rPr>
              <w:t>（5）</w:t>
            </w:r>
            <w:r>
              <w:rPr>
                <w:rFonts w:hint="eastAsia" w:ascii="宋体" w:hAnsi="宋体"/>
                <w:iCs/>
                <w:color w:val="000000"/>
                <w:sz w:val="21"/>
                <w:szCs w:val="21"/>
              </w:rPr>
              <w:t>过滤器钢壳内部采用电抛光，抛光度小于0.5 μm。需除去机械抛光工艺中残留的杂质。也可以祛除机械抛光留下的微痕，减少料液接触表面积，降低微生物或污染物的残留，并在不锈钢表面形成抗腐蚀薄膜。过滤器钢壳外部采用电抛光抛光度小于1.6 μm。</w:t>
            </w:r>
          </w:p>
          <w:p>
            <w:pPr>
              <w:pStyle w:val="7"/>
              <w:rPr>
                <w:rFonts w:ascii="宋体" w:hAnsi="宋体"/>
                <w:iCs/>
                <w:color w:val="000000"/>
                <w:sz w:val="21"/>
                <w:szCs w:val="21"/>
              </w:rPr>
            </w:pPr>
            <w:r>
              <w:rPr>
                <w:rFonts w:hint="eastAsia" w:ascii="宋体" w:hAnsi="宋体"/>
                <w:color w:val="000000"/>
                <w:sz w:val="21"/>
                <w:szCs w:val="21"/>
              </w:rPr>
              <w:t>（6）</w:t>
            </w:r>
            <w:r>
              <w:rPr>
                <w:rFonts w:hint="eastAsia" w:ascii="宋体" w:hAnsi="宋体"/>
                <w:iCs/>
                <w:color w:val="000000"/>
                <w:sz w:val="21"/>
                <w:szCs w:val="21"/>
              </w:rPr>
              <w:t>过滤器要求使用杯式设计和凸型的钢壳设计，便于清洗和保证过滤器钢壳自由排水。</w:t>
            </w:r>
          </w:p>
          <w:p>
            <w:pPr>
              <w:pStyle w:val="7"/>
              <w:rPr>
                <w:rFonts w:ascii="宋体" w:hAnsi="宋体"/>
                <w:iCs/>
                <w:color w:val="000000" w:themeColor="text1"/>
                <w:sz w:val="21"/>
                <w:szCs w:val="21"/>
                <w:lang w:val="en-US" w:eastAsia="zh-CN"/>
              </w:rPr>
            </w:pPr>
            <w:r>
              <w:rPr>
                <w:rFonts w:hint="eastAsia" w:ascii="宋体" w:hAnsi="宋体"/>
                <w:iCs/>
                <w:color w:val="000000"/>
                <w:sz w:val="21"/>
                <w:szCs w:val="21"/>
              </w:rPr>
              <w:t>（7）过滤器在进液端及壳体最上部安装可连接完整性测试仪接口的排气阀（排气阀阀芯为RBE03型材质316L不锈钢），排气阀O型圈为</w:t>
            </w:r>
            <w:r>
              <w:rPr>
                <w:rFonts w:hint="eastAsia" w:ascii="宋体" w:hAnsi="宋体"/>
                <w:color w:val="000000" w:themeColor="text1"/>
                <w:sz w:val="21"/>
                <w:szCs w:val="21"/>
              </w:rPr>
              <w:t>Silicone</w:t>
            </w:r>
            <w:r>
              <w:rPr>
                <w:rFonts w:hint="eastAsia" w:ascii="宋体" w:hAnsi="宋体"/>
                <w:iCs/>
                <w:color w:val="000000" w:themeColor="text1"/>
                <w:sz w:val="21"/>
                <w:szCs w:val="21"/>
              </w:rPr>
              <w:t>材质。</w:t>
            </w:r>
            <w:r>
              <w:rPr>
                <w:rFonts w:hint="eastAsia" w:ascii="宋体" w:hAnsi="宋体"/>
                <w:iCs/>
                <w:color w:val="000000" w:themeColor="text1"/>
                <w:sz w:val="21"/>
                <w:szCs w:val="21"/>
                <w:lang w:eastAsia="zh-CN"/>
              </w:rPr>
              <w:t>有这些材质的证明（证明达到</w:t>
            </w:r>
            <w:r>
              <w:rPr>
                <w:rFonts w:hint="eastAsia" w:ascii="宋体" w:hAnsi="宋体"/>
                <w:iCs/>
                <w:color w:val="000000" w:themeColor="text1"/>
                <w:sz w:val="21"/>
                <w:szCs w:val="21"/>
                <w:lang w:val="en-US" w:eastAsia="zh-CN"/>
              </w:rPr>
              <w:t>GMP要求</w:t>
            </w:r>
            <w:r>
              <w:rPr>
                <w:rFonts w:hint="eastAsia" w:ascii="宋体" w:hAnsi="宋体"/>
                <w:iCs/>
                <w:color w:val="000000" w:themeColor="text1"/>
                <w:sz w:val="21"/>
                <w:szCs w:val="21"/>
                <w:lang w:eastAsia="zh-CN"/>
              </w:rPr>
              <w:t>）。</w:t>
            </w:r>
          </w:p>
          <w:p>
            <w:pPr>
              <w:pStyle w:val="7"/>
              <w:rPr>
                <w:rFonts w:ascii="宋体" w:hAnsi="宋体"/>
                <w:iCs/>
                <w:color w:val="000000"/>
                <w:sz w:val="21"/>
                <w:szCs w:val="21"/>
                <w:lang w:eastAsia="zh-CN"/>
              </w:rPr>
            </w:pPr>
            <w:r>
              <w:rPr>
                <w:rFonts w:hint="eastAsia" w:ascii="宋体" w:hAnsi="宋体"/>
                <w:iCs/>
                <w:color w:val="000000"/>
                <w:sz w:val="21"/>
                <w:szCs w:val="21"/>
              </w:rPr>
              <w:t>（8）5英寸过滤器钢壳内需带有安装5英寸滤芯定位板及支撑杆</w:t>
            </w:r>
            <w:r>
              <w:rPr>
                <w:rFonts w:hint="eastAsia" w:ascii="宋体" w:hAnsi="宋体"/>
                <w:iCs/>
                <w:color w:val="000000"/>
                <w:sz w:val="21"/>
                <w:szCs w:val="21"/>
                <w:lang w:eastAsia="zh-CN"/>
              </w:rPr>
              <w:t>；10</w:t>
            </w:r>
            <w:r>
              <w:rPr>
                <w:rFonts w:hint="eastAsia" w:ascii="宋体" w:hAnsi="宋体"/>
                <w:iCs/>
                <w:color w:val="000000"/>
                <w:sz w:val="21"/>
                <w:szCs w:val="21"/>
              </w:rPr>
              <w:t>英寸过滤器钢壳内需带有安装</w:t>
            </w:r>
            <w:r>
              <w:rPr>
                <w:rFonts w:hint="eastAsia" w:ascii="宋体" w:hAnsi="宋体"/>
                <w:iCs/>
                <w:color w:val="000000"/>
                <w:sz w:val="21"/>
                <w:szCs w:val="21"/>
                <w:lang w:eastAsia="zh-CN"/>
              </w:rPr>
              <w:t>10</w:t>
            </w:r>
            <w:r>
              <w:rPr>
                <w:rFonts w:hint="eastAsia" w:ascii="宋体" w:hAnsi="宋体"/>
                <w:iCs/>
                <w:color w:val="000000"/>
                <w:sz w:val="21"/>
                <w:szCs w:val="21"/>
              </w:rPr>
              <w:t>英寸滤芯定位板及支撑杆</w:t>
            </w:r>
            <w:r>
              <w:rPr>
                <w:rFonts w:hint="eastAsia" w:ascii="宋体" w:hAnsi="宋体"/>
                <w:iCs/>
                <w:color w:val="000000"/>
                <w:sz w:val="21"/>
                <w:szCs w:val="21"/>
                <w:lang w:eastAsia="zh-CN"/>
              </w:rPr>
              <w:t>；20</w:t>
            </w:r>
            <w:r>
              <w:rPr>
                <w:rFonts w:hint="eastAsia" w:ascii="宋体" w:hAnsi="宋体"/>
                <w:iCs/>
                <w:color w:val="000000"/>
                <w:sz w:val="21"/>
                <w:szCs w:val="21"/>
              </w:rPr>
              <w:t>英寸过滤器钢壳内需带有安装</w:t>
            </w:r>
            <w:r>
              <w:rPr>
                <w:rFonts w:hint="eastAsia" w:ascii="宋体" w:hAnsi="宋体"/>
                <w:iCs/>
                <w:color w:val="000000"/>
                <w:sz w:val="21"/>
                <w:szCs w:val="21"/>
                <w:lang w:eastAsia="zh-CN"/>
              </w:rPr>
              <w:t>20</w:t>
            </w:r>
            <w:r>
              <w:rPr>
                <w:rFonts w:hint="eastAsia" w:ascii="宋体" w:hAnsi="宋体"/>
                <w:iCs/>
                <w:color w:val="000000"/>
                <w:sz w:val="21"/>
                <w:szCs w:val="21"/>
              </w:rPr>
              <w:t>英寸滤芯定位板及支撑杆，方便过滤器的安装</w:t>
            </w:r>
            <w:r>
              <w:rPr>
                <w:rFonts w:hint="eastAsia" w:ascii="宋体" w:hAnsi="宋体"/>
                <w:iCs/>
                <w:color w:val="000000"/>
                <w:sz w:val="21"/>
                <w:szCs w:val="21"/>
                <w:lang w:eastAsia="zh-CN"/>
              </w:rPr>
              <w:t>。</w:t>
            </w:r>
          </w:p>
          <w:p>
            <w:pPr>
              <w:pStyle w:val="7"/>
              <w:rPr>
                <w:rFonts w:ascii="宋体" w:hAnsi="宋体"/>
                <w:iCs/>
                <w:color w:val="000000"/>
                <w:sz w:val="21"/>
                <w:szCs w:val="21"/>
                <w:lang w:eastAsia="zh-CN"/>
              </w:rPr>
            </w:pPr>
            <w:r>
              <w:rPr>
                <w:rFonts w:hint="eastAsia" w:ascii="宋体" w:hAnsi="宋体"/>
                <w:iCs/>
                <w:color w:val="000000"/>
                <w:sz w:val="21"/>
                <w:szCs w:val="21"/>
              </w:rPr>
              <w:t>（9）过滤器钢壳带有304</w:t>
            </w:r>
            <w:r>
              <w:rPr>
                <w:rFonts w:hint="eastAsia" w:ascii="宋体" w:hAnsi="宋体"/>
                <w:iCs/>
                <w:color w:val="000000"/>
                <w:sz w:val="21"/>
                <w:szCs w:val="21"/>
                <w:lang w:eastAsia="zh-CN"/>
              </w:rPr>
              <w:t>可拆卸</w:t>
            </w:r>
            <w:r>
              <w:rPr>
                <w:rFonts w:hint="eastAsia" w:ascii="宋体" w:hAnsi="宋体"/>
                <w:iCs/>
                <w:color w:val="000000"/>
                <w:sz w:val="21"/>
                <w:szCs w:val="21"/>
              </w:rPr>
              <w:t>不锈钢支脚，</w:t>
            </w:r>
            <w:r>
              <w:rPr>
                <w:rFonts w:hint="eastAsia" w:ascii="宋体" w:hAnsi="宋体"/>
                <w:iCs/>
                <w:color w:val="000000"/>
                <w:sz w:val="21"/>
                <w:szCs w:val="21"/>
                <w:lang w:eastAsia="zh-CN"/>
              </w:rPr>
              <w:t>使</w:t>
            </w:r>
            <w:r>
              <w:rPr>
                <w:rFonts w:hint="eastAsia" w:ascii="宋体" w:hAnsi="宋体"/>
                <w:iCs/>
                <w:color w:val="000000"/>
                <w:sz w:val="21"/>
                <w:szCs w:val="21"/>
              </w:rPr>
              <w:t>过滤器</w:t>
            </w:r>
            <w:r>
              <w:rPr>
                <w:rFonts w:hint="eastAsia" w:ascii="宋体" w:hAnsi="宋体"/>
                <w:iCs/>
                <w:color w:val="000000"/>
                <w:sz w:val="21"/>
                <w:szCs w:val="21"/>
                <w:lang w:eastAsia="zh-CN"/>
              </w:rPr>
              <w:t>易于站立在台面上</w:t>
            </w:r>
            <w:r>
              <w:rPr>
                <w:rFonts w:hint="eastAsia" w:ascii="宋体" w:hAnsi="宋体"/>
                <w:iCs/>
                <w:color w:val="000000"/>
                <w:sz w:val="21"/>
                <w:szCs w:val="21"/>
              </w:rPr>
              <w:t>。</w:t>
            </w:r>
          </w:p>
        </w:tc>
        <w:tc>
          <w:tcPr>
            <w:tcW w:w="2082" w:type="dxa"/>
            <w:shd w:val="clear" w:color="auto" w:fill="auto"/>
            <w:vAlign w:val="center"/>
          </w:tcPr>
          <w:p>
            <w:pPr>
              <w:jc w:val="center"/>
              <w:rPr>
                <w:szCs w:val="21"/>
                <w:lang w:eastAsia="zh-CN"/>
              </w:rPr>
            </w:pP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rPr>
                <w:rFonts w:ascii="宋体" w:hAnsi="宋体"/>
                <w:color w:val="000000"/>
                <w:sz w:val="21"/>
                <w:szCs w:val="21"/>
              </w:rPr>
            </w:pPr>
            <w:r>
              <w:rPr>
                <w:rFonts w:hint="eastAsia" w:ascii="宋体" w:hAnsi="宋体"/>
                <w:color w:val="000000"/>
                <w:sz w:val="21"/>
                <w:szCs w:val="21"/>
              </w:rPr>
              <w:t>标记：</w:t>
            </w:r>
            <w:r>
              <w:rPr>
                <w:rFonts w:hint="eastAsia" w:ascii="宋体" w:hAnsi="宋体"/>
                <w:sz w:val="21"/>
                <w:szCs w:val="21"/>
              </w:rPr>
              <w:t>至少应有以下永久贴牢和清楚易认的标记：</w:t>
            </w:r>
            <w:r>
              <w:rPr>
                <w:rFonts w:ascii="宋体" w:hAnsi="宋体"/>
                <w:sz w:val="21"/>
                <w:szCs w:val="21"/>
              </w:rPr>
              <w:t xml:space="preserve"> </w:t>
            </w:r>
          </w:p>
          <w:p>
            <w:pPr>
              <w:pStyle w:val="8"/>
              <w:rPr>
                <w:rFonts w:ascii="宋体"/>
                <w:b w:val="0"/>
                <w:sz w:val="21"/>
                <w:szCs w:val="21"/>
              </w:rPr>
            </w:pPr>
            <w:r>
              <w:rPr>
                <w:rFonts w:hint="eastAsia" w:ascii="宋体" w:hAnsi="宋体"/>
                <w:b w:val="0"/>
                <w:sz w:val="21"/>
                <w:szCs w:val="21"/>
              </w:rPr>
              <w:t>（1）制造</w:t>
            </w:r>
            <w:r>
              <w:rPr>
                <w:rFonts w:ascii="宋体" w:hAnsi="宋体"/>
                <w:b w:val="0"/>
                <w:sz w:val="21"/>
                <w:szCs w:val="21"/>
              </w:rPr>
              <w:t>/</w:t>
            </w:r>
            <w:r>
              <w:rPr>
                <w:rFonts w:hint="eastAsia" w:ascii="宋体" w:hAnsi="宋体"/>
                <w:b w:val="0"/>
                <w:sz w:val="21"/>
                <w:szCs w:val="21"/>
              </w:rPr>
              <w:t>供应单位；</w:t>
            </w:r>
          </w:p>
          <w:p>
            <w:pPr>
              <w:pStyle w:val="8"/>
              <w:rPr>
                <w:rFonts w:ascii="宋体"/>
                <w:b w:val="0"/>
                <w:sz w:val="21"/>
                <w:szCs w:val="21"/>
              </w:rPr>
            </w:pPr>
            <w:r>
              <w:rPr>
                <w:rFonts w:hint="eastAsia" w:ascii="宋体" w:hAnsi="宋体"/>
                <w:b w:val="0"/>
                <w:sz w:val="21"/>
                <w:szCs w:val="21"/>
              </w:rPr>
              <w:t>（2）产品注册号；</w:t>
            </w:r>
          </w:p>
          <w:p>
            <w:pPr>
              <w:pStyle w:val="8"/>
              <w:rPr>
                <w:rFonts w:ascii="宋体"/>
                <w:b w:val="0"/>
                <w:sz w:val="21"/>
                <w:szCs w:val="21"/>
              </w:rPr>
            </w:pPr>
            <w:r>
              <w:rPr>
                <w:rFonts w:hint="eastAsia" w:ascii="宋体" w:hAnsi="宋体"/>
                <w:b w:val="0"/>
                <w:sz w:val="21"/>
                <w:szCs w:val="21"/>
              </w:rPr>
              <w:t>（3）型号标记；</w:t>
            </w:r>
          </w:p>
          <w:p>
            <w:pPr>
              <w:pStyle w:val="8"/>
              <w:rPr>
                <w:rFonts w:hint="eastAsia" w:ascii="宋体" w:hAnsi="宋体"/>
                <w:b w:val="0"/>
                <w:sz w:val="21"/>
                <w:szCs w:val="21"/>
                <w:lang w:eastAsia="zh-CN"/>
              </w:rPr>
            </w:pPr>
            <w:r>
              <w:rPr>
                <w:rFonts w:hint="eastAsia" w:ascii="宋体" w:hAnsi="宋体"/>
                <w:b w:val="0"/>
                <w:sz w:val="21"/>
                <w:szCs w:val="21"/>
              </w:rPr>
              <w:t>（4）生产日期或编号；</w:t>
            </w:r>
          </w:p>
          <w:p>
            <w:pPr>
              <w:pStyle w:val="8"/>
              <w:rPr>
                <w:rFonts w:hint="eastAsia" w:ascii="宋体" w:hAnsi="宋体"/>
                <w:b w:val="0"/>
                <w:sz w:val="21"/>
                <w:szCs w:val="21"/>
                <w:lang w:eastAsia="zh-CN"/>
              </w:rPr>
            </w:pPr>
            <w:r>
              <w:rPr>
                <w:rFonts w:hint="eastAsia" w:ascii="宋体" w:hAnsi="宋体"/>
                <w:b w:val="0"/>
                <w:sz w:val="21"/>
                <w:szCs w:val="21"/>
                <w:lang w:eastAsia="zh-CN"/>
              </w:rPr>
              <w:t>（5）唯一序列号；</w:t>
            </w:r>
          </w:p>
          <w:p>
            <w:pPr>
              <w:pStyle w:val="8"/>
              <w:rPr>
                <w:rFonts w:ascii="宋体"/>
                <w:b w:val="0"/>
                <w:sz w:val="21"/>
                <w:szCs w:val="21"/>
                <w:lang w:eastAsia="zh-CN"/>
              </w:rPr>
            </w:pPr>
            <w:r>
              <w:rPr>
                <w:rFonts w:hint="eastAsia" w:ascii="宋体" w:hAnsi="宋体"/>
                <w:b w:val="0"/>
                <w:sz w:val="21"/>
                <w:szCs w:val="21"/>
              </w:rPr>
              <w:t>（6）安全标识。</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bookmarkEnd w:id="23"/>
      <w:bookmarkEnd w:id="24"/>
      <w:permEnd w:id="20"/>
    </w:tbl>
    <w:p>
      <w:pPr>
        <w:pStyle w:val="31"/>
        <w:spacing w:afterLines="50"/>
        <w:ind w:left="425" w:firstLine="0" w:firstLineChars="0"/>
        <w:rPr>
          <w:rFonts w:ascii="Times New Roman" w:hAnsi="Times New Roman"/>
          <w:szCs w:val="21"/>
        </w:rPr>
      </w:pPr>
    </w:p>
    <w:p>
      <w:pPr>
        <w:pStyle w:val="31"/>
        <w:numPr>
          <w:ilvl w:val="0"/>
          <w:numId w:val="3"/>
        </w:numPr>
        <w:spacing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p>
      <w:pPr>
        <w:spacing w:afterLines="50"/>
        <w:rPr>
          <w:color w:val="000000"/>
          <w:szCs w:val="21"/>
          <w:lang w:eastAsia="zh-CN"/>
        </w:rPr>
      </w:pPr>
      <w:permStart w:id="21" w:edGrp="everyone"/>
    </w:p>
    <w:permEnd w:id="21"/>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2" w:edGrp="everyone"/>
          </w:p>
        </w:tc>
        <w:tc>
          <w:tcPr>
            <w:tcW w:w="6970" w:type="dxa"/>
            <w:shd w:val="clear" w:color="auto" w:fill="auto"/>
            <w:vAlign w:val="center"/>
          </w:tcPr>
          <w:p>
            <w:pPr>
              <w:jc w:val="both"/>
              <w:rPr>
                <w:color w:val="000000"/>
                <w:szCs w:val="21"/>
                <w:lang w:eastAsia="zh-CN"/>
              </w:rPr>
            </w:pPr>
            <w:r>
              <w:rPr>
                <w:rFonts w:hint="eastAsia"/>
                <w:color w:val="000000"/>
                <w:szCs w:val="21"/>
                <w:lang w:eastAsia="zh-CN"/>
              </w:rPr>
              <w:t>N/A</w:t>
            </w:r>
          </w:p>
        </w:tc>
        <w:tc>
          <w:tcPr>
            <w:tcW w:w="2082" w:type="dxa"/>
            <w:shd w:val="clear" w:color="auto" w:fill="auto"/>
            <w:vAlign w:val="center"/>
          </w:tcPr>
          <w:p>
            <w:pPr>
              <w:jc w:val="center"/>
              <w:rPr>
                <w:color w:val="000000"/>
                <w:szCs w:val="21"/>
                <w:lang w:eastAsia="zh-CN"/>
              </w:rPr>
            </w:pPr>
            <w:r>
              <w:rPr>
                <w:rFonts w:hint="eastAsia"/>
                <w:color w:val="000000"/>
                <w:szCs w:val="21"/>
                <w:lang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6970" w:type="dxa"/>
            <w:shd w:val="clear" w:color="auto" w:fill="auto"/>
            <w:vAlign w:val="center"/>
          </w:tcPr>
          <w:p>
            <w:pPr>
              <w:jc w:val="both"/>
              <w:rPr>
                <w:szCs w:val="21"/>
                <w:lang w:val="en-US" w:eastAsia="zh-CN"/>
              </w:rPr>
            </w:pPr>
            <w:r>
              <w:rPr>
                <w:rFonts w:hint="eastAsia"/>
                <w:color w:val="000000"/>
                <w:szCs w:val="21"/>
                <w:lang w:val="en-US" w:eastAsia="zh-CN"/>
              </w:rPr>
              <w:t>设备接口能适配配液系统管路，并能安装至配液系统管路</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6970" w:type="dxa"/>
            <w:shd w:val="clear" w:color="auto" w:fill="auto"/>
            <w:vAlign w:val="center"/>
          </w:tcPr>
          <w:p>
            <w:pPr>
              <w:pStyle w:val="7"/>
              <w:rPr>
                <w:rFonts w:ascii="宋体" w:hAnsi="宋体"/>
                <w:color w:val="000000"/>
                <w:sz w:val="21"/>
                <w:szCs w:val="21"/>
                <w:lang w:eastAsia="zh-CN"/>
              </w:rPr>
            </w:pPr>
            <w:r>
              <w:rPr>
                <w:rFonts w:hint="eastAsia" w:ascii="宋体" w:hAnsi="宋体"/>
                <w:color w:val="000000"/>
                <w:sz w:val="21"/>
                <w:szCs w:val="21"/>
              </w:rPr>
              <w:t>基本运行参数：</w:t>
            </w:r>
          </w:p>
          <w:p>
            <w:pPr>
              <w:pStyle w:val="7"/>
              <w:rPr>
                <w:rFonts w:ascii="宋体" w:hAnsi="宋体"/>
                <w:color w:val="000000"/>
                <w:sz w:val="21"/>
                <w:szCs w:val="21"/>
              </w:rPr>
            </w:pPr>
            <w:r>
              <w:rPr>
                <w:rFonts w:hint="eastAsia" w:ascii="宋体" w:hAnsi="宋体"/>
                <w:color w:val="000000"/>
                <w:sz w:val="21"/>
                <w:szCs w:val="21"/>
              </w:rPr>
              <w:t>工作压力：-1</w:t>
            </w:r>
            <w:r>
              <w:rPr>
                <w:rFonts w:hint="eastAsia" w:ascii="微软雅黑" w:hAnsi="微软雅黑" w:eastAsia="微软雅黑"/>
                <w:color w:val="000000"/>
                <w:sz w:val="21"/>
                <w:szCs w:val="21"/>
              </w:rPr>
              <w:t>∽</w:t>
            </w:r>
            <w:r>
              <w:rPr>
                <w:rFonts w:hint="eastAsia" w:ascii="宋体" w:hAnsi="宋体"/>
                <w:color w:val="000000"/>
                <w:sz w:val="21"/>
                <w:szCs w:val="21"/>
              </w:rPr>
              <w:t>10bar</w:t>
            </w:r>
          </w:p>
          <w:p>
            <w:pPr>
              <w:pStyle w:val="7"/>
              <w:rPr>
                <w:rFonts w:ascii="宋体" w:hAnsi="宋体"/>
                <w:color w:val="000000" w:themeColor="text1"/>
                <w:sz w:val="21"/>
                <w:szCs w:val="21"/>
                <w:lang w:eastAsia="zh-CN"/>
              </w:rPr>
            </w:pPr>
            <w:r>
              <w:rPr>
                <w:rFonts w:hint="eastAsia" w:ascii="宋体" w:hAnsi="宋体"/>
                <w:color w:val="000000" w:themeColor="text1"/>
                <w:sz w:val="21"/>
                <w:szCs w:val="21"/>
              </w:rPr>
              <w:t>工作温度：10</w:t>
            </w:r>
            <w:r>
              <w:rPr>
                <w:rFonts w:hint="eastAsia" w:ascii="微软雅黑" w:hAnsi="微软雅黑" w:eastAsia="微软雅黑"/>
                <w:color w:val="000000" w:themeColor="text1"/>
                <w:sz w:val="21"/>
                <w:szCs w:val="21"/>
              </w:rPr>
              <w:t>∽</w:t>
            </w:r>
            <w:r>
              <w:rPr>
                <w:rFonts w:hint="eastAsia" w:ascii="宋体" w:hAnsi="宋体" w:eastAsia="微软雅黑"/>
                <w:color w:val="000000" w:themeColor="text1"/>
                <w:sz w:val="21"/>
                <w:szCs w:val="21"/>
                <w:lang w:val="en-US" w:eastAsia="zh-CN"/>
              </w:rPr>
              <w:t>150</w:t>
            </w:r>
            <w:r>
              <w:rPr>
                <w:rFonts w:hint="eastAsia" w:ascii="宋体" w:hAnsi="宋体"/>
                <w:color w:val="000000" w:themeColor="text1"/>
                <w:sz w:val="21"/>
                <w:szCs w:val="21"/>
              </w:rPr>
              <w:t>℃</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6970" w:type="dxa"/>
            <w:shd w:val="clear" w:color="auto" w:fill="auto"/>
            <w:vAlign w:val="center"/>
          </w:tcPr>
          <w:p>
            <w:pPr>
              <w:jc w:val="both"/>
              <w:rPr>
                <w:szCs w:val="21"/>
                <w:lang w:val="en-US" w:eastAsia="zh-CN"/>
              </w:rPr>
            </w:pPr>
            <w:r>
              <w:rPr>
                <w:rFonts w:hint="eastAsia"/>
                <w:color w:val="000000"/>
                <w:szCs w:val="21"/>
                <w:lang w:eastAsia="zh-CN"/>
              </w:rPr>
              <w:t>N/A</w:t>
            </w:r>
          </w:p>
        </w:tc>
        <w:tc>
          <w:tcPr>
            <w:tcW w:w="2082" w:type="dxa"/>
            <w:shd w:val="clear" w:color="auto" w:fill="auto"/>
            <w:vAlign w:val="center"/>
          </w:tcPr>
          <w:p>
            <w:pPr>
              <w:jc w:val="center"/>
              <w:rPr>
                <w:szCs w:val="21"/>
                <w:lang w:val="en-US" w:eastAsia="zh-CN"/>
              </w:rPr>
            </w:pPr>
            <w:r>
              <w:rPr>
                <w:rFonts w:hint="eastAsia"/>
                <w:color w:val="000000"/>
                <w:szCs w:val="21"/>
                <w:lang w:eastAsia="zh-CN"/>
              </w:rPr>
              <w:t>N/A</w:t>
            </w:r>
          </w:p>
        </w:tc>
      </w:tr>
      <w:permEnd w:id="25"/>
    </w:tbl>
    <w:p>
      <w:pPr>
        <w:pStyle w:val="31"/>
        <w:numPr>
          <w:ilvl w:val="0"/>
          <w:numId w:val="3"/>
        </w:numPr>
        <w:spacing w:afterLines="50"/>
        <w:ind w:left="426" w:hanging="426" w:hangingChars="202"/>
        <w:outlineLvl w:val="0"/>
        <w:rPr>
          <w:rFonts w:ascii="Times New Roman" w:hAnsi="Times New Roman"/>
          <w:b/>
        </w:rPr>
      </w:pPr>
      <w:bookmarkStart w:id="27" w:name="_Toc522716122"/>
      <w:bookmarkStart w:id="28" w:name="_Toc522107742"/>
      <w:bookmarkStart w:id="29" w:name="_Toc482370767"/>
      <w:bookmarkStart w:id="30" w:name="_Toc481702480"/>
      <w:bookmarkStart w:id="31" w:name="_Toc483227237"/>
      <w:bookmarkStart w:id="32" w:name="_Toc482370359"/>
      <w:bookmarkStart w:id="33" w:name="_Toc482359946"/>
      <w:bookmarkStart w:id="34" w:name="_Toc482625289"/>
      <w:bookmarkStart w:id="35" w:name="_Toc482369815"/>
      <w:bookmarkStart w:id="36" w:name="_Toc482360291"/>
      <w:bookmarkStart w:id="37" w:name="_Toc482370151"/>
      <w:bookmarkStart w:id="38" w:name="_Toc482717202"/>
      <w:bookmarkStart w:id="39" w:name="_Toc482370071"/>
      <w:bookmarkStart w:id="40" w:name="_Toc483400317"/>
      <w:r>
        <w:rPr>
          <w:rFonts w:ascii="Times New Roman" w:hAnsi="Times New Roman"/>
          <w:b/>
        </w:rPr>
        <w:t>电气、自动控制要求</w:t>
      </w:r>
      <w:bookmarkEnd w:id="27"/>
    </w:p>
    <w:p>
      <w:pPr>
        <w:pStyle w:val="41"/>
        <w:spacing w:before="0" w:line="360" w:lineRule="auto"/>
        <w:jc w:val="left"/>
        <w:rPr>
          <w:i/>
          <w:color w:val="4472C4"/>
          <w:szCs w:val="21"/>
          <w:lang w:eastAsia="zh-CN"/>
        </w:rPr>
      </w:pPr>
      <w:permStart w:id="26" w:edGrp="everyone"/>
    </w:p>
    <w:permEnd w:id="26"/>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2"/>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7" w:edGrp="everyone"/>
          </w:p>
        </w:tc>
        <w:tc>
          <w:tcPr>
            <w:tcW w:w="6970" w:type="dxa"/>
            <w:shd w:val="clear" w:color="auto" w:fill="auto"/>
            <w:vAlign w:val="center"/>
          </w:tcPr>
          <w:p>
            <w:pPr>
              <w:tabs>
                <w:tab w:val="left" w:pos="1365"/>
              </w:tabs>
              <w:rPr>
                <w:szCs w:val="21"/>
                <w:lang w:val="en-US" w:eastAsia="zh-CN"/>
              </w:rPr>
            </w:pPr>
            <w:r>
              <w:rPr>
                <w:rFonts w:hint="eastAsia"/>
                <w:szCs w:val="21"/>
                <w:lang w:val="en-US" w:eastAsia="zh-CN"/>
              </w:rPr>
              <w:t>N/A</w:t>
            </w:r>
          </w:p>
        </w:tc>
        <w:tc>
          <w:tcPr>
            <w:tcW w:w="2082" w:type="dxa"/>
            <w:shd w:val="clear" w:color="auto" w:fill="auto"/>
            <w:vAlign w:val="center"/>
          </w:tcPr>
          <w:p>
            <w:pPr>
              <w:jc w:val="center"/>
              <w:rPr>
                <w:szCs w:val="21"/>
                <w:lang w:eastAsia="zh-CN"/>
              </w:rPr>
            </w:pPr>
            <w:r>
              <w:rPr>
                <w:rFonts w:hint="eastAsia"/>
                <w:color w:val="000000"/>
                <w:lang w:eastAsia="zh-CN"/>
              </w:rPr>
              <w:t>N</w:t>
            </w:r>
            <w:r>
              <w:rPr>
                <w:color w:val="000000"/>
                <w:lang w:eastAsia="zh-CN"/>
              </w:rPr>
              <w:t>/A</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2"/>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8" w:edGrp="everyone"/>
          </w:p>
        </w:tc>
        <w:tc>
          <w:tcPr>
            <w:tcW w:w="6970" w:type="dxa"/>
            <w:shd w:val="clear" w:color="auto" w:fill="auto"/>
            <w:vAlign w:val="center"/>
          </w:tcPr>
          <w:p>
            <w:pPr>
              <w:spacing w:line="276" w:lineRule="auto"/>
              <w:jc w:val="both"/>
              <w:rPr>
                <w:szCs w:val="21"/>
                <w:lang w:val="en-US" w:eastAsia="zh-CN"/>
              </w:rPr>
            </w:pPr>
            <w:r>
              <w:rPr>
                <w:rFonts w:hint="eastAsia"/>
                <w:szCs w:val="21"/>
                <w:lang w:val="en-US" w:eastAsia="zh-CN"/>
              </w:rPr>
              <w:t>N/A</w:t>
            </w:r>
          </w:p>
        </w:tc>
        <w:tc>
          <w:tcPr>
            <w:tcW w:w="2082" w:type="dxa"/>
            <w:shd w:val="clear" w:color="auto" w:fill="auto"/>
            <w:vAlign w:val="center"/>
          </w:tcPr>
          <w:p>
            <w:pPr>
              <w:jc w:val="center"/>
              <w:rPr>
                <w:szCs w:val="21"/>
                <w:lang w:eastAsia="zh-CN"/>
              </w:rPr>
            </w:pPr>
            <w:r>
              <w:rPr>
                <w:rFonts w:hint="eastAsia"/>
                <w:color w:val="000000"/>
                <w:lang w:eastAsia="zh-CN"/>
              </w:rPr>
              <w:t>N</w:t>
            </w:r>
            <w:r>
              <w:rPr>
                <w:color w:val="000000"/>
                <w:lang w:eastAsia="zh-CN"/>
              </w:rPr>
              <w:t>/A</w:t>
            </w:r>
          </w:p>
        </w:tc>
      </w:tr>
      <w:permEnd w:id="28"/>
    </w:tbl>
    <w:p>
      <w:pPr>
        <w:spacing w:afterLines="50"/>
        <w:rPr>
          <w:b/>
          <w:lang w:eastAsia="zh-CN"/>
        </w:rPr>
      </w:pPr>
    </w:p>
    <w:p>
      <w:pPr>
        <w:pStyle w:val="31"/>
        <w:numPr>
          <w:ilvl w:val="0"/>
          <w:numId w:val="3"/>
        </w:numPr>
        <w:spacing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p>
      <w:pPr>
        <w:pStyle w:val="41"/>
        <w:spacing w:before="0" w:line="360" w:lineRule="auto"/>
        <w:jc w:val="left"/>
        <w:rPr>
          <w:i/>
          <w:color w:val="4472C4"/>
          <w:szCs w:val="21"/>
          <w:lang w:eastAsia="zh-CN"/>
        </w:rPr>
      </w:pPr>
      <w:permStart w:id="29" w:edGrp="everyone"/>
    </w:p>
    <w:permEnd w:id="29"/>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0"/>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0"/>
              </w:numPr>
              <w:ind w:firstLineChars="0"/>
              <w:rPr>
                <w:rFonts w:ascii="Times New Roman" w:hAnsi="Times New Roman"/>
                <w:szCs w:val="21"/>
              </w:rPr>
            </w:pPr>
            <w:permStart w:id="30" w:edGrp="everyone"/>
            <w:permEnd w:id="30"/>
          </w:p>
        </w:tc>
        <w:tc>
          <w:tcPr>
            <w:tcW w:w="6970" w:type="dxa"/>
            <w:shd w:val="clear" w:color="auto" w:fill="D9D9D9"/>
            <w:vAlign w:val="center"/>
          </w:tcPr>
          <w:p>
            <w:pPr>
              <w:jc w:val="both"/>
              <w:rPr>
                <w:szCs w:val="21"/>
                <w:lang w:eastAsia="zh-CN"/>
              </w:rPr>
            </w:pPr>
            <w:r>
              <w:rPr>
                <w:szCs w:val="21"/>
                <w:lang w:eastAsia="zh-CN"/>
              </w:rPr>
              <w:t>电气保护</w:t>
            </w:r>
          </w:p>
        </w:tc>
        <w:tc>
          <w:tcPr>
            <w:tcW w:w="2082"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1" w:edGrp="everyone"/>
          </w:p>
        </w:tc>
        <w:tc>
          <w:tcPr>
            <w:tcW w:w="6970" w:type="dxa"/>
            <w:shd w:val="clear" w:color="auto" w:fill="auto"/>
            <w:vAlign w:val="center"/>
          </w:tcPr>
          <w:p>
            <w:pPr>
              <w:jc w:val="both"/>
              <w:rPr>
                <w:szCs w:val="21"/>
                <w:lang w:val="en-US" w:eastAsia="zh-CN"/>
              </w:rPr>
            </w:pPr>
            <w:r>
              <w:rPr>
                <w:rFonts w:hint="eastAsia"/>
                <w:szCs w:val="21"/>
                <w:lang w:val="en-US" w:eastAsia="zh-CN"/>
              </w:rPr>
              <w:t>N/A</w:t>
            </w:r>
          </w:p>
        </w:tc>
        <w:tc>
          <w:tcPr>
            <w:tcW w:w="2082" w:type="dxa"/>
            <w:shd w:val="clear" w:color="auto" w:fill="auto"/>
            <w:vAlign w:val="center"/>
          </w:tcPr>
          <w:p>
            <w:pPr>
              <w:jc w:val="center"/>
              <w:rPr>
                <w:szCs w:val="21"/>
                <w:lang w:eastAsia="zh-CN"/>
              </w:rPr>
            </w:pPr>
            <w:r>
              <w:rPr>
                <w:rFonts w:hint="eastAsia"/>
                <w:color w:val="000000"/>
                <w:lang w:eastAsia="zh-CN"/>
              </w:rPr>
              <w:t>N</w:t>
            </w:r>
            <w:r>
              <w:rPr>
                <w:color w:val="000000"/>
                <w:lang w:eastAsia="zh-CN"/>
              </w:rPr>
              <w:t>/A</w:t>
            </w:r>
          </w:p>
        </w:tc>
      </w:tr>
      <w:permEnd w:id="31"/>
    </w:tbl>
    <w:p>
      <w:pPr>
        <w:rPr>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p>
      <w:pPr>
        <w:pStyle w:val="41"/>
        <w:spacing w:before="0" w:line="360" w:lineRule="auto"/>
        <w:jc w:val="left"/>
        <w:rPr>
          <w:i/>
          <w:szCs w:val="21"/>
          <w:lang w:eastAsia="zh-CN"/>
        </w:rPr>
      </w:pPr>
      <w:permStart w:id="32" w:edGrp="everyone"/>
    </w:p>
    <w:permEnd w:id="32"/>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6970" w:type="dxa"/>
            <w:shd w:val="clear" w:color="auto" w:fill="auto"/>
            <w:vAlign w:val="center"/>
          </w:tcPr>
          <w:p>
            <w:pPr>
              <w:jc w:val="both"/>
              <w:rPr>
                <w:szCs w:val="21"/>
                <w:lang w:eastAsia="zh-CN"/>
              </w:rPr>
            </w:pPr>
            <w:r>
              <w:rPr>
                <w:rFonts w:ascii="Arial" w:hAnsi="Arial" w:cs="Arial"/>
                <w:szCs w:val="21"/>
              </w:rPr>
              <w:t>须提供</w:t>
            </w:r>
            <w:r>
              <w:rPr>
                <w:rFonts w:hint="eastAsia" w:ascii="Arial" w:hAnsi="Arial" w:cs="Arial"/>
                <w:szCs w:val="21"/>
                <w:lang w:eastAsia="zh-CN"/>
              </w:rPr>
              <w:t>投标</w:t>
            </w:r>
            <w:r>
              <w:rPr>
                <w:rFonts w:ascii="Arial" w:hAnsi="Arial" w:cs="Arial"/>
                <w:szCs w:val="21"/>
              </w:rPr>
              <w:t>文件</w:t>
            </w:r>
            <w:r>
              <w:rPr>
                <w:rFonts w:hint="eastAsia" w:ascii="Arial" w:hAnsi="Arial" w:cs="Arial"/>
                <w:szCs w:val="21"/>
                <w:lang w:eastAsia="zh-CN"/>
              </w:rPr>
              <w:t>、合同及订单。</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rFonts w:ascii="Arial" w:hAnsi="Arial" w:cs="Arial"/>
                <w:szCs w:val="21"/>
              </w:rPr>
            </w:pPr>
            <w:r>
              <w:rPr>
                <w:rFonts w:hint="eastAsia" w:ascii="宋体" w:hAnsi="宋体"/>
                <w:szCs w:val="21"/>
              </w:rPr>
              <w:t>卖方发运清单及相关检验报告。</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6970" w:type="dxa"/>
            <w:shd w:val="clear" w:color="auto" w:fill="auto"/>
            <w:vAlign w:val="center"/>
          </w:tcPr>
          <w:p>
            <w:pPr>
              <w:jc w:val="both"/>
              <w:rPr>
                <w:szCs w:val="21"/>
                <w:lang w:eastAsia="zh-CN"/>
              </w:rPr>
            </w:pPr>
            <w:r>
              <w:rPr>
                <w:rFonts w:ascii="Arial" w:hAnsi="Arial" w:cs="Arial"/>
                <w:szCs w:val="21"/>
                <w:lang w:eastAsia="zh-CN"/>
              </w:rPr>
              <w:t>技术数据：设备技术说明，设备详细尺寸</w:t>
            </w:r>
            <w:r>
              <w:rPr>
                <w:rFonts w:hint="eastAsia" w:ascii="Arial" w:hAnsi="Arial" w:cs="Arial"/>
                <w:szCs w:val="21"/>
                <w:lang w:eastAsia="zh-CN"/>
              </w:rPr>
              <w:t>和图纸</w:t>
            </w:r>
            <w:r>
              <w:rPr>
                <w:rFonts w:ascii="Arial" w:hAnsi="Arial" w:cs="Arial"/>
                <w:szCs w:val="21"/>
                <w:lang w:eastAsia="zh-CN"/>
              </w:rPr>
              <w:t>，设备的描述</w:t>
            </w:r>
            <w:r>
              <w:rPr>
                <w:rFonts w:hint="eastAsia" w:ascii="Arial" w:hAnsi="Arial" w:cs="Arial"/>
                <w:szCs w:val="21"/>
                <w:lang w:eastAsia="zh-CN"/>
              </w:rPr>
              <w:t>和实物图。</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rFonts w:ascii="Arial" w:hAnsi="Arial" w:cs="Arial"/>
                <w:szCs w:val="21"/>
                <w:lang w:eastAsia="zh-CN"/>
              </w:rPr>
            </w:pPr>
            <w:r>
              <w:rPr>
                <w:rFonts w:hint="eastAsia" w:ascii="宋体" w:hAnsi="宋体"/>
                <w:szCs w:val="21"/>
              </w:rPr>
              <w:t>零配件、部件、元件清单：包括编号、对应厂家名称、生产地、规格及必要说明。</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rFonts w:ascii="Arial" w:hAnsi="Arial" w:cs="Arial"/>
                <w:szCs w:val="21"/>
                <w:lang w:eastAsia="zh-CN"/>
              </w:rPr>
            </w:pPr>
            <w:r>
              <w:rPr>
                <w:rFonts w:ascii="Arial" w:hAnsi="Arial" w:cs="Arial"/>
                <w:szCs w:val="21"/>
                <w:lang w:eastAsia="zh-CN"/>
              </w:rPr>
              <w:t>设备安装和空间要求：基础和空间要求，安装时的运输，安全</w:t>
            </w:r>
            <w:r>
              <w:rPr>
                <w:rFonts w:ascii="Arial" w:hAnsi="Arial" w:cs="Arial"/>
                <w:spacing w:val="6"/>
                <w:sz w:val="24"/>
                <w:lang w:eastAsia="zh-CN"/>
              </w:rPr>
              <w:t>。</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rFonts w:ascii="Arial" w:hAnsi="Arial" w:cs="Arial"/>
                <w:szCs w:val="21"/>
              </w:rPr>
            </w:pPr>
            <w:r>
              <w:rPr>
                <w:rFonts w:hint="eastAsia" w:ascii="宋体" w:hAnsi="宋体"/>
                <w:szCs w:val="21"/>
              </w:rPr>
              <w:t>设备制造文件：原料结构明细表、工厂实验报告、材质（包括原材料、垫圈、关键部件等）报告及合格证、制造商检测数据报告、各种标示。</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rFonts w:ascii="宋体" w:hAnsi="宋体"/>
                <w:szCs w:val="21"/>
              </w:rPr>
            </w:pPr>
            <w:r>
              <w:rPr>
                <w:rFonts w:hint="eastAsia" w:ascii="宋体" w:hAnsi="宋体"/>
                <w:szCs w:val="21"/>
              </w:rPr>
              <w:t>材料清单及材料证书</w:t>
            </w:r>
            <w:r>
              <w:rPr>
                <w:rFonts w:hint="eastAsia" w:ascii="宋体" w:hAnsi="宋体"/>
                <w:szCs w:val="21"/>
                <w:lang w:val="en-US" w:eastAsia="zh-CN"/>
              </w:rPr>
              <w:t>及密封性检测报证明</w:t>
            </w:r>
            <w:r>
              <w:rPr>
                <w:rFonts w:hint="eastAsia" w:ascii="宋体" w:hAnsi="宋体"/>
                <w:szCs w:val="21"/>
              </w:rPr>
              <w:t>。</w:t>
            </w:r>
          </w:p>
        </w:tc>
        <w:tc>
          <w:tcPr>
            <w:tcW w:w="2082" w:type="dxa"/>
            <w:shd w:val="clear" w:color="auto" w:fill="auto"/>
            <w:vAlign w:val="center"/>
          </w:tcPr>
          <w:p>
            <w:pPr>
              <w:jc w:val="center"/>
              <w:rPr>
                <w:szCs w:val="21"/>
                <w:lang w:eastAsia="zh-CN"/>
              </w:rPr>
            </w:pPr>
            <w:r>
              <w:rPr>
                <w:rFonts w:hint="eastAsia"/>
                <w:szCs w:val="21"/>
                <w:lang w:val="en-US" w:eastAsia="zh-CN"/>
              </w:rPr>
              <w:t>※</w:t>
            </w:r>
          </w:p>
        </w:tc>
      </w:tr>
      <w:permEnd w:id="34"/>
    </w:tbl>
    <w:p>
      <w:pPr>
        <w:rPr>
          <w:szCs w:val="21"/>
          <w:lang w:eastAsia="zh-CN"/>
        </w:rPr>
      </w:pPr>
    </w:p>
    <w:p>
      <w:pPr>
        <w:pStyle w:val="31"/>
        <w:numPr>
          <w:ilvl w:val="0"/>
          <w:numId w:val="3"/>
        </w:numPr>
        <w:spacing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p>
      <w:pPr>
        <w:pStyle w:val="41"/>
        <w:spacing w:before="0" w:line="360" w:lineRule="auto"/>
        <w:jc w:val="left"/>
        <w:rPr>
          <w:i/>
          <w:color w:val="4472C4"/>
          <w:szCs w:val="21"/>
          <w:lang w:eastAsia="zh-CN"/>
        </w:rPr>
      </w:pPr>
      <w:permStart w:id="35" w:edGrp="everyone"/>
    </w:p>
    <w:permEnd w:id="35"/>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6970" w:type="dxa"/>
            <w:shd w:val="clear" w:color="auto" w:fill="auto"/>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6970" w:type="dxa"/>
            <w:shd w:val="clear" w:color="auto" w:fill="auto"/>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6970" w:type="dxa"/>
            <w:shd w:val="clear" w:color="auto" w:fill="auto"/>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6970" w:type="dxa"/>
            <w:shd w:val="clear" w:color="auto" w:fill="auto"/>
            <w:vAlign w:val="center"/>
          </w:tcPr>
          <w:p>
            <w:pPr>
              <w:spacing w:line="276" w:lineRule="auto"/>
              <w:jc w:val="both"/>
              <w:rPr>
                <w:szCs w:val="21"/>
                <w:lang w:eastAsia="zh-CN"/>
              </w:rPr>
            </w:pPr>
            <w:r>
              <w:rPr>
                <w:lang w:eastAsia="zh-CN"/>
              </w:rPr>
              <w:t>设备运输在运输途中需做好防护措施，不得有任何损伤</w:t>
            </w:r>
            <w:r>
              <w:rPr>
                <w:color w:val="0070C0"/>
                <w:lang w:eastAsia="zh-CN"/>
              </w:rPr>
              <w:t>。</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6970" w:type="dxa"/>
            <w:shd w:val="clear" w:color="auto" w:fill="auto"/>
            <w:vAlign w:val="center"/>
          </w:tcPr>
          <w:p>
            <w:pPr>
              <w:spacing w:line="276" w:lineRule="auto"/>
              <w:jc w:val="both"/>
              <w:rPr>
                <w:szCs w:val="21"/>
                <w:lang w:eastAsia="zh-CN"/>
              </w:rPr>
            </w:pPr>
            <w:r>
              <w:rPr>
                <w:rFonts w:hint="eastAsia" w:ascii="Arial" w:hAnsi="Arial" w:cs="Arial"/>
                <w:szCs w:val="21"/>
                <w:lang w:eastAsia="zh-CN"/>
              </w:rPr>
              <w:t>售后服务必须响应及时，要求设备出现须厂家维修的故障后，应在</w:t>
            </w:r>
            <w:r>
              <w:rPr>
                <w:szCs w:val="21"/>
                <w:lang w:eastAsia="zh-CN"/>
              </w:rPr>
              <w:t>4</w:t>
            </w:r>
            <w:r>
              <w:rPr>
                <w:rFonts w:hint="eastAsia" w:ascii="Arial" w:hAnsi="Arial" w:cs="Arial"/>
                <w:szCs w:val="21"/>
                <w:lang w:eastAsia="zh-CN"/>
              </w:rPr>
              <w:t>小时内明确答复，当电话沟通无法解决时，须</w:t>
            </w:r>
            <w:r>
              <w:rPr>
                <w:szCs w:val="21"/>
                <w:lang w:eastAsia="zh-CN"/>
              </w:rPr>
              <w:t>24</w:t>
            </w:r>
            <w:r>
              <w:rPr>
                <w:rFonts w:hint="eastAsia" w:ascii="Arial" w:hAnsi="Arial" w:cs="Arial"/>
                <w:szCs w:val="21"/>
                <w:lang w:eastAsia="zh-CN"/>
              </w:rPr>
              <w:t>小时内派人至现场解决。</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6970" w:type="dxa"/>
            <w:shd w:val="clear" w:color="auto" w:fill="auto"/>
            <w:vAlign w:val="center"/>
          </w:tcPr>
          <w:p>
            <w:pPr>
              <w:spacing w:line="276" w:lineRule="auto"/>
              <w:jc w:val="both"/>
              <w:rPr>
                <w:rFonts w:ascii="Arial" w:hAnsi="Arial" w:cs="Arial"/>
                <w:sz w:val="24"/>
                <w:szCs w:val="22"/>
                <w:lang w:eastAsia="zh-CN"/>
              </w:rPr>
            </w:pPr>
            <w:r>
              <w:rPr>
                <w:rFonts w:hint="eastAsia" w:ascii="宋体" w:hAnsi="宋体"/>
                <w:szCs w:val="21"/>
                <w:lang w:eastAsia="zh-CN"/>
              </w:rPr>
              <w:t>设备质保期为</w:t>
            </w:r>
            <w:r>
              <w:rPr>
                <w:rFonts w:hint="eastAsia" w:ascii="宋体" w:hAnsi="宋体"/>
                <w:szCs w:val="21"/>
                <w:lang w:val="en-US" w:eastAsia="zh-CN"/>
              </w:rPr>
              <w:t>一</w:t>
            </w:r>
            <w:r>
              <w:rPr>
                <w:rFonts w:hint="eastAsia" w:ascii="宋体" w:hAnsi="宋体"/>
                <w:szCs w:val="21"/>
                <w:lang w:eastAsia="zh-CN"/>
              </w:rPr>
              <w:t>年，</w:t>
            </w:r>
            <w:r>
              <w:rPr>
                <w:rFonts w:hint="eastAsia" w:ascii="宋体" w:hAnsi="宋体"/>
                <w:szCs w:val="21"/>
                <w:lang w:val="en-US" w:eastAsia="zh-CN"/>
              </w:rPr>
              <w:t>一</w:t>
            </w:r>
            <w:r>
              <w:rPr>
                <w:rFonts w:hint="eastAsia" w:ascii="宋体" w:hAnsi="宋体"/>
                <w:szCs w:val="21"/>
                <w:lang w:eastAsia="zh-CN"/>
              </w:rPr>
              <w:t>年内免费保修，</w:t>
            </w:r>
            <w:r>
              <w:rPr>
                <w:rFonts w:hint="eastAsia" w:ascii="宋体" w:hAnsi="宋体"/>
                <w:szCs w:val="21"/>
                <w:lang w:val="en-US" w:eastAsia="zh-CN"/>
              </w:rPr>
              <w:t>一</w:t>
            </w:r>
            <w:r>
              <w:rPr>
                <w:rFonts w:hint="eastAsia" w:ascii="宋体" w:hAnsi="宋体"/>
                <w:szCs w:val="21"/>
                <w:lang w:eastAsia="zh-CN"/>
              </w:rPr>
              <w:t>年后应提供良好的售后服务</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6970" w:type="dxa"/>
            <w:shd w:val="clear" w:color="auto" w:fill="auto"/>
            <w:vAlign w:val="center"/>
          </w:tcPr>
          <w:p>
            <w:pPr>
              <w:spacing w:line="276" w:lineRule="auto"/>
              <w:jc w:val="both"/>
              <w:rPr>
                <w:rFonts w:ascii="宋体" w:hAnsi="宋体"/>
                <w:sz w:val="24"/>
                <w:lang w:eastAsia="zh-CN"/>
              </w:rPr>
            </w:pPr>
            <w:r>
              <w:rPr>
                <w:rFonts w:hint="eastAsia" w:ascii="宋体" w:hAnsi="宋体"/>
                <w:szCs w:val="21"/>
                <w:lang w:val="en-US" w:eastAsia="zh-CN"/>
              </w:rPr>
              <w:t>一</w:t>
            </w:r>
            <w:r>
              <w:rPr>
                <w:rFonts w:hint="eastAsia" w:ascii="宋体" w:hAnsi="宋体"/>
                <w:szCs w:val="21"/>
                <w:lang w:eastAsia="zh-CN"/>
              </w:rPr>
              <w:t>年免费保修期后，厂家应终生提供及时的维修、维护，厂家应定期回访，解决设备运行当中可能出现的疑问，排除潜在故障，使设备保持良好工作状态。</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6970" w:type="dxa"/>
            <w:shd w:val="clear" w:color="auto" w:fill="auto"/>
            <w:vAlign w:val="center"/>
          </w:tcPr>
          <w:p>
            <w:pPr>
              <w:spacing w:line="276" w:lineRule="auto"/>
              <w:jc w:val="both"/>
              <w:rPr>
                <w:rFonts w:ascii="宋体" w:hAnsi="宋体"/>
                <w:sz w:val="24"/>
                <w:lang w:eastAsia="zh-CN"/>
              </w:rPr>
            </w:pPr>
            <w:r>
              <w:rPr>
                <w:rFonts w:hint="eastAsia" w:ascii="宋体" w:hAnsi="宋体"/>
                <w:color w:val="000000"/>
                <w:szCs w:val="21"/>
                <w:lang w:eastAsia="zh-CN"/>
              </w:rPr>
              <w:t>厂家应提供合格的备件，用于设备相应部件的维修、更换。</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1"/>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4" w:edGrp="everyone"/>
          </w:p>
        </w:tc>
        <w:tc>
          <w:tcPr>
            <w:tcW w:w="6970" w:type="dxa"/>
            <w:shd w:val="clear" w:color="auto" w:fill="auto"/>
            <w:vAlign w:val="center"/>
          </w:tcPr>
          <w:p>
            <w:pPr>
              <w:spacing w:line="276" w:lineRule="auto"/>
              <w:jc w:val="both"/>
              <w:rPr>
                <w:szCs w:val="21"/>
                <w:lang w:eastAsia="zh-CN"/>
              </w:rPr>
            </w:pPr>
            <w:r>
              <w:rPr>
                <w:rFonts w:hint="eastAsia" w:ascii="宋体" w:hAnsi="宋体"/>
                <w:szCs w:val="21"/>
                <w:lang w:eastAsia="zh-CN"/>
              </w:rPr>
              <w:t>供应商向买方提供详细的验收标准、验收手册。</w:t>
            </w:r>
          </w:p>
        </w:tc>
        <w:tc>
          <w:tcPr>
            <w:tcW w:w="2082" w:type="dxa"/>
            <w:shd w:val="clear" w:color="auto" w:fill="auto"/>
            <w:vAlign w:val="center"/>
          </w:tcPr>
          <w:p>
            <w:pPr>
              <w:jc w:val="center"/>
              <w:rPr>
                <w:szCs w:val="21"/>
                <w:lang w:eastAsia="zh-CN"/>
              </w:rPr>
            </w:pPr>
            <w:r>
              <w:rPr>
                <w:rFonts w:hint="eastAsia"/>
                <w:color w:val="000000"/>
                <w:szCs w:val="21"/>
                <w:lang w:val="en-US"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5" w:edGrp="everyone"/>
          </w:p>
        </w:tc>
        <w:tc>
          <w:tcPr>
            <w:tcW w:w="6970" w:type="dxa"/>
            <w:shd w:val="clear" w:color="auto" w:fill="auto"/>
            <w:vAlign w:val="center"/>
          </w:tcPr>
          <w:p>
            <w:pPr>
              <w:spacing w:line="276" w:lineRule="auto"/>
              <w:jc w:val="both"/>
              <w:rPr>
                <w:szCs w:val="21"/>
                <w:lang w:eastAsia="zh-CN"/>
              </w:rPr>
            </w:pPr>
            <w:r>
              <w:rPr>
                <w:rFonts w:hint="eastAsia" w:ascii="宋体" w:hAnsi="宋体"/>
                <w:szCs w:val="21"/>
                <w:lang w:eastAsia="zh-CN"/>
              </w:rPr>
              <w:t>设备安装后，仪器所有技术参数经检验应符合国际和国家标准及厂方标准。供应商有权委托中国有资格的单位对上述仪器进行精度校核。</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6" w:edGrp="everyone"/>
          </w:p>
        </w:tc>
        <w:tc>
          <w:tcPr>
            <w:tcW w:w="6970"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设备验收合格后，出具验收报告，买卖双方在验收文件上签字生效。</w:t>
            </w:r>
          </w:p>
        </w:tc>
        <w:tc>
          <w:tcPr>
            <w:tcW w:w="2082" w:type="dxa"/>
            <w:shd w:val="clear" w:color="auto" w:fill="auto"/>
            <w:vAlign w:val="center"/>
          </w:tcPr>
          <w:p>
            <w:pPr>
              <w:jc w:val="center"/>
              <w:rPr>
                <w:szCs w:val="21"/>
                <w:lang w:eastAsia="zh-CN"/>
              </w:rPr>
            </w:pPr>
            <w:r>
              <w:rPr>
                <w:rFonts w:hint="eastAsia"/>
                <w:szCs w:val="21"/>
                <w:lang w:eastAsia="zh-CN"/>
              </w:rPr>
              <w:t>关键</w:t>
            </w:r>
          </w:p>
        </w:tc>
      </w:tr>
      <w:permEnd w:id="46"/>
    </w:tbl>
    <w:p/>
    <w:p>
      <w:pPr>
        <w:pStyle w:val="31"/>
        <w:numPr>
          <w:ilvl w:val="0"/>
          <w:numId w:val="3"/>
        </w:numPr>
        <w:spacing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1"/>
        <w:spacing w:before="0" w:line="360" w:lineRule="auto"/>
        <w:ind w:left="357"/>
        <w:jc w:val="left"/>
        <w:rPr>
          <w:szCs w:val="21"/>
          <w:lang w:eastAsia="zh-CN"/>
        </w:rPr>
      </w:pPr>
      <w:permStart w:id="47" w:edGrp="everyone"/>
      <w:r>
        <w:rPr>
          <w:rFonts w:hint="eastAsia"/>
          <w:szCs w:val="21"/>
          <w:lang w:eastAsia="zh-CN"/>
        </w:rPr>
        <w:t>不适用</w:t>
      </w:r>
      <w:permEnd w:id="47"/>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dit="readOnly" w:enforcement="0"/>
  <w:defaultTabStop w:val="720"/>
  <w:drawingGridHorizontalSpacing w:val="120"/>
  <w:drawingGridVerticalSpacing w:val="158"/>
  <w:noPunctuationKerning w:val="1"/>
  <w:characterSpacingControl w:val="doNotCompress"/>
  <w:compat>
    <w:doNotExpandShiftReturn/>
    <w:useFELayout/>
    <w:compatSetting w:name="compatibilityMode" w:uri="http://schemas.microsoft.com/office/word" w:val="12"/>
  </w:compat>
  <w:docVars>
    <w:docVar w:name="commondata" w:val="eyJoZGlkIjoiYzFiNDhiYjI4ZWE4MDJiMmVjOGFjYjk1ZGVhOWQ5MmM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25A6"/>
    <w:rsid w:val="00063572"/>
    <w:rsid w:val="00063B90"/>
    <w:rsid w:val="00064A43"/>
    <w:rsid w:val="000662D2"/>
    <w:rsid w:val="00070EEB"/>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1362"/>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0F7618"/>
    <w:rsid w:val="001003E3"/>
    <w:rsid w:val="00100F65"/>
    <w:rsid w:val="0010110F"/>
    <w:rsid w:val="00102DC9"/>
    <w:rsid w:val="001031DF"/>
    <w:rsid w:val="00103F05"/>
    <w:rsid w:val="00104160"/>
    <w:rsid w:val="00105007"/>
    <w:rsid w:val="0010503D"/>
    <w:rsid w:val="00106571"/>
    <w:rsid w:val="00106B5D"/>
    <w:rsid w:val="00110CF0"/>
    <w:rsid w:val="001120B7"/>
    <w:rsid w:val="0011231F"/>
    <w:rsid w:val="00112670"/>
    <w:rsid w:val="00112DD4"/>
    <w:rsid w:val="00112F30"/>
    <w:rsid w:val="00114132"/>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213E"/>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5A07"/>
    <w:rsid w:val="00166311"/>
    <w:rsid w:val="00166478"/>
    <w:rsid w:val="00167B0E"/>
    <w:rsid w:val="00171A51"/>
    <w:rsid w:val="001746E7"/>
    <w:rsid w:val="001757AB"/>
    <w:rsid w:val="001769A8"/>
    <w:rsid w:val="001778C0"/>
    <w:rsid w:val="001814FA"/>
    <w:rsid w:val="001815A9"/>
    <w:rsid w:val="00182A27"/>
    <w:rsid w:val="00184DDD"/>
    <w:rsid w:val="00184FFD"/>
    <w:rsid w:val="00185449"/>
    <w:rsid w:val="00186314"/>
    <w:rsid w:val="00187B04"/>
    <w:rsid w:val="00190000"/>
    <w:rsid w:val="00192914"/>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C767E"/>
    <w:rsid w:val="001D1FA0"/>
    <w:rsid w:val="001D3156"/>
    <w:rsid w:val="001D32D4"/>
    <w:rsid w:val="001D3C96"/>
    <w:rsid w:val="001D4383"/>
    <w:rsid w:val="001D4742"/>
    <w:rsid w:val="001D474B"/>
    <w:rsid w:val="001D48B0"/>
    <w:rsid w:val="001D5549"/>
    <w:rsid w:val="001D562E"/>
    <w:rsid w:val="001D63B7"/>
    <w:rsid w:val="001E0376"/>
    <w:rsid w:val="001E13E0"/>
    <w:rsid w:val="001E1D6B"/>
    <w:rsid w:val="001E2B2B"/>
    <w:rsid w:val="001E353E"/>
    <w:rsid w:val="001E3CBE"/>
    <w:rsid w:val="001E5657"/>
    <w:rsid w:val="001E5F94"/>
    <w:rsid w:val="001E744F"/>
    <w:rsid w:val="001F065A"/>
    <w:rsid w:val="001F0A72"/>
    <w:rsid w:val="001F1FE7"/>
    <w:rsid w:val="001F25DD"/>
    <w:rsid w:val="001F3552"/>
    <w:rsid w:val="001F473D"/>
    <w:rsid w:val="001F4BFD"/>
    <w:rsid w:val="001F6025"/>
    <w:rsid w:val="001F7405"/>
    <w:rsid w:val="001F7E95"/>
    <w:rsid w:val="00201487"/>
    <w:rsid w:val="00202C21"/>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4F28"/>
    <w:rsid w:val="002355FF"/>
    <w:rsid w:val="002367A6"/>
    <w:rsid w:val="00236BE9"/>
    <w:rsid w:val="00237E6C"/>
    <w:rsid w:val="00240A09"/>
    <w:rsid w:val="00240B1E"/>
    <w:rsid w:val="00240DDB"/>
    <w:rsid w:val="00241437"/>
    <w:rsid w:val="00244E75"/>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45A0"/>
    <w:rsid w:val="0028525D"/>
    <w:rsid w:val="002860DB"/>
    <w:rsid w:val="00286CE5"/>
    <w:rsid w:val="0029023F"/>
    <w:rsid w:val="002913B7"/>
    <w:rsid w:val="00291541"/>
    <w:rsid w:val="00291C5E"/>
    <w:rsid w:val="002924C2"/>
    <w:rsid w:val="00293E83"/>
    <w:rsid w:val="00293F9A"/>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14BE"/>
    <w:rsid w:val="002D2477"/>
    <w:rsid w:val="002D2AAB"/>
    <w:rsid w:val="002D4EC2"/>
    <w:rsid w:val="002D691F"/>
    <w:rsid w:val="002D6A50"/>
    <w:rsid w:val="002D6D1C"/>
    <w:rsid w:val="002E1D21"/>
    <w:rsid w:val="002E3B36"/>
    <w:rsid w:val="002E59BF"/>
    <w:rsid w:val="002E63F6"/>
    <w:rsid w:val="002E69A1"/>
    <w:rsid w:val="002F1C5E"/>
    <w:rsid w:val="002F1D63"/>
    <w:rsid w:val="002F340E"/>
    <w:rsid w:val="002F4392"/>
    <w:rsid w:val="002F4641"/>
    <w:rsid w:val="002F4B22"/>
    <w:rsid w:val="002F636D"/>
    <w:rsid w:val="00302176"/>
    <w:rsid w:val="00302AF8"/>
    <w:rsid w:val="00303727"/>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1C95"/>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5A2"/>
    <w:rsid w:val="003726DF"/>
    <w:rsid w:val="0037345A"/>
    <w:rsid w:val="00373FFA"/>
    <w:rsid w:val="0037455F"/>
    <w:rsid w:val="00376C31"/>
    <w:rsid w:val="003776CA"/>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7EA"/>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0195"/>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4D69"/>
    <w:rsid w:val="00405B3A"/>
    <w:rsid w:val="00406E9D"/>
    <w:rsid w:val="004074DC"/>
    <w:rsid w:val="00410F34"/>
    <w:rsid w:val="004111CC"/>
    <w:rsid w:val="004122A3"/>
    <w:rsid w:val="00416E8B"/>
    <w:rsid w:val="00420273"/>
    <w:rsid w:val="00420AA0"/>
    <w:rsid w:val="0042116C"/>
    <w:rsid w:val="00422D19"/>
    <w:rsid w:val="00422DFE"/>
    <w:rsid w:val="00424D83"/>
    <w:rsid w:val="00424E29"/>
    <w:rsid w:val="004271E3"/>
    <w:rsid w:val="00427D22"/>
    <w:rsid w:val="00427E2D"/>
    <w:rsid w:val="00432568"/>
    <w:rsid w:val="0043463B"/>
    <w:rsid w:val="00434B6A"/>
    <w:rsid w:val="00436C7C"/>
    <w:rsid w:val="00437440"/>
    <w:rsid w:val="00440378"/>
    <w:rsid w:val="00442B53"/>
    <w:rsid w:val="00443256"/>
    <w:rsid w:val="00444D2D"/>
    <w:rsid w:val="004478B7"/>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4916"/>
    <w:rsid w:val="004B51A6"/>
    <w:rsid w:val="004B69B2"/>
    <w:rsid w:val="004B7507"/>
    <w:rsid w:val="004B7DC4"/>
    <w:rsid w:val="004B7F85"/>
    <w:rsid w:val="004C099B"/>
    <w:rsid w:val="004C42AE"/>
    <w:rsid w:val="004C49B0"/>
    <w:rsid w:val="004C4F53"/>
    <w:rsid w:val="004C4F7F"/>
    <w:rsid w:val="004C592E"/>
    <w:rsid w:val="004C637D"/>
    <w:rsid w:val="004D050F"/>
    <w:rsid w:val="004D0E3A"/>
    <w:rsid w:val="004D1A73"/>
    <w:rsid w:val="004D2689"/>
    <w:rsid w:val="004D48C2"/>
    <w:rsid w:val="004D67B1"/>
    <w:rsid w:val="004D7128"/>
    <w:rsid w:val="004D751D"/>
    <w:rsid w:val="004E05C2"/>
    <w:rsid w:val="004E0B02"/>
    <w:rsid w:val="004E0C0D"/>
    <w:rsid w:val="004E255F"/>
    <w:rsid w:val="004E4C2D"/>
    <w:rsid w:val="004F0539"/>
    <w:rsid w:val="004F10A4"/>
    <w:rsid w:val="004F1E50"/>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0D9"/>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3794D"/>
    <w:rsid w:val="00544652"/>
    <w:rsid w:val="0054625B"/>
    <w:rsid w:val="00551539"/>
    <w:rsid w:val="00552EFE"/>
    <w:rsid w:val="00554ABB"/>
    <w:rsid w:val="0055552D"/>
    <w:rsid w:val="00555668"/>
    <w:rsid w:val="0055679E"/>
    <w:rsid w:val="0056090D"/>
    <w:rsid w:val="00561808"/>
    <w:rsid w:val="00561E9C"/>
    <w:rsid w:val="005645FA"/>
    <w:rsid w:val="00565C7A"/>
    <w:rsid w:val="00567E14"/>
    <w:rsid w:val="005705A7"/>
    <w:rsid w:val="00571E06"/>
    <w:rsid w:val="0057277E"/>
    <w:rsid w:val="00572F0E"/>
    <w:rsid w:val="00573AC1"/>
    <w:rsid w:val="00574D60"/>
    <w:rsid w:val="00575318"/>
    <w:rsid w:val="00577142"/>
    <w:rsid w:val="005773E5"/>
    <w:rsid w:val="00581AD5"/>
    <w:rsid w:val="00581C4E"/>
    <w:rsid w:val="00582DB0"/>
    <w:rsid w:val="00584608"/>
    <w:rsid w:val="00584B8E"/>
    <w:rsid w:val="00586EFD"/>
    <w:rsid w:val="00587AC1"/>
    <w:rsid w:val="00587DE8"/>
    <w:rsid w:val="00590694"/>
    <w:rsid w:val="00590AA6"/>
    <w:rsid w:val="00591A70"/>
    <w:rsid w:val="00592624"/>
    <w:rsid w:val="00593AF8"/>
    <w:rsid w:val="00593EC9"/>
    <w:rsid w:val="005964B1"/>
    <w:rsid w:val="005965FD"/>
    <w:rsid w:val="005972D1"/>
    <w:rsid w:val="00597FCC"/>
    <w:rsid w:val="005A132A"/>
    <w:rsid w:val="005A337C"/>
    <w:rsid w:val="005A34B0"/>
    <w:rsid w:val="005A3ECF"/>
    <w:rsid w:val="005A6821"/>
    <w:rsid w:val="005B1A9C"/>
    <w:rsid w:val="005B2393"/>
    <w:rsid w:val="005B750A"/>
    <w:rsid w:val="005C1B66"/>
    <w:rsid w:val="005C2B89"/>
    <w:rsid w:val="005C2FA7"/>
    <w:rsid w:val="005C386F"/>
    <w:rsid w:val="005C42AC"/>
    <w:rsid w:val="005C48E0"/>
    <w:rsid w:val="005C4D05"/>
    <w:rsid w:val="005C506B"/>
    <w:rsid w:val="005C71BF"/>
    <w:rsid w:val="005C723D"/>
    <w:rsid w:val="005C7601"/>
    <w:rsid w:val="005D1094"/>
    <w:rsid w:val="005D20E1"/>
    <w:rsid w:val="005D3394"/>
    <w:rsid w:val="005D3989"/>
    <w:rsid w:val="005D42FF"/>
    <w:rsid w:val="005E1731"/>
    <w:rsid w:val="005E2725"/>
    <w:rsid w:val="005E6191"/>
    <w:rsid w:val="005E65FA"/>
    <w:rsid w:val="005E6C06"/>
    <w:rsid w:val="005F19CE"/>
    <w:rsid w:val="005F28F4"/>
    <w:rsid w:val="005F43BB"/>
    <w:rsid w:val="005F503E"/>
    <w:rsid w:val="005F5C7A"/>
    <w:rsid w:val="005F6CB3"/>
    <w:rsid w:val="005F7612"/>
    <w:rsid w:val="005F7663"/>
    <w:rsid w:val="005F7D63"/>
    <w:rsid w:val="006055D2"/>
    <w:rsid w:val="00607170"/>
    <w:rsid w:val="00607408"/>
    <w:rsid w:val="00610AEE"/>
    <w:rsid w:val="00616BAC"/>
    <w:rsid w:val="00617544"/>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1EF0"/>
    <w:rsid w:val="006434E3"/>
    <w:rsid w:val="0064366A"/>
    <w:rsid w:val="00646987"/>
    <w:rsid w:val="006506CF"/>
    <w:rsid w:val="00650A76"/>
    <w:rsid w:val="00650CD0"/>
    <w:rsid w:val="00650DA4"/>
    <w:rsid w:val="00651DA5"/>
    <w:rsid w:val="0065297D"/>
    <w:rsid w:val="00652D22"/>
    <w:rsid w:val="00654D7A"/>
    <w:rsid w:val="00654F59"/>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07AD"/>
    <w:rsid w:val="00691F9A"/>
    <w:rsid w:val="00693018"/>
    <w:rsid w:val="006A0059"/>
    <w:rsid w:val="006A7425"/>
    <w:rsid w:val="006B058A"/>
    <w:rsid w:val="006B1299"/>
    <w:rsid w:val="006B26D9"/>
    <w:rsid w:val="006B310C"/>
    <w:rsid w:val="006B5B1E"/>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5E5D"/>
    <w:rsid w:val="006E622E"/>
    <w:rsid w:val="006E7938"/>
    <w:rsid w:val="006E79FB"/>
    <w:rsid w:val="006F1109"/>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42AD"/>
    <w:rsid w:val="00726CB6"/>
    <w:rsid w:val="00727255"/>
    <w:rsid w:val="0072779B"/>
    <w:rsid w:val="00727CCF"/>
    <w:rsid w:val="0073446D"/>
    <w:rsid w:val="007349FF"/>
    <w:rsid w:val="00734B45"/>
    <w:rsid w:val="00736FFB"/>
    <w:rsid w:val="00740080"/>
    <w:rsid w:val="00741A30"/>
    <w:rsid w:val="007504DC"/>
    <w:rsid w:val="0075142F"/>
    <w:rsid w:val="00751965"/>
    <w:rsid w:val="00751B71"/>
    <w:rsid w:val="007524EF"/>
    <w:rsid w:val="00752689"/>
    <w:rsid w:val="00756D1D"/>
    <w:rsid w:val="00760886"/>
    <w:rsid w:val="007615CA"/>
    <w:rsid w:val="00761ADD"/>
    <w:rsid w:val="00762B3A"/>
    <w:rsid w:val="00765AFA"/>
    <w:rsid w:val="00765D6E"/>
    <w:rsid w:val="00765D7E"/>
    <w:rsid w:val="007674B6"/>
    <w:rsid w:val="00770E90"/>
    <w:rsid w:val="00772C42"/>
    <w:rsid w:val="0077302F"/>
    <w:rsid w:val="00773661"/>
    <w:rsid w:val="00774A61"/>
    <w:rsid w:val="00774E08"/>
    <w:rsid w:val="00774E72"/>
    <w:rsid w:val="0077746F"/>
    <w:rsid w:val="007775FE"/>
    <w:rsid w:val="00780A5F"/>
    <w:rsid w:val="00784188"/>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4D0"/>
    <w:rsid w:val="007D18A6"/>
    <w:rsid w:val="007D1CA0"/>
    <w:rsid w:val="007D2DF5"/>
    <w:rsid w:val="007D4994"/>
    <w:rsid w:val="007D4BB3"/>
    <w:rsid w:val="007D4F6E"/>
    <w:rsid w:val="007D5ECD"/>
    <w:rsid w:val="007D61CA"/>
    <w:rsid w:val="007D6DCF"/>
    <w:rsid w:val="007D6F0D"/>
    <w:rsid w:val="007D7963"/>
    <w:rsid w:val="007E0A8E"/>
    <w:rsid w:val="007E3532"/>
    <w:rsid w:val="007E5FE3"/>
    <w:rsid w:val="007E64DF"/>
    <w:rsid w:val="007E657D"/>
    <w:rsid w:val="007E7119"/>
    <w:rsid w:val="007E71BB"/>
    <w:rsid w:val="007E7B90"/>
    <w:rsid w:val="007E7C13"/>
    <w:rsid w:val="007F004A"/>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3F4A"/>
    <w:rsid w:val="00845A53"/>
    <w:rsid w:val="00846049"/>
    <w:rsid w:val="00847E8C"/>
    <w:rsid w:val="008505E1"/>
    <w:rsid w:val="00850B19"/>
    <w:rsid w:val="00852488"/>
    <w:rsid w:val="00853EE3"/>
    <w:rsid w:val="0085405E"/>
    <w:rsid w:val="008571DD"/>
    <w:rsid w:val="0085772E"/>
    <w:rsid w:val="00860344"/>
    <w:rsid w:val="00860E2C"/>
    <w:rsid w:val="00864231"/>
    <w:rsid w:val="00864BC6"/>
    <w:rsid w:val="00865EE6"/>
    <w:rsid w:val="008665E0"/>
    <w:rsid w:val="00870D23"/>
    <w:rsid w:val="00872B72"/>
    <w:rsid w:val="00873022"/>
    <w:rsid w:val="00876468"/>
    <w:rsid w:val="008767E1"/>
    <w:rsid w:val="00876CC7"/>
    <w:rsid w:val="008823E4"/>
    <w:rsid w:val="008837C4"/>
    <w:rsid w:val="008849F3"/>
    <w:rsid w:val="00884E78"/>
    <w:rsid w:val="00885BDA"/>
    <w:rsid w:val="0088673B"/>
    <w:rsid w:val="00887265"/>
    <w:rsid w:val="00887500"/>
    <w:rsid w:val="008905AD"/>
    <w:rsid w:val="00891662"/>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0B3C"/>
    <w:rsid w:val="008D140C"/>
    <w:rsid w:val="008D2BAE"/>
    <w:rsid w:val="008D2C9E"/>
    <w:rsid w:val="008D41F5"/>
    <w:rsid w:val="008D521F"/>
    <w:rsid w:val="008D5C06"/>
    <w:rsid w:val="008D6227"/>
    <w:rsid w:val="008D7A8B"/>
    <w:rsid w:val="008E41D3"/>
    <w:rsid w:val="008E43F1"/>
    <w:rsid w:val="008E464D"/>
    <w:rsid w:val="008E594F"/>
    <w:rsid w:val="008E7312"/>
    <w:rsid w:val="008F0E2D"/>
    <w:rsid w:val="008F10EE"/>
    <w:rsid w:val="008F297F"/>
    <w:rsid w:val="008F447E"/>
    <w:rsid w:val="00900C92"/>
    <w:rsid w:val="00904BA9"/>
    <w:rsid w:val="00904E7E"/>
    <w:rsid w:val="00907B49"/>
    <w:rsid w:val="0091086B"/>
    <w:rsid w:val="00911129"/>
    <w:rsid w:val="00912842"/>
    <w:rsid w:val="00912EA3"/>
    <w:rsid w:val="00914B6E"/>
    <w:rsid w:val="009156A2"/>
    <w:rsid w:val="0091579A"/>
    <w:rsid w:val="0091615D"/>
    <w:rsid w:val="00916BAD"/>
    <w:rsid w:val="00923F7E"/>
    <w:rsid w:val="00924C96"/>
    <w:rsid w:val="00925030"/>
    <w:rsid w:val="00925B32"/>
    <w:rsid w:val="00930A64"/>
    <w:rsid w:val="00930BE5"/>
    <w:rsid w:val="00931403"/>
    <w:rsid w:val="00934991"/>
    <w:rsid w:val="009351A7"/>
    <w:rsid w:val="00937AA0"/>
    <w:rsid w:val="0094081C"/>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988"/>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0B1"/>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6FB6"/>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029"/>
    <w:rsid w:val="00A63620"/>
    <w:rsid w:val="00A63ECE"/>
    <w:rsid w:val="00A66342"/>
    <w:rsid w:val="00A665C8"/>
    <w:rsid w:val="00A67029"/>
    <w:rsid w:val="00A6749E"/>
    <w:rsid w:val="00A70D88"/>
    <w:rsid w:val="00A71142"/>
    <w:rsid w:val="00A71760"/>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B65CB"/>
    <w:rsid w:val="00AC0575"/>
    <w:rsid w:val="00AC0758"/>
    <w:rsid w:val="00AC0934"/>
    <w:rsid w:val="00AC1078"/>
    <w:rsid w:val="00AC17EE"/>
    <w:rsid w:val="00AC2BFD"/>
    <w:rsid w:val="00AC4DDD"/>
    <w:rsid w:val="00AC5A43"/>
    <w:rsid w:val="00AC5D2C"/>
    <w:rsid w:val="00AC6B6D"/>
    <w:rsid w:val="00AD3559"/>
    <w:rsid w:val="00AD3B05"/>
    <w:rsid w:val="00AD3C8E"/>
    <w:rsid w:val="00AD470D"/>
    <w:rsid w:val="00AD5193"/>
    <w:rsid w:val="00AD5EDE"/>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AD1"/>
    <w:rsid w:val="00B15D01"/>
    <w:rsid w:val="00B20EBF"/>
    <w:rsid w:val="00B242CB"/>
    <w:rsid w:val="00B24F44"/>
    <w:rsid w:val="00B25428"/>
    <w:rsid w:val="00B255BB"/>
    <w:rsid w:val="00B25E24"/>
    <w:rsid w:val="00B2609A"/>
    <w:rsid w:val="00B262F3"/>
    <w:rsid w:val="00B301B1"/>
    <w:rsid w:val="00B30DA9"/>
    <w:rsid w:val="00B33D2B"/>
    <w:rsid w:val="00B353E7"/>
    <w:rsid w:val="00B35759"/>
    <w:rsid w:val="00B3619A"/>
    <w:rsid w:val="00B365B7"/>
    <w:rsid w:val="00B40BCA"/>
    <w:rsid w:val="00B4308D"/>
    <w:rsid w:val="00B432AA"/>
    <w:rsid w:val="00B440DA"/>
    <w:rsid w:val="00B4415A"/>
    <w:rsid w:val="00B503CD"/>
    <w:rsid w:val="00B5308A"/>
    <w:rsid w:val="00B548AB"/>
    <w:rsid w:val="00B54BBE"/>
    <w:rsid w:val="00B553F8"/>
    <w:rsid w:val="00B560B6"/>
    <w:rsid w:val="00B5630E"/>
    <w:rsid w:val="00B6023A"/>
    <w:rsid w:val="00B62FB6"/>
    <w:rsid w:val="00B635BF"/>
    <w:rsid w:val="00B7050A"/>
    <w:rsid w:val="00B70904"/>
    <w:rsid w:val="00B70A42"/>
    <w:rsid w:val="00B73EDB"/>
    <w:rsid w:val="00B74791"/>
    <w:rsid w:val="00B75632"/>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825"/>
    <w:rsid w:val="00BB6B2D"/>
    <w:rsid w:val="00BB7375"/>
    <w:rsid w:val="00BC0500"/>
    <w:rsid w:val="00BC44F5"/>
    <w:rsid w:val="00BC500B"/>
    <w:rsid w:val="00BC547C"/>
    <w:rsid w:val="00BC6B29"/>
    <w:rsid w:val="00BC798C"/>
    <w:rsid w:val="00BC7D11"/>
    <w:rsid w:val="00BD00FD"/>
    <w:rsid w:val="00BD15A2"/>
    <w:rsid w:val="00BD2153"/>
    <w:rsid w:val="00BD337A"/>
    <w:rsid w:val="00BD356B"/>
    <w:rsid w:val="00BD558D"/>
    <w:rsid w:val="00BD5CC3"/>
    <w:rsid w:val="00BE05E8"/>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8C6"/>
    <w:rsid w:val="00C57B7E"/>
    <w:rsid w:val="00C60217"/>
    <w:rsid w:val="00C6260D"/>
    <w:rsid w:val="00C66D15"/>
    <w:rsid w:val="00C671D0"/>
    <w:rsid w:val="00C70449"/>
    <w:rsid w:val="00C7071B"/>
    <w:rsid w:val="00C73904"/>
    <w:rsid w:val="00C73BAE"/>
    <w:rsid w:val="00C73F7B"/>
    <w:rsid w:val="00C74055"/>
    <w:rsid w:val="00C7421D"/>
    <w:rsid w:val="00C76481"/>
    <w:rsid w:val="00C76812"/>
    <w:rsid w:val="00C83D88"/>
    <w:rsid w:val="00C841D4"/>
    <w:rsid w:val="00C84961"/>
    <w:rsid w:val="00C84B06"/>
    <w:rsid w:val="00C87100"/>
    <w:rsid w:val="00C87CAC"/>
    <w:rsid w:val="00C913A1"/>
    <w:rsid w:val="00C950D6"/>
    <w:rsid w:val="00C97646"/>
    <w:rsid w:val="00C97672"/>
    <w:rsid w:val="00CA121E"/>
    <w:rsid w:val="00CA2CAF"/>
    <w:rsid w:val="00CA5076"/>
    <w:rsid w:val="00CA55BD"/>
    <w:rsid w:val="00CA6F81"/>
    <w:rsid w:val="00CB0837"/>
    <w:rsid w:val="00CB2BFA"/>
    <w:rsid w:val="00CB3888"/>
    <w:rsid w:val="00CB400E"/>
    <w:rsid w:val="00CB48F6"/>
    <w:rsid w:val="00CB5F04"/>
    <w:rsid w:val="00CB67F1"/>
    <w:rsid w:val="00CB7DC8"/>
    <w:rsid w:val="00CC0EC0"/>
    <w:rsid w:val="00CC2CA4"/>
    <w:rsid w:val="00CC34DB"/>
    <w:rsid w:val="00CC51AC"/>
    <w:rsid w:val="00CC609D"/>
    <w:rsid w:val="00CC7044"/>
    <w:rsid w:val="00CD11FF"/>
    <w:rsid w:val="00CD15E7"/>
    <w:rsid w:val="00CD6EBB"/>
    <w:rsid w:val="00CE07A9"/>
    <w:rsid w:val="00CE1012"/>
    <w:rsid w:val="00CE419E"/>
    <w:rsid w:val="00CE5011"/>
    <w:rsid w:val="00CE5053"/>
    <w:rsid w:val="00CE574A"/>
    <w:rsid w:val="00CE5DC5"/>
    <w:rsid w:val="00CE629E"/>
    <w:rsid w:val="00CE66CE"/>
    <w:rsid w:val="00CE77AA"/>
    <w:rsid w:val="00CE7B59"/>
    <w:rsid w:val="00CF352C"/>
    <w:rsid w:val="00CF4570"/>
    <w:rsid w:val="00CF58EE"/>
    <w:rsid w:val="00D00811"/>
    <w:rsid w:val="00D02A43"/>
    <w:rsid w:val="00D04518"/>
    <w:rsid w:val="00D049FD"/>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44A"/>
    <w:rsid w:val="00D24621"/>
    <w:rsid w:val="00D2600F"/>
    <w:rsid w:val="00D30EEA"/>
    <w:rsid w:val="00D31534"/>
    <w:rsid w:val="00D32C1F"/>
    <w:rsid w:val="00D33FC2"/>
    <w:rsid w:val="00D37394"/>
    <w:rsid w:val="00D41173"/>
    <w:rsid w:val="00D46699"/>
    <w:rsid w:val="00D47345"/>
    <w:rsid w:val="00D5073F"/>
    <w:rsid w:val="00D51573"/>
    <w:rsid w:val="00D5353A"/>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97069"/>
    <w:rsid w:val="00D97115"/>
    <w:rsid w:val="00DA070D"/>
    <w:rsid w:val="00DA2BF8"/>
    <w:rsid w:val="00DA3B2F"/>
    <w:rsid w:val="00DA4731"/>
    <w:rsid w:val="00DA5040"/>
    <w:rsid w:val="00DA7D5F"/>
    <w:rsid w:val="00DB053E"/>
    <w:rsid w:val="00DB11B2"/>
    <w:rsid w:val="00DB161E"/>
    <w:rsid w:val="00DB31B5"/>
    <w:rsid w:val="00DB5BBA"/>
    <w:rsid w:val="00DB670D"/>
    <w:rsid w:val="00DC03DB"/>
    <w:rsid w:val="00DC1206"/>
    <w:rsid w:val="00DC1F64"/>
    <w:rsid w:val="00DC2BE8"/>
    <w:rsid w:val="00DC2BEC"/>
    <w:rsid w:val="00DC3256"/>
    <w:rsid w:val="00DC35A6"/>
    <w:rsid w:val="00DD090A"/>
    <w:rsid w:val="00DD2421"/>
    <w:rsid w:val="00DD3222"/>
    <w:rsid w:val="00DD3D81"/>
    <w:rsid w:val="00DD571C"/>
    <w:rsid w:val="00DD64E1"/>
    <w:rsid w:val="00DE039A"/>
    <w:rsid w:val="00DE0403"/>
    <w:rsid w:val="00DE4811"/>
    <w:rsid w:val="00DE50CE"/>
    <w:rsid w:val="00DE5458"/>
    <w:rsid w:val="00DE5EE6"/>
    <w:rsid w:val="00DE77EA"/>
    <w:rsid w:val="00DF0ABA"/>
    <w:rsid w:val="00DF1EEE"/>
    <w:rsid w:val="00DF6C58"/>
    <w:rsid w:val="00E001C1"/>
    <w:rsid w:val="00E039F3"/>
    <w:rsid w:val="00E03C30"/>
    <w:rsid w:val="00E078BD"/>
    <w:rsid w:val="00E078F8"/>
    <w:rsid w:val="00E10FB4"/>
    <w:rsid w:val="00E1142B"/>
    <w:rsid w:val="00E11DF5"/>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0AA2"/>
    <w:rsid w:val="00E428B3"/>
    <w:rsid w:val="00E44D19"/>
    <w:rsid w:val="00E47058"/>
    <w:rsid w:val="00E51372"/>
    <w:rsid w:val="00E51CAF"/>
    <w:rsid w:val="00E51E95"/>
    <w:rsid w:val="00E51F9D"/>
    <w:rsid w:val="00E51FFF"/>
    <w:rsid w:val="00E5202F"/>
    <w:rsid w:val="00E5211A"/>
    <w:rsid w:val="00E52CAC"/>
    <w:rsid w:val="00E53A9F"/>
    <w:rsid w:val="00E549AF"/>
    <w:rsid w:val="00E60540"/>
    <w:rsid w:val="00E61C74"/>
    <w:rsid w:val="00E62E7B"/>
    <w:rsid w:val="00E63D8F"/>
    <w:rsid w:val="00E706B6"/>
    <w:rsid w:val="00E73038"/>
    <w:rsid w:val="00E76FF1"/>
    <w:rsid w:val="00E774FE"/>
    <w:rsid w:val="00E809A0"/>
    <w:rsid w:val="00E80AF7"/>
    <w:rsid w:val="00E84407"/>
    <w:rsid w:val="00E854CA"/>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2E72"/>
    <w:rsid w:val="00EC3194"/>
    <w:rsid w:val="00EC518D"/>
    <w:rsid w:val="00EC57C9"/>
    <w:rsid w:val="00EC5817"/>
    <w:rsid w:val="00EC69C3"/>
    <w:rsid w:val="00EC71D3"/>
    <w:rsid w:val="00ED02FE"/>
    <w:rsid w:val="00ED1EC9"/>
    <w:rsid w:val="00ED3737"/>
    <w:rsid w:val="00ED3856"/>
    <w:rsid w:val="00ED3E2E"/>
    <w:rsid w:val="00ED4CC8"/>
    <w:rsid w:val="00ED6A08"/>
    <w:rsid w:val="00EE05EE"/>
    <w:rsid w:val="00EE0AE2"/>
    <w:rsid w:val="00EE35B4"/>
    <w:rsid w:val="00EE403E"/>
    <w:rsid w:val="00EE5643"/>
    <w:rsid w:val="00EE7CEC"/>
    <w:rsid w:val="00EF056E"/>
    <w:rsid w:val="00EF09B3"/>
    <w:rsid w:val="00EF0A3E"/>
    <w:rsid w:val="00EF5EC6"/>
    <w:rsid w:val="00EF646F"/>
    <w:rsid w:val="00EF791E"/>
    <w:rsid w:val="00EF7A63"/>
    <w:rsid w:val="00F00021"/>
    <w:rsid w:val="00F00D58"/>
    <w:rsid w:val="00F0226C"/>
    <w:rsid w:val="00F02522"/>
    <w:rsid w:val="00F02AE0"/>
    <w:rsid w:val="00F02BFF"/>
    <w:rsid w:val="00F034DC"/>
    <w:rsid w:val="00F03953"/>
    <w:rsid w:val="00F04841"/>
    <w:rsid w:val="00F0579A"/>
    <w:rsid w:val="00F0674D"/>
    <w:rsid w:val="00F10287"/>
    <w:rsid w:val="00F10C82"/>
    <w:rsid w:val="00F1181A"/>
    <w:rsid w:val="00F11F3B"/>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569D8"/>
    <w:rsid w:val="00F604E3"/>
    <w:rsid w:val="00F610E6"/>
    <w:rsid w:val="00F61FCC"/>
    <w:rsid w:val="00F66036"/>
    <w:rsid w:val="00F6689D"/>
    <w:rsid w:val="00F67E23"/>
    <w:rsid w:val="00F71601"/>
    <w:rsid w:val="00F72C75"/>
    <w:rsid w:val="00F74033"/>
    <w:rsid w:val="00F759EB"/>
    <w:rsid w:val="00F763E8"/>
    <w:rsid w:val="00F772F7"/>
    <w:rsid w:val="00F81334"/>
    <w:rsid w:val="00F81A81"/>
    <w:rsid w:val="00F81CC5"/>
    <w:rsid w:val="00F869E0"/>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4AF6"/>
    <w:rsid w:val="00FE51E8"/>
    <w:rsid w:val="00FE602F"/>
    <w:rsid w:val="00FE7611"/>
    <w:rsid w:val="00FF0769"/>
    <w:rsid w:val="00FF0DB8"/>
    <w:rsid w:val="00FF1A76"/>
    <w:rsid w:val="00FF1C1D"/>
    <w:rsid w:val="00FF3330"/>
    <w:rsid w:val="00FF4080"/>
    <w:rsid w:val="00FF40A5"/>
    <w:rsid w:val="00FF48DA"/>
    <w:rsid w:val="00FF4AC6"/>
    <w:rsid w:val="00FF5E19"/>
    <w:rsid w:val="00FF61AD"/>
    <w:rsid w:val="00FF76BD"/>
    <w:rsid w:val="0542316D"/>
    <w:rsid w:val="09381D73"/>
    <w:rsid w:val="0993194C"/>
    <w:rsid w:val="0B2174DB"/>
    <w:rsid w:val="0F6F6C66"/>
    <w:rsid w:val="138E7201"/>
    <w:rsid w:val="13B44547"/>
    <w:rsid w:val="2C00012D"/>
    <w:rsid w:val="2E4B0F33"/>
    <w:rsid w:val="33A8598C"/>
    <w:rsid w:val="3EF72404"/>
    <w:rsid w:val="42D84C19"/>
    <w:rsid w:val="43A62835"/>
    <w:rsid w:val="44FF34A7"/>
    <w:rsid w:val="53C05BA2"/>
    <w:rsid w:val="5BEC019C"/>
    <w:rsid w:val="62516D68"/>
    <w:rsid w:val="7DF46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Char"/>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Char"/>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2835</Words>
  <Characters>3050</Characters>
  <Lines>31</Lines>
  <Paragraphs>8</Paragraphs>
  <TotalTime>0</TotalTime>
  <ScaleCrop>false</ScaleCrop>
  <LinksUpToDate>false</LinksUpToDate>
  <CharactersWithSpaces>3098</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2022-01-21T05:08:00Z</dcterms:created>
  <dc:creator>Lilly</dc:creator>
  <cp:lastModifiedBy>汪洋</cp:lastModifiedBy>
  <cp:lastPrinted>2017-06-22T01:53:00Z</cp:lastPrinted>
  <dcterms:modified xsi:type="dcterms:W3CDTF">2023-01-16T06:47:30Z</dcterms:modified>
  <dc:title>生效期：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0D7F8164E74049F9BD2175F6A4422A36</vt:lpwstr>
  </property>
</Properties>
</file>