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lang w:eastAsia="zh-CN"/>
        </w:rPr>
      </w:pPr>
      <w:bookmarkStart w:id="0" w:name="_Toc483400307"/>
      <w:bookmarkStart w:id="1" w:name="_Toc483666358"/>
      <w:bookmarkStart w:id="2" w:name="_Toc483227223"/>
      <w:bookmarkStart w:id="3" w:name="_Toc484532399"/>
      <w:bookmarkStart w:id="4" w:name="_Toc482717189"/>
    </w:p>
    <w:p>
      <w:pPr>
        <w:spacing w:afterLines="50"/>
        <w:jc w:val="center"/>
        <w:rPr>
          <w:b/>
          <w:szCs w:val="21"/>
          <w:lang w:eastAsia="zh-CN"/>
        </w:rPr>
      </w:pPr>
      <w:permStart w:id="0" w:edGrp="everyone"/>
      <w:r>
        <w:rPr>
          <w:rFonts w:hint="eastAsia"/>
          <w:b/>
          <w:color w:val="000000"/>
          <w:sz w:val="28"/>
          <w:szCs w:val="28"/>
          <w:lang w:val="en-US" w:eastAsia="zh-CN"/>
        </w:rPr>
        <w:t>细菌类疫苗研究室</w:t>
      </w:r>
      <w:r>
        <w:rPr>
          <w:rFonts w:hint="eastAsia"/>
          <w:b/>
          <w:color w:val="000000"/>
          <w:sz w:val="28"/>
          <w:szCs w:val="28"/>
          <w:lang w:eastAsia="zh-CN"/>
        </w:rPr>
        <w:t>穿墙套筒</w:t>
      </w:r>
      <w:permEnd w:id="0"/>
      <w:r>
        <w:rPr>
          <w:b/>
          <w:sz w:val="28"/>
          <w:szCs w:val="28"/>
          <w:lang w:eastAsia="zh-CN"/>
        </w:rPr>
        <w:t>用户需求说明（URS</w:t>
      </w:r>
      <w:bookmarkEnd w:id="0"/>
      <w:bookmarkEnd w:id="1"/>
      <w:bookmarkEnd w:id="2"/>
      <w:bookmarkEnd w:id="3"/>
      <w:bookmarkEnd w:id="4"/>
      <w:r>
        <w:rPr>
          <w:rFonts w:hint="eastAsia"/>
          <w:b/>
          <w:sz w:val="28"/>
          <w:szCs w:val="28"/>
          <w:lang w:eastAsia="zh-CN"/>
        </w:rPr>
        <w:t>）</w:t>
      </w:r>
    </w:p>
    <w:p>
      <w:pPr>
        <w:pStyle w:val="34"/>
        <w:keepNext w:val="0"/>
        <w:keepLines w:val="0"/>
        <w:widowControl w:val="0"/>
        <w:spacing w:afterLines="50" w:line="240" w:lineRule="auto"/>
        <w:jc w:val="center"/>
        <w:rPr>
          <w:sz w:val="21"/>
          <w:szCs w:val="21"/>
          <w:lang w:val="zh-CN" w:eastAsia="zh-CN"/>
        </w:rPr>
      </w:pPr>
      <w:permStart w:id="1" w:edGrp="everyone"/>
      <w:permEnd w:id="1"/>
      <w:r>
        <w:rPr>
          <w:sz w:val="21"/>
          <w:szCs w:val="21"/>
          <w:lang w:val="zh-CN" w:eastAsia="zh-CN"/>
        </w:rPr>
        <w:t xml:space="preserve">目录 </w:t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</w:pPr>
      <w:permStart w:id="2" w:edGrp="everyone"/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 HYPERLINK \l "_Toc50986662" </w:instrText>
      </w:r>
      <w:r>
        <w:fldChar w:fldCharType="separate"/>
      </w:r>
      <w:r>
        <w:rPr>
          <w:rStyle w:val="24"/>
          <w:rFonts w:hint="eastAsia"/>
        </w:rPr>
        <w:t>修订历史</w:t>
      </w:r>
      <w:r>
        <w:tab/>
      </w:r>
      <w:r>
        <w:fldChar w:fldCharType="begin"/>
      </w:r>
      <w:r>
        <w:instrText xml:space="preserve"> PAGEREF _Toc50986662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"_Toc50986663" </w:instrText>
      </w:r>
      <w:r>
        <w:fldChar w:fldCharType="separate"/>
      </w:r>
      <w:r>
        <w:rPr>
          <w:rStyle w:val="24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  <w:tab/>
      </w:r>
      <w:r>
        <w:rPr>
          <w:rStyle w:val="24"/>
          <w:rFonts w:hint="eastAsia"/>
        </w:rPr>
        <w:t>目的</w:t>
      </w:r>
      <w:r>
        <w:tab/>
      </w:r>
      <w:r>
        <w:fldChar w:fldCharType="begin"/>
      </w:r>
      <w:r>
        <w:instrText xml:space="preserve"> PAGEREF _Toc50986663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"_Toc50986664" </w:instrText>
      </w:r>
      <w:r>
        <w:fldChar w:fldCharType="separate"/>
      </w:r>
      <w:r>
        <w:rPr>
          <w:rStyle w:val="24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  <w:tab/>
      </w:r>
      <w:r>
        <w:rPr>
          <w:rStyle w:val="24"/>
          <w:rFonts w:hint="eastAsia"/>
        </w:rPr>
        <w:t>范围</w:t>
      </w:r>
      <w:r>
        <w:tab/>
      </w:r>
      <w:r>
        <w:fldChar w:fldCharType="begin"/>
      </w:r>
      <w:r>
        <w:instrText xml:space="preserve"> PAGEREF _Toc50986664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"_Toc50986665" </w:instrText>
      </w:r>
      <w:r>
        <w:fldChar w:fldCharType="separate"/>
      </w:r>
      <w:r>
        <w:rPr>
          <w:rStyle w:val="24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  <w:tab/>
      </w:r>
      <w:r>
        <w:rPr>
          <w:rStyle w:val="24"/>
          <w:rFonts w:hint="eastAsia"/>
        </w:rPr>
        <w:t>参考文件</w:t>
      </w:r>
      <w:r>
        <w:tab/>
      </w:r>
      <w:r>
        <w:fldChar w:fldCharType="begin"/>
      </w:r>
      <w:r>
        <w:instrText xml:space="preserve"> PAGEREF _Toc50986665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"_Toc50986666" </w:instrText>
      </w:r>
      <w:r>
        <w:fldChar w:fldCharType="separate"/>
      </w:r>
      <w:r>
        <w:rPr>
          <w:rStyle w:val="24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  <w:tab/>
      </w:r>
      <w:r>
        <w:rPr>
          <w:rStyle w:val="24"/>
          <w:rFonts w:hint="eastAsia"/>
        </w:rPr>
        <w:t>职责</w:t>
      </w:r>
      <w:r>
        <w:tab/>
      </w:r>
      <w:r>
        <w:fldChar w:fldCharType="begin"/>
      </w:r>
      <w:r>
        <w:instrText xml:space="preserve"> PAGEREF _Toc50986666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"_Toc50986667" </w:instrText>
      </w:r>
      <w:r>
        <w:fldChar w:fldCharType="separate"/>
      </w:r>
      <w:r>
        <w:rPr>
          <w:rStyle w:val="24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  <w:tab/>
      </w:r>
      <w:r>
        <w:rPr>
          <w:rStyle w:val="24"/>
          <w:rFonts w:hint="eastAsia"/>
        </w:rPr>
        <w:t>系统描述</w:t>
      </w:r>
      <w:r>
        <w:tab/>
      </w:r>
      <w:r>
        <w:fldChar w:fldCharType="begin"/>
      </w:r>
      <w:r>
        <w:instrText xml:space="preserve"> PAGEREF _Toc50986667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"_Toc50986668" </w:instrText>
      </w:r>
      <w:r>
        <w:fldChar w:fldCharType="separate"/>
      </w:r>
      <w:r>
        <w:rPr>
          <w:rStyle w:val="24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  <w:tab/>
      </w:r>
      <w:r>
        <w:rPr>
          <w:rStyle w:val="24"/>
          <w:rFonts w:hint="eastAsia"/>
        </w:rPr>
        <w:t>安装要求</w:t>
      </w:r>
      <w:r>
        <w:tab/>
      </w:r>
      <w:r>
        <w:fldChar w:fldCharType="begin"/>
      </w:r>
      <w:r>
        <w:instrText xml:space="preserve"> PAGEREF _Toc50986668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"_Toc50986669" </w:instrText>
      </w:r>
      <w:r>
        <w:fldChar w:fldCharType="separate"/>
      </w:r>
      <w:r>
        <w:rPr>
          <w:rStyle w:val="24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  <w:tab/>
      </w:r>
      <w:r>
        <w:rPr>
          <w:rStyle w:val="24"/>
          <w:rFonts w:hint="eastAsia"/>
        </w:rPr>
        <w:t>运行要求</w:t>
      </w:r>
      <w:r>
        <w:tab/>
      </w:r>
      <w:r>
        <w:fldChar w:fldCharType="begin"/>
      </w:r>
      <w:r>
        <w:instrText xml:space="preserve"> PAGEREF _Toc50986669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"_Toc50986670" </w:instrText>
      </w:r>
      <w:r>
        <w:fldChar w:fldCharType="separate"/>
      </w:r>
      <w:r>
        <w:rPr>
          <w:rStyle w:val="24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  <w:tab/>
      </w:r>
      <w:r>
        <w:rPr>
          <w:rStyle w:val="24"/>
          <w:rFonts w:hint="eastAsia"/>
        </w:rPr>
        <w:t>电气、自动控制要求</w:t>
      </w:r>
      <w:r>
        <w:tab/>
      </w:r>
      <w:r>
        <w:fldChar w:fldCharType="begin"/>
      </w:r>
      <w:r>
        <w:instrText xml:space="preserve"> PAGEREF _Toc50986670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"_Toc50986671" </w:instrText>
      </w:r>
      <w:r>
        <w:fldChar w:fldCharType="separate"/>
      </w:r>
      <w:r>
        <w:rPr>
          <w:rStyle w:val="24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  <w:tab/>
      </w:r>
      <w:r>
        <w:rPr>
          <w:rStyle w:val="24"/>
          <w:rFonts w:hint="eastAsia"/>
        </w:rPr>
        <w:t>安全要求</w:t>
      </w:r>
      <w:r>
        <w:tab/>
      </w:r>
      <w:r>
        <w:fldChar w:fldCharType="begin"/>
      </w:r>
      <w:r>
        <w:instrText xml:space="preserve"> PAGEREF _Toc50986671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"_Toc50986672" </w:instrText>
      </w:r>
      <w:r>
        <w:fldChar w:fldCharType="separate"/>
      </w:r>
      <w:r>
        <w:rPr>
          <w:rStyle w:val="24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  <w:tab/>
      </w:r>
      <w:r>
        <w:rPr>
          <w:rStyle w:val="24"/>
          <w:rFonts w:hint="eastAsia"/>
        </w:rPr>
        <w:t>文件要求</w:t>
      </w:r>
      <w:r>
        <w:tab/>
      </w:r>
      <w:r>
        <w:fldChar w:fldCharType="begin"/>
      </w:r>
      <w:r>
        <w:instrText xml:space="preserve"> PAGEREF _Toc50986672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"_Toc50986673" </w:instrText>
      </w:r>
      <w:r>
        <w:fldChar w:fldCharType="separate"/>
      </w:r>
      <w:r>
        <w:rPr>
          <w:rStyle w:val="24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  <w:tab/>
      </w:r>
      <w:r>
        <w:rPr>
          <w:rStyle w:val="24"/>
          <w:rFonts w:hint="eastAsia"/>
        </w:rPr>
        <w:t>服务要求</w:t>
      </w:r>
      <w:r>
        <w:tab/>
      </w:r>
      <w:r>
        <w:fldChar w:fldCharType="begin"/>
      </w:r>
      <w:r>
        <w:instrText xml:space="preserve"> PAGEREF _Toc50986673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"_Toc50986674" </w:instrText>
      </w:r>
      <w:r>
        <w:fldChar w:fldCharType="separate"/>
      </w:r>
      <w:r>
        <w:rPr>
          <w:rStyle w:val="24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  <w:tab/>
      </w:r>
      <w:r>
        <w:rPr>
          <w:rStyle w:val="24"/>
          <w:rFonts w:hint="eastAsia"/>
        </w:rPr>
        <w:t>附件</w:t>
      </w:r>
      <w:r>
        <w:tab/>
      </w:r>
      <w:r>
        <w:fldChar w:fldCharType="begin"/>
      </w:r>
      <w:r>
        <w:instrText xml:space="preserve"> PAGEREF _Toc50986674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r>
        <w:fldChar w:fldCharType="end"/>
      </w:r>
      <w:permEnd w:id="2"/>
    </w:p>
    <w:p>
      <w:pPr>
        <w:rPr>
          <w:b/>
          <w:bCs/>
          <w:caps/>
          <w:kern w:val="2"/>
          <w:szCs w:val="21"/>
          <w:lang w:eastAsia="zh-CN"/>
        </w:rPr>
      </w:pPr>
      <w:r>
        <w:rPr>
          <w:b/>
          <w:bCs/>
          <w:caps/>
          <w:kern w:val="2"/>
          <w:szCs w:val="21"/>
          <w:lang w:eastAsia="zh-CN"/>
        </w:rPr>
        <w:br w:type="page"/>
      </w:r>
    </w:p>
    <w:p>
      <w:pPr>
        <w:pStyle w:val="32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5" w:name="_Toc50986663"/>
      <w:bookmarkStart w:id="6" w:name="_Toc522107735"/>
      <w:r>
        <w:rPr>
          <w:rFonts w:ascii="Times New Roman" w:hAnsi="Times New Roman"/>
          <w:b/>
        </w:rPr>
        <w:t>目的</w:t>
      </w:r>
      <w:bookmarkEnd w:id="5"/>
      <w:bookmarkEnd w:id="6"/>
    </w:p>
    <w:p>
      <w:pPr>
        <w:pStyle w:val="42"/>
        <w:spacing w:before="0" w:line="360" w:lineRule="auto"/>
        <w:ind w:left="357"/>
        <w:jc w:val="left"/>
        <w:rPr>
          <w:szCs w:val="21"/>
          <w:lang w:eastAsia="zh-CN"/>
        </w:rPr>
      </w:pPr>
      <w:bookmarkStart w:id="7" w:name="_Toc482370061"/>
      <w:bookmarkStart w:id="8" w:name="_Toc482369805"/>
      <w:bookmarkStart w:id="9" w:name="_Toc482359936"/>
      <w:bookmarkStart w:id="10" w:name="_Toc482370141"/>
      <w:bookmarkStart w:id="11" w:name="_Toc482370349"/>
      <w:bookmarkStart w:id="12" w:name="_Toc482360281"/>
      <w:bookmarkStart w:id="13" w:name="_Toc482370757"/>
      <w:bookmarkStart w:id="14" w:name="_Toc481702475"/>
      <w:bookmarkStart w:id="15" w:name="_Toc482625279"/>
      <w:r>
        <w:rPr>
          <w:szCs w:val="21"/>
          <w:lang w:eastAsia="zh-CN"/>
        </w:rPr>
        <w:t>本文件的目的是描述武汉生物制品研究所有限责任公司</w:t>
      </w:r>
      <w:permStart w:id="3" w:edGrp="everyone"/>
      <w:r>
        <w:rPr>
          <w:rFonts w:hint="eastAsia"/>
          <w:szCs w:val="21"/>
          <w:lang w:eastAsia="zh-CN"/>
        </w:rPr>
        <w:t>细菌类疫苗研究室穿墙套筒</w:t>
      </w:r>
      <w:permEnd w:id="3"/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42"/>
        <w:spacing w:before="0"/>
        <w:ind w:left="360"/>
        <w:rPr>
          <w:szCs w:val="21"/>
          <w:lang w:eastAsia="zh-CN"/>
        </w:rPr>
      </w:pPr>
    </w:p>
    <w:p>
      <w:pPr>
        <w:pStyle w:val="32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6" w:name="_Toc50986664"/>
      <w:bookmarkStart w:id="17" w:name="_Toc522107736"/>
      <w:r>
        <w:rPr>
          <w:rFonts w:ascii="Times New Roman" w:hAnsi="Times New Roman"/>
          <w:b/>
        </w:rPr>
        <w:t>范围</w:t>
      </w:r>
      <w:bookmarkEnd w:id="16"/>
      <w:bookmarkEnd w:id="17"/>
    </w:p>
    <w:p>
      <w:pPr>
        <w:pStyle w:val="42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permStart w:id="4" w:edGrp="everyone"/>
      <w:r>
        <w:rPr>
          <w:rFonts w:hint="eastAsia"/>
          <w:szCs w:val="21"/>
          <w:lang w:eastAsia="zh-CN"/>
        </w:rPr>
        <w:t>细菌类疫苗研究室穿墙套筒</w:t>
      </w:r>
      <w:permEnd w:id="4"/>
      <w:r>
        <w:rPr>
          <w:szCs w:val="21"/>
          <w:lang w:eastAsia="zh-CN"/>
        </w:rPr>
        <w:t>。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pStyle w:val="42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2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8" w:name="_Toc522107737"/>
      <w:bookmarkStart w:id="19" w:name="_Toc50986665"/>
      <w:r>
        <w:rPr>
          <w:rFonts w:ascii="Times New Roman" w:hAnsi="Times New Roman"/>
          <w:b/>
        </w:rPr>
        <w:t>参考文件</w:t>
      </w:r>
      <w:bookmarkEnd w:id="18"/>
      <w:bookmarkEnd w:id="19"/>
    </w:p>
    <w:p>
      <w:pPr>
        <w:pStyle w:val="42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42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42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permStart w:id="5" w:edGrp="everyone"/>
      <w:r>
        <w:rPr>
          <w:rFonts w:hint="eastAsia"/>
          <w:color w:val="000000"/>
          <w:szCs w:val="21"/>
          <w:lang w:eastAsia="zh-CN"/>
        </w:rPr>
        <w:t>《药品生产质量管理规范》（现行版）</w:t>
      </w:r>
    </w:p>
    <w:permEnd w:id="5"/>
    <w:p>
      <w:pPr>
        <w:pStyle w:val="42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《药品</w:t>
      </w:r>
      <w:r>
        <w:rPr>
          <w:color w:val="000000"/>
          <w:szCs w:val="21"/>
          <w:lang w:eastAsia="zh-CN"/>
        </w:rPr>
        <w:t>GMP</w:t>
      </w:r>
      <w:r>
        <w:rPr>
          <w:rFonts w:hint="eastAsia"/>
          <w:color w:val="000000"/>
          <w:szCs w:val="21"/>
          <w:lang w:eastAsia="zh-CN"/>
        </w:rPr>
        <w:t>指南》无菌药品（现行版）</w:t>
      </w:r>
    </w:p>
    <w:p>
      <w:pPr>
        <w:pStyle w:val="42"/>
        <w:numPr>
          <w:ilvl w:val="0"/>
          <w:numId w:val="5"/>
        </w:numPr>
        <w:spacing w:before="0" w:line="360" w:lineRule="auto"/>
        <w:ind w:left="777"/>
        <w:jc w:val="left"/>
        <w:rPr>
          <w:szCs w:val="21"/>
          <w:lang w:eastAsia="zh-CN"/>
        </w:rPr>
      </w:pPr>
      <w:r>
        <w:rPr>
          <w:rFonts w:ascii="宋体" w:hAnsi="宋体"/>
          <w:bCs/>
          <w:szCs w:val="30"/>
          <w:lang w:eastAsia="zh-CN"/>
        </w:rPr>
        <w:t>GMP</w:t>
      </w:r>
      <w:r>
        <w:rPr>
          <w:rFonts w:hint="eastAsia" w:ascii="宋体" w:hAnsi="宋体"/>
          <w:bCs/>
          <w:szCs w:val="30"/>
          <w:lang w:eastAsia="zh-CN"/>
        </w:rPr>
        <w:t>附件</w:t>
      </w:r>
      <w:r>
        <w:rPr>
          <w:rFonts w:ascii="宋体" w:hAnsi="宋体"/>
          <w:bCs/>
          <w:szCs w:val="30"/>
          <w:lang w:eastAsia="zh-CN"/>
        </w:rPr>
        <w:t>2</w:t>
      </w:r>
      <w:r>
        <w:rPr>
          <w:rFonts w:hint="eastAsia" w:ascii="宋体" w:hAnsi="宋体"/>
          <w:bCs/>
          <w:szCs w:val="30"/>
          <w:lang w:eastAsia="zh-CN"/>
        </w:rPr>
        <w:t>《确认与验证》</w:t>
      </w:r>
      <w:r>
        <w:rPr>
          <w:rFonts w:hint="eastAsia"/>
          <w:color w:val="000000"/>
          <w:szCs w:val="21"/>
          <w:lang w:eastAsia="zh-CN"/>
        </w:rPr>
        <w:t>（现行版）</w:t>
      </w:r>
    </w:p>
    <w:p>
      <w:pPr>
        <w:pStyle w:val="42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安全及环保法规指南</w:t>
      </w:r>
      <w:r>
        <w:rPr>
          <w:rFonts w:hint="eastAsia"/>
          <w:color w:val="000000"/>
          <w:szCs w:val="21"/>
          <w:lang w:eastAsia="zh-CN"/>
        </w:rPr>
        <w:t>（N</w:t>
      </w:r>
      <w:r>
        <w:rPr>
          <w:color w:val="000000"/>
          <w:szCs w:val="21"/>
          <w:lang w:eastAsia="zh-CN"/>
        </w:rPr>
        <w:t>/A</w:t>
      </w:r>
      <w:r>
        <w:rPr>
          <w:rFonts w:hint="eastAsia"/>
          <w:color w:val="000000"/>
          <w:szCs w:val="21"/>
          <w:lang w:eastAsia="zh-CN"/>
        </w:rPr>
        <w:t>）</w:t>
      </w:r>
    </w:p>
    <w:p>
      <w:pPr>
        <w:pStyle w:val="42"/>
        <w:spacing w:before="0" w:line="360" w:lineRule="auto"/>
        <w:jc w:val="left"/>
        <w:rPr>
          <w:szCs w:val="21"/>
          <w:lang w:eastAsia="zh-CN"/>
        </w:rPr>
      </w:pPr>
      <w:permStart w:id="6" w:edGrp="everyone"/>
    </w:p>
    <w:permEnd w:id="6"/>
    <w:p>
      <w:pPr>
        <w:pStyle w:val="32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0" w:name="_Toc522107739"/>
      <w:bookmarkStart w:id="21" w:name="_Toc50986667"/>
      <w:r>
        <w:rPr>
          <w:rFonts w:ascii="Times New Roman" w:hAnsi="Times New Roman"/>
          <w:b/>
        </w:rPr>
        <w:t>系统描述</w:t>
      </w:r>
      <w:bookmarkEnd w:id="20"/>
      <w:bookmarkEnd w:id="21"/>
    </w:p>
    <w:p>
      <w:pPr>
        <w:pStyle w:val="7"/>
        <w:spacing w:line="360" w:lineRule="auto"/>
        <w:ind w:firstLine="420" w:firstLineChars="200"/>
        <w:rPr>
          <w:rFonts w:ascii="宋体" w:hAnsi="宋体"/>
          <w:sz w:val="21"/>
          <w:szCs w:val="21"/>
          <w:lang w:eastAsia="zh-CN"/>
        </w:rPr>
      </w:pPr>
      <w:permStart w:id="7" w:edGrp="everyone"/>
      <w:r>
        <w:rPr>
          <w:rFonts w:hint="eastAsia" w:ascii="宋体" w:hAnsi="宋体"/>
          <w:sz w:val="21"/>
          <w:szCs w:val="21"/>
          <w:lang w:val="en-US" w:eastAsia="zh-CN"/>
        </w:rPr>
        <w:t>细菌类疫苗研究室组分百日咳原液</w:t>
      </w:r>
      <w:r>
        <w:rPr>
          <w:rFonts w:hint="eastAsia" w:ascii="宋体" w:hAnsi="宋体"/>
          <w:sz w:val="21"/>
          <w:szCs w:val="21"/>
          <w:lang w:eastAsia="zh-CN"/>
        </w:rPr>
        <w:t>车间需要购买</w:t>
      </w:r>
      <w:r>
        <w:rPr>
          <w:rFonts w:ascii="宋体" w:hAnsi="宋体"/>
          <w:sz w:val="21"/>
          <w:szCs w:val="21"/>
          <w:lang w:val="en-US" w:eastAsia="zh-CN"/>
        </w:rPr>
        <w:t>2</w:t>
      </w:r>
      <w:r>
        <w:rPr>
          <w:rFonts w:hint="eastAsia"/>
          <w:sz w:val="21"/>
          <w:szCs w:val="21"/>
          <w:lang w:eastAsia="zh-CN"/>
        </w:rPr>
        <w:t>套穿墙套筒</w:t>
      </w:r>
      <w:r>
        <w:rPr>
          <w:rFonts w:hint="eastAsia" w:ascii="宋体" w:hAnsi="宋体"/>
          <w:sz w:val="21"/>
          <w:szCs w:val="21"/>
          <w:lang w:eastAsia="zh-CN"/>
        </w:rPr>
        <w:t>，1套用于位于待检C级除菌过滤间和B级溶液接收间管道的连接，1套用于无菌无毒C级除菌过滤间和</w:t>
      </w:r>
      <w:r>
        <w:rPr>
          <w:rFonts w:ascii="宋体" w:hAnsi="宋体"/>
          <w:sz w:val="21"/>
          <w:szCs w:val="21"/>
          <w:lang w:eastAsia="zh-CN"/>
        </w:rPr>
        <w:t>B</w:t>
      </w:r>
      <w:r>
        <w:rPr>
          <w:rFonts w:hint="eastAsia" w:ascii="宋体" w:hAnsi="宋体"/>
          <w:sz w:val="21"/>
          <w:szCs w:val="21"/>
          <w:lang w:eastAsia="zh-CN"/>
        </w:rPr>
        <w:t>级吸附前抗原配制间的管道的对接。</w:t>
      </w:r>
    </w:p>
    <w:p>
      <w:pPr>
        <w:pStyle w:val="7"/>
        <w:spacing w:line="360" w:lineRule="auto"/>
        <w:ind w:firstLine="420" w:firstLineChars="200"/>
        <w:rPr>
          <w:i/>
          <w:color w:val="4472C4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 xml:space="preserve"> 穿墙套筒安装在需要穿墙的两个房间的夹墙（彩钢板厚5</w:t>
      </w:r>
      <w:r>
        <w:rPr>
          <w:rFonts w:ascii="宋体" w:hAnsi="宋体"/>
          <w:sz w:val="21"/>
          <w:szCs w:val="21"/>
          <w:lang w:eastAsia="zh-CN"/>
        </w:rPr>
        <w:t>0</w:t>
      </w:r>
      <w:r>
        <w:rPr>
          <w:rFonts w:hint="eastAsia" w:ascii="宋体" w:hAnsi="宋体"/>
          <w:sz w:val="21"/>
          <w:szCs w:val="21"/>
          <w:lang w:eastAsia="zh-CN"/>
        </w:rPr>
        <w:t>mm）上。平时不穿管时两侧使用堵头和卡盘进行密封；需要穿管时，先打开C级一侧的盲板，再打开B级一侧盲板，管道接头从B级往C级区传递；待管道穿到合适长度后，安装B级侧的2块不锈钢半月板和卡箍；再安装C级侧的2块不锈钢半月板和卡箍。</w:t>
      </w:r>
      <w:permEnd w:id="7"/>
    </w:p>
    <w:p>
      <w:pPr>
        <w:pStyle w:val="32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szCs w:val="21"/>
        </w:rPr>
      </w:pPr>
      <w:bookmarkStart w:id="22" w:name="_Toc50986668"/>
      <w:r>
        <w:rPr>
          <w:rFonts w:ascii="Times New Roman" w:hAnsi="Times New Roman"/>
          <w:b/>
          <w:szCs w:val="21"/>
        </w:rPr>
        <w:t>安装要求</w:t>
      </w:r>
      <w:bookmarkEnd w:id="22"/>
      <w:bookmarkStart w:id="47" w:name="_GoBack"/>
      <w:bookmarkEnd w:id="47"/>
      <w:permStart w:id="8" w:edGrp="everyone"/>
      <w:permEnd w:id="8"/>
    </w:p>
    <w:tbl>
      <w:tblPr>
        <w:tblStyle w:val="20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7583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4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3" w:name="OLE_LINK2"/>
            <w:bookmarkStart w:id="24" w:name="OLE_LINK1"/>
            <w:r>
              <w:rPr>
                <w:b/>
                <w:szCs w:val="21"/>
              </w:rPr>
              <w:t>编号</w:t>
            </w:r>
          </w:p>
        </w:tc>
        <w:tc>
          <w:tcPr>
            <w:tcW w:w="7583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1666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49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9" w:edGrp="everyone"/>
          </w:p>
        </w:tc>
        <w:tc>
          <w:tcPr>
            <w:tcW w:w="7583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Arial" w:hAnsi="Arial" w:cs="Arial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szCs w:val="24"/>
                <w:lang w:val="it-IT" w:eastAsia="zh-CN"/>
              </w:rPr>
              <w:t>安装在待分间和灌装间的彩钢板上、消毒剂配制间和消毒剂接收间的彩钢板上。</w:t>
            </w:r>
            <w:r>
              <w:rPr>
                <w:rFonts w:hint="eastAsia" w:ascii="Arial" w:hAnsi="Arial" w:cs="Arial"/>
                <w:szCs w:val="24"/>
                <w:lang w:val="en-US" w:eastAsia="zh-CN"/>
              </w:rPr>
              <w:t xml:space="preserve">供应商需与洁净厂房施工方沟通，准确定位、明确责任，避免二次开孔 。                                                                                                                   </w:t>
            </w: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rPr>
                <w:i/>
                <w:szCs w:val="21"/>
                <w:lang w:eastAsia="zh-CN"/>
              </w:rPr>
            </w:pPr>
            <w:r>
              <w:rPr>
                <w:rFonts w:hint="eastAsia" w:ascii="Arial" w:hAnsi="Arial" w:cs="Arial"/>
                <w:szCs w:val="24"/>
                <w:lang w:val="it-IT" w:eastAsia="zh-CN"/>
              </w:rPr>
              <w:t>关键</w:t>
            </w:r>
          </w:p>
        </w:tc>
      </w:tr>
      <w:permEnd w:id="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49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0" w:edGrp="everyone"/>
          </w:p>
        </w:tc>
        <w:tc>
          <w:tcPr>
            <w:tcW w:w="7583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外形尺寸适宜，见附件图</w:t>
            </w:r>
            <w:r>
              <w:rPr>
                <w:rFonts w:ascii="宋体" w:hAnsi="宋体"/>
                <w:szCs w:val="21"/>
                <w:lang w:eastAsia="zh-CN"/>
              </w:rPr>
              <w:t xml:space="preserve"> </w:t>
            </w: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1" w:edGrp="everyone"/>
          </w:p>
        </w:tc>
        <w:tc>
          <w:tcPr>
            <w:tcW w:w="7583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val="en-US" w:eastAsia="zh-CN"/>
              </w:rPr>
            </w:pPr>
            <w:r>
              <w:rPr>
                <w:color w:val="000000"/>
                <w:szCs w:val="21"/>
                <w:lang w:eastAsia="zh-CN"/>
              </w:rPr>
              <w:t>设备的形式尺寸应符合制造商说明书及技术文件规定的要求。</w:t>
            </w: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49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permStart w:id="12" w:edGrp="everyone"/>
          </w:p>
        </w:tc>
        <w:tc>
          <w:tcPr>
            <w:tcW w:w="9249" w:type="dxa"/>
            <w:gridSpan w:val="2"/>
            <w:shd w:val="clear" w:color="auto" w:fill="auto"/>
            <w:vAlign w:val="center"/>
          </w:tcPr>
          <w:p>
            <w:pPr>
              <w:rPr>
                <w:sz w:val="18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N/A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49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permStart w:id="13" w:edGrp="everyone"/>
          </w:p>
        </w:tc>
        <w:tc>
          <w:tcPr>
            <w:tcW w:w="9249" w:type="dxa"/>
            <w:gridSpan w:val="2"/>
            <w:shd w:val="clear" w:color="auto" w:fill="auto"/>
            <w:vAlign w:val="center"/>
          </w:tcPr>
          <w:p>
            <w:pPr>
              <w:rPr>
                <w:sz w:val="18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N/A</w:t>
            </w:r>
          </w:p>
        </w:tc>
      </w:tr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14" w:edGrp="everyone"/>
            <w:permEnd w:id="14"/>
          </w:p>
        </w:tc>
        <w:tc>
          <w:tcPr>
            <w:tcW w:w="9249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5" w:edGrp="everyone"/>
          </w:p>
        </w:tc>
        <w:tc>
          <w:tcPr>
            <w:tcW w:w="7583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  <w:lang w:val="it-IT" w:eastAsia="zh-CN"/>
              </w:rPr>
              <w:t>工作环境温度：能适应</w:t>
            </w:r>
            <w:r>
              <w:rPr>
                <w:rFonts w:cs="Arial" w:asciiTheme="minorEastAsia" w:hAnsiTheme="minorEastAsia" w:eastAsiaTheme="minorEastAsia"/>
                <w:szCs w:val="24"/>
                <w:lang w:val="it-IT" w:eastAsia="zh-CN"/>
              </w:rPr>
              <w:t>18</w:t>
            </w:r>
            <w:r>
              <w:rPr>
                <w:rFonts w:hint="eastAsia" w:cs="Arial" w:asciiTheme="minorEastAsia" w:hAnsiTheme="minorEastAsia" w:eastAsiaTheme="minorEastAsia"/>
                <w:szCs w:val="24"/>
                <w:lang w:val="it-IT" w:eastAsia="zh-CN"/>
              </w:rPr>
              <w:t>℃～</w:t>
            </w:r>
            <w:r>
              <w:rPr>
                <w:rFonts w:cs="Arial" w:asciiTheme="minorEastAsia" w:hAnsiTheme="minorEastAsia" w:eastAsiaTheme="minorEastAsia"/>
                <w:szCs w:val="24"/>
                <w:lang w:val="it-IT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szCs w:val="24"/>
                <w:lang w:val="en-US" w:eastAsia="zh-CN"/>
              </w:rPr>
              <w:t>5</w:t>
            </w:r>
            <w:r>
              <w:rPr>
                <w:rFonts w:hint="eastAsia" w:cs="Arial" w:asciiTheme="minorEastAsia" w:hAnsiTheme="minorEastAsia" w:eastAsiaTheme="minorEastAsia"/>
                <w:szCs w:val="24"/>
                <w:lang w:val="it-IT" w:eastAsia="zh-CN"/>
              </w:rPr>
              <w:t>℃环境。</w:t>
            </w: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6" w:edGrp="everyone"/>
          </w:p>
        </w:tc>
        <w:tc>
          <w:tcPr>
            <w:tcW w:w="7583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  <w:lang w:val="it-IT" w:eastAsia="zh-CN"/>
              </w:rPr>
              <w:t>工作环境湿度：至少包括</w:t>
            </w:r>
            <w:r>
              <w:rPr>
                <w:rFonts w:cs="Arial" w:asciiTheme="minorEastAsia" w:hAnsiTheme="minorEastAsia" w:eastAsiaTheme="minorEastAsia"/>
                <w:szCs w:val="24"/>
                <w:lang w:val="it-IT" w:eastAsia="zh-CN"/>
              </w:rPr>
              <w:t>45%</w:t>
            </w:r>
            <w:r>
              <w:rPr>
                <w:rFonts w:hint="eastAsia" w:cs="Arial" w:asciiTheme="minorEastAsia" w:hAnsiTheme="minorEastAsia" w:eastAsiaTheme="minorEastAsia"/>
                <w:szCs w:val="24"/>
                <w:lang w:val="it-IT" w:eastAsia="zh-CN"/>
              </w:rPr>
              <w:t>～8</w:t>
            </w:r>
            <w:r>
              <w:rPr>
                <w:rFonts w:cs="Arial" w:asciiTheme="minorEastAsia" w:hAnsiTheme="minorEastAsia" w:eastAsiaTheme="minorEastAsia"/>
                <w:szCs w:val="24"/>
                <w:lang w:val="it-IT" w:eastAsia="zh-CN"/>
              </w:rPr>
              <w:t>5%</w:t>
            </w:r>
            <w:r>
              <w:rPr>
                <w:rFonts w:hint="eastAsia" w:cs="Arial" w:asciiTheme="minorEastAsia" w:hAnsiTheme="minorEastAsia" w:eastAsiaTheme="minorEastAsia"/>
                <w:szCs w:val="24"/>
                <w:lang w:val="it-IT" w:eastAsia="zh-CN"/>
              </w:rPr>
              <w:t>。</w:t>
            </w: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7" w:edGrp="everyone"/>
          </w:p>
        </w:tc>
        <w:tc>
          <w:tcPr>
            <w:tcW w:w="7583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  <w:lang w:val="it-IT" w:eastAsia="zh-CN"/>
              </w:rPr>
              <w:t>工作环境洁净级别：一侧为C级，一侧为B级。</w:t>
            </w: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49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permStart w:id="18" w:edGrp="everyone"/>
          </w:p>
        </w:tc>
        <w:tc>
          <w:tcPr>
            <w:tcW w:w="9249" w:type="dxa"/>
            <w:gridSpan w:val="2"/>
            <w:shd w:val="clear" w:color="auto" w:fill="auto"/>
            <w:vAlign w:val="center"/>
          </w:tcPr>
          <w:p>
            <w:pPr>
              <w:rPr>
                <w:sz w:val="18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N/A</w:t>
            </w:r>
          </w:p>
        </w:tc>
      </w:tr>
      <w:perm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49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9" w:edGrp="everyone"/>
          </w:p>
        </w:tc>
        <w:tc>
          <w:tcPr>
            <w:tcW w:w="7583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i/>
                <w:color w:val="00000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外形应端正、整齐，所有表面（包括焊接面）不得有锈蚀、毛刺、凹陷、鼓包等缺陷</w:t>
            </w: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83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rFonts w:asciiTheme="minorEastAsia" w:hAnsiTheme="minorEastAsia" w:eastAsiaTheme="minorEastAsia"/>
                <w:color w:val="0070C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it-IT" w:eastAsia="zh-CN"/>
              </w:rPr>
              <w:t>所有制造用材料都应符合中国和</w:t>
            </w:r>
            <w:r>
              <w:rPr>
                <w:rFonts w:cs="Arial" w:asciiTheme="minorEastAsia" w:hAnsiTheme="minorEastAsia" w:eastAsiaTheme="minorEastAsia"/>
                <w:sz w:val="21"/>
                <w:szCs w:val="21"/>
                <w:lang w:val="it-IT" w:eastAsia="zh-CN"/>
              </w:rPr>
              <w:t>WHO/GMP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it-IT" w:eastAsia="zh-CN"/>
              </w:rPr>
              <w:t>的要求</w:t>
            </w: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83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rFonts w:cs="Arial" w:asciiTheme="minorEastAsia" w:hAnsiTheme="minorEastAsia" w:eastAsiaTheme="minorEastAsia"/>
                <w:sz w:val="21"/>
                <w:szCs w:val="21"/>
                <w:lang w:val="it-IT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it-IT" w:eastAsia="zh-CN"/>
              </w:rPr>
              <w:t>表面采用</w:t>
            </w:r>
            <w:r>
              <w:rPr>
                <w:rFonts w:cs="Arial" w:asciiTheme="minorEastAsia" w:hAnsiTheme="minorEastAsia" w:eastAsiaTheme="minorEastAsia"/>
                <w:sz w:val="21"/>
                <w:szCs w:val="21"/>
                <w:lang w:val="it-IT" w:eastAsia="zh-CN"/>
              </w:rPr>
              <w:t>304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it-IT" w:eastAsia="zh-CN"/>
              </w:rPr>
              <w:t>不锈钢材料，表面光亮易清洁。</w:t>
            </w: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83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rFonts w:cs="Arial" w:asciiTheme="minorEastAsia" w:hAnsiTheme="minorEastAsia" w:eastAsiaTheme="minorEastAsia"/>
                <w:sz w:val="21"/>
                <w:szCs w:val="21"/>
                <w:lang w:val="it-IT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it-IT" w:eastAsia="zh-CN"/>
              </w:rPr>
              <w:t>所有不锈钢表面的抛光度</w:t>
            </w:r>
            <w:r>
              <w:rPr>
                <w:rFonts w:cs="Arial" w:asciiTheme="minorEastAsia" w:hAnsiTheme="minorEastAsia" w:eastAsiaTheme="minorEastAsia"/>
                <w:sz w:val="21"/>
                <w:szCs w:val="21"/>
                <w:lang w:val="it-IT" w:eastAsia="zh-CN"/>
              </w:rPr>
              <w:t>Ra&lt;0.6um</w:t>
            </w: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83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rFonts w:cs="Arial" w:asciiTheme="minorEastAsia" w:hAnsiTheme="minorEastAsia" w:eastAsiaTheme="minorEastAsia"/>
                <w:sz w:val="21"/>
                <w:szCs w:val="21"/>
                <w:lang w:val="it-IT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所有表面均应做好抛光处理，焊接处必须去毛刺</w:t>
            </w: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83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rFonts w:cs="Arial" w:asciiTheme="minorEastAsia" w:hAnsiTheme="minorEastAsia" w:eastAsiaTheme="minorEastAsia"/>
                <w:sz w:val="21"/>
                <w:szCs w:val="21"/>
                <w:lang w:val="it-IT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套筒和彩板安装固定的位置应使用事宜洁净室内使用的优质密封胶，符合洁净室规范和要求</w:t>
            </w: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83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rFonts w:cs="Arial" w:asciiTheme="minorEastAsia" w:hAnsiTheme="minorEastAsia" w:eastAsiaTheme="minorEastAsia"/>
                <w:sz w:val="21"/>
                <w:szCs w:val="21"/>
                <w:lang w:val="it-IT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it-IT" w:eastAsia="zh-CN"/>
              </w:rPr>
              <w:t>起密封作用的部件材质，如垫圈等应当耐受过氧化氢等常用杀孢子剂、酸碱苯酚、7</w:t>
            </w:r>
            <w:r>
              <w:rPr>
                <w:rFonts w:cs="Arial" w:asciiTheme="minorEastAsia" w:hAnsiTheme="minorEastAsia" w:eastAsiaTheme="minorEastAsia"/>
                <w:sz w:val="21"/>
                <w:szCs w:val="21"/>
                <w:lang w:val="it-IT" w:eastAsia="zh-CN"/>
              </w:rPr>
              <w:t>5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it-IT" w:eastAsia="zh-CN"/>
              </w:rPr>
              <w:t>%酒精等的腐蚀</w:t>
            </w: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83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需要在显眼处设置至少包含以下信息的铭牌：制造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供应单位；型号；生产日期、编号等</w:t>
            </w: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bookmarkEnd w:id="23"/>
      <w:bookmarkEnd w:id="24"/>
      <w:permEnd w:id="19"/>
    </w:tbl>
    <w:p>
      <w:pPr>
        <w:pStyle w:val="32"/>
        <w:spacing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32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5" w:name="_Toc50986669"/>
      <w:bookmarkStart w:id="26" w:name="_Toc522107740"/>
      <w:r>
        <w:rPr>
          <w:rFonts w:ascii="Times New Roman" w:hAnsi="Times New Roman"/>
          <w:b/>
        </w:rPr>
        <w:t>运行要求</w:t>
      </w:r>
      <w:bookmarkEnd w:id="25"/>
      <w:bookmarkEnd w:id="26"/>
    </w:p>
    <w:tbl>
      <w:tblPr>
        <w:tblStyle w:val="20"/>
        <w:tblW w:w="10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7451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40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20" w:edGrp="everyone"/>
            <w:permEnd w:id="20"/>
            <w:r>
              <w:rPr>
                <w:b/>
                <w:szCs w:val="21"/>
              </w:rPr>
              <w:t>编号</w:t>
            </w:r>
          </w:p>
        </w:tc>
        <w:tc>
          <w:tcPr>
            <w:tcW w:w="7451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1621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7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permStart w:id="21" w:edGrp="everyone"/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>
            <w:pPr>
              <w:rPr>
                <w:sz w:val="18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N/A</w:t>
            </w:r>
          </w:p>
        </w:tc>
      </w:tr>
      <w:permEnd w:id="2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22" w:edGrp="everyone"/>
            <w:permEnd w:id="22"/>
          </w:p>
        </w:tc>
        <w:tc>
          <w:tcPr>
            <w:tcW w:w="907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permStart w:id="23" w:edGrp="everyone"/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>
            <w:pPr>
              <w:rPr>
                <w:sz w:val="18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N/A</w:t>
            </w:r>
          </w:p>
        </w:tc>
      </w:tr>
      <w:perm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7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451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i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iCs/>
                <w:szCs w:val="21"/>
                <w:lang w:eastAsia="zh-CN"/>
              </w:rPr>
              <w:t>可安装在厚度为5</w:t>
            </w:r>
            <w:r>
              <w:rPr>
                <w:rFonts w:asciiTheme="minorEastAsia" w:hAnsiTheme="minorEastAsia" w:eastAsiaTheme="minorEastAsia"/>
                <w:iCs/>
                <w:szCs w:val="21"/>
                <w:lang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iCs/>
                <w:szCs w:val="21"/>
                <w:lang w:eastAsia="zh-CN"/>
              </w:rPr>
              <w:t>mm的彩钢板</w:t>
            </w:r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4" w:edGrp="everyone"/>
          </w:p>
        </w:tc>
        <w:tc>
          <w:tcPr>
            <w:tcW w:w="7451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cs="Arial" w:asciiTheme="minorEastAsia" w:hAnsiTheme="minorEastAsia" w:eastAsiaTheme="minorEastAsia"/>
                <w:szCs w:val="21"/>
                <w:lang w:val="it-IT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it-IT" w:eastAsia="zh-CN"/>
              </w:rPr>
              <w:t>套筒直径</w:t>
            </w:r>
            <w:r>
              <w:rPr>
                <w:rFonts w:cs="Arial" w:asciiTheme="minorEastAsia" w:hAnsiTheme="minorEastAsia" w:eastAsiaTheme="minorEastAsia"/>
                <w:szCs w:val="21"/>
                <w:lang w:val="it-IT" w:eastAsia="zh-CN"/>
              </w:rPr>
              <w:t>97-100</w:t>
            </w:r>
            <w:r>
              <w:rPr>
                <w:rFonts w:hint="eastAsia" w:cs="Arial" w:asciiTheme="minorEastAsia" w:hAnsiTheme="minorEastAsia" w:eastAsiaTheme="minorEastAsia"/>
                <w:szCs w:val="21"/>
                <w:lang w:val="it-IT" w:eastAsia="zh-CN"/>
              </w:rPr>
              <w:t>mm</w:t>
            </w:r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451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cs="Arial" w:asciiTheme="minorEastAsia" w:hAnsiTheme="minorEastAsia" w:eastAsiaTheme="minorEastAsia"/>
                <w:szCs w:val="21"/>
                <w:lang w:val="it-IT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it-IT" w:eastAsia="zh-CN"/>
              </w:rPr>
              <w:t>套筒中需要穿管的软管尺寸为内径3</w:t>
            </w:r>
            <w:r>
              <w:rPr>
                <w:rFonts w:cs="Arial" w:asciiTheme="minorEastAsia" w:hAnsiTheme="minorEastAsia" w:eastAsiaTheme="minorEastAsia"/>
                <w:szCs w:val="21"/>
                <w:lang w:val="it-IT" w:eastAsia="zh-CN"/>
              </w:rPr>
              <w:t>/8</w:t>
            </w:r>
            <w:r>
              <w:rPr>
                <w:rFonts w:hint="eastAsia" w:cs="Arial" w:asciiTheme="minorEastAsia" w:hAnsiTheme="minorEastAsia" w:eastAsiaTheme="minorEastAsia"/>
                <w:szCs w:val="21"/>
                <w:lang w:val="it-IT" w:eastAsia="zh-CN"/>
              </w:rPr>
              <w:t>英寸，外径内径的软管，外径尺寸以提供样品为准，约</w:t>
            </w:r>
            <w:r>
              <w:rPr>
                <w:rFonts w:cs="Arial" w:asciiTheme="minorEastAsia" w:hAnsiTheme="minorEastAsia" w:eastAsiaTheme="minorEastAsia"/>
                <w:szCs w:val="21"/>
                <w:lang w:val="it-IT" w:eastAsia="zh-CN"/>
              </w:rPr>
              <w:t>17</w:t>
            </w:r>
            <w:r>
              <w:rPr>
                <w:rFonts w:hint="eastAsia" w:cs="Arial" w:asciiTheme="minorEastAsia" w:hAnsiTheme="minorEastAsia" w:eastAsiaTheme="minorEastAsia"/>
                <w:szCs w:val="21"/>
                <w:lang w:val="it-IT" w:eastAsia="zh-CN"/>
              </w:rPr>
              <w:t>mm</w:t>
            </w:r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it-IT" w:eastAsia="zh-CN"/>
              </w:rPr>
            </w:pPr>
            <w:r>
              <w:rPr>
                <w:rFonts w:hint="eastAsia"/>
                <w:szCs w:val="21"/>
                <w:lang w:val="it-IT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451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cs="Arial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  <w:t>套筒长度1</w:t>
            </w:r>
            <w:r>
              <w:rPr>
                <w:rFonts w:cs="Arial" w:asciiTheme="minorEastAsia" w:hAnsiTheme="minorEastAsia" w:eastAsiaTheme="minorEastAsia"/>
                <w:szCs w:val="21"/>
                <w:lang w:eastAsia="zh-CN"/>
              </w:rPr>
              <w:t>50</w:t>
            </w:r>
            <w:r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  <w:t>mm，彩板两侧各伸出5</w:t>
            </w:r>
            <w:r>
              <w:rPr>
                <w:rFonts w:cs="Arial" w:asciiTheme="minorEastAsia" w:hAnsiTheme="minorEastAsia" w:eastAsiaTheme="minorEastAsia"/>
                <w:szCs w:val="21"/>
                <w:lang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  <w:t>mm</w:t>
            </w:r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451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套筒可用法兰固定在彩钢板上</w:t>
            </w:r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451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cs="Arial" w:asciiTheme="minorEastAsia" w:hAnsiTheme="minorEastAsia" w:eastAsiaTheme="minorEastAsia"/>
                <w:szCs w:val="21"/>
                <w:lang w:val="it-IT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it-IT" w:eastAsia="zh-CN"/>
              </w:rPr>
              <w:t>每个穿墙套筒配</w:t>
            </w:r>
            <w:r>
              <w:rPr>
                <w:rFonts w:cs="Arial" w:asciiTheme="minorEastAsia" w:hAnsiTheme="minorEastAsia" w:eastAsiaTheme="minorEastAsia"/>
                <w:szCs w:val="21"/>
                <w:lang w:val="it-IT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szCs w:val="21"/>
                <w:lang w:val="it-IT" w:eastAsia="zh-CN"/>
              </w:rPr>
              <w:t>套半月板（1套为2个）和2套圆形盲板</w:t>
            </w:r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25" w:edGrp="everyone"/>
            <w:permEnd w:id="25"/>
          </w:p>
        </w:tc>
        <w:tc>
          <w:tcPr>
            <w:tcW w:w="907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26" w:edGrp="everyone"/>
          </w:p>
        </w:tc>
        <w:tc>
          <w:tcPr>
            <w:tcW w:w="7451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cs="Arial" w:asciiTheme="minorEastAsia" w:hAnsiTheme="minorEastAsia" w:eastAsiaTheme="minorEastAsia"/>
                <w:szCs w:val="21"/>
                <w:lang w:val="it-IT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it-IT" w:eastAsia="zh-CN"/>
              </w:rPr>
              <w:t>穿墙套筒安装时，两个法兰之间应使用螺栓连接加固，且应使用密封垫和密封胶。</w:t>
            </w:r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451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cs="Arial" w:asciiTheme="minorEastAsia" w:hAnsiTheme="minorEastAsia" w:eastAsiaTheme="minorEastAsia"/>
                <w:szCs w:val="21"/>
                <w:lang w:val="it-IT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it-IT" w:eastAsia="zh-CN"/>
              </w:rPr>
              <w:t>套筒法兰和彩钢板接触的部分应安装垫片，并确保穿墙套筒的整个结构与彩板之间的密封性，不得发生泄露。</w:t>
            </w:r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451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cs="Arial" w:asciiTheme="minorEastAsia" w:hAnsiTheme="minorEastAsia" w:eastAsiaTheme="minorEastAsia"/>
                <w:szCs w:val="21"/>
                <w:lang w:val="it-IT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it-IT" w:eastAsia="zh-CN"/>
              </w:rPr>
              <w:t>半月板安装到位后，可将软管固定住，孔径尺寸应适配软管外径</w:t>
            </w:r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6"/>
    </w:tbl>
    <w:p>
      <w:pPr>
        <w:pStyle w:val="32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7" w:name="_Toc50986670"/>
      <w:bookmarkStart w:id="28" w:name="_Toc522107742"/>
      <w:bookmarkStart w:id="29" w:name="_Toc483227237"/>
      <w:bookmarkStart w:id="30" w:name="_Toc483400317"/>
      <w:bookmarkStart w:id="31" w:name="_Toc482370071"/>
      <w:bookmarkStart w:id="32" w:name="_Toc482625289"/>
      <w:bookmarkStart w:id="33" w:name="_Toc482360291"/>
      <w:bookmarkStart w:id="34" w:name="_Toc482369815"/>
      <w:bookmarkStart w:id="35" w:name="_Toc482717202"/>
      <w:bookmarkStart w:id="36" w:name="_Toc481702480"/>
      <w:bookmarkStart w:id="37" w:name="_Toc482370767"/>
      <w:bookmarkStart w:id="38" w:name="_Toc482370359"/>
      <w:bookmarkStart w:id="39" w:name="_Toc482359946"/>
      <w:bookmarkStart w:id="40" w:name="_Toc482370151"/>
      <w:r>
        <w:rPr>
          <w:rFonts w:ascii="Times New Roman" w:hAnsi="Times New Roman"/>
          <w:b/>
        </w:rPr>
        <w:t>电气、自动控制要求</w:t>
      </w:r>
      <w:bookmarkEnd w:id="27"/>
    </w:p>
    <w:p>
      <w:pPr>
        <w:pStyle w:val="42"/>
        <w:spacing w:before="0" w:line="360" w:lineRule="auto"/>
        <w:ind w:left="425"/>
        <w:jc w:val="left"/>
        <w:rPr>
          <w:i/>
          <w:szCs w:val="21"/>
          <w:lang w:eastAsia="zh-CN"/>
        </w:rPr>
      </w:pPr>
    </w:p>
    <w:tbl>
      <w:tblPr>
        <w:tblStyle w:val="20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7586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1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586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158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1" w:type="dxa"/>
            <w:shd w:val="clear" w:color="auto" w:fill="D9D9D9"/>
            <w:vAlign w:val="center"/>
          </w:tcPr>
          <w:p>
            <w:pPr>
              <w:pStyle w:val="32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74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1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permStart w:id="27" w:edGrp="everyone"/>
          </w:p>
        </w:tc>
        <w:tc>
          <w:tcPr>
            <w:tcW w:w="9174" w:type="dxa"/>
            <w:gridSpan w:val="2"/>
            <w:shd w:val="clear" w:color="auto" w:fill="auto"/>
            <w:vAlign w:val="center"/>
          </w:tcPr>
          <w:p>
            <w:pPr>
              <w:rPr>
                <w:sz w:val="18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N/A</w:t>
            </w:r>
          </w:p>
        </w:tc>
      </w:tr>
      <w:permEnd w:id="2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1" w:type="dxa"/>
            <w:shd w:val="clear" w:color="auto" w:fill="D9D9D9"/>
            <w:vAlign w:val="center"/>
          </w:tcPr>
          <w:p>
            <w:pPr>
              <w:pStyle w:val="32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74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1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permStart w:id="28" w:edGrp="everyone"/>
          </w:p>
        </w:tc>
        <w:tc>
          <w:tcPr>
            <w:tcW w:w="9174" w:type="dxa"/>
            <w:gridSpan w:val="2"/>
            <w:shd w:val="clear" w:color="auto" w:fill="auto"/>
            <w:vAlign w:val="center"/>
          </w:tcPr>
          <w:p>
            <w:pPr>
              <w:rPr>
                <w:sz w:val="18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N/A</w:t>
            </w:r>
          </w:p>
        </w:tc>
      </w:tr>
      <w:permEnd w:id="28"/>
    </w:tbl>
    <w:p>
      <w:pPr>
        <w:pStyle w:val="32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1" w:name="_Toc50986671"/>
      <w:r>
        <w:rPr>
          <w:rFonts w:ascii="Times New Roman" w:hAnsi="Times New Roman"/>
          <w:b/>
        </w:rPr>
        <w:t>安全要求</w:t>
      </w:r>
      <w:bookmarkEnd w:id="28"/>
      <w:bookmarkEnd w:id="41"/>
    </w:p>
    <w:p>
      <w:pPr>
        <w:pStyle w:val="42"/>
        <w:spacing w:before="0" w:line="360" w:lineRule="auto"/>
        <w:jc w:val="left"/>
        <w:rPr>
          <w:i/>
          <w:szCs w:val="21"/>
          <w:lang w:eastAsia="zh-CN"/>
        </w:rPr>
      </w:pPr>
      <w:permStart w:id="29" w:edGrp="everyone"/>
    </w:p>
    <w:permEnd w:id="29"/>
    <w:tbl>
      <w:tblPr>
        <w:tblStyle w:val="20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587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587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1666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0" w:edGrp="everyone"/>
          </w:p>
        </w:tc>
        <w:tc>
          <w:tcPr>
            <w:tcW w:w="7587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套筒和彩板连接处必须使用密封垫和密封胶，以免漏风</w:t>
            </w: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0"/>
    </w:tbl>
    <w:p>
      <w:pPr>
        <w:rPr>
          <w:szCs w:val="21"/>
          <w:lang w:eastAsia="zh-CN"/>
        </w:rPr>
      </w:pPr>
    </w:p>
    <w:p>
      <w:pPr>
        <w:pStyle w:val="32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2" w:name="_Toc50986672"/>
      <w:bookmarkStart w:id="43" w:name="_Toc522107743"/>
      <w:r>
        <w:rPr>
          <w:rFonts w:ascii="Times New Roman" w:hAnsi="Times New Roman"/>
          <w:b/>
        </w:rPr>
        <w:t>文件要求</w:t>
      </w:r>
      <w:bookmarkEnd w:id="42"/>
      <w:bookmarkEnd w:id="43"/>
    </w:p>
    <w:tbl>
      <w:tblPr>
        <w:tblStyle w:val="20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587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31" w:edGrp="everyone"/>
            <w:permEnd w:id="31"/>
            <w:r>
              <w:rPr>
                <w:b/>
                <w:szCs w:val="21"/>
              </w:rPr>
              <w:t>编号</w:t>
            </w:r>
          </w:p>
        </w:tc>
        <w:tc>
          <w:tcPr>
            <w:tcW w:w="7587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1666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2" w:edGrp="everyone"/>
          </w:p>
        </w:tc>
        <w:tc>
          <w:tcPr>
            <w:tcW w:w="7587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卖方发运清单及相关检验报告。</w:t>
            </w: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87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供应商应提供所有组件、系统功能配置清单、说明书及合格证书，包含各组件名称、编号、型号、规格、品牌、材质等。</w:t>
            </w: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87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图纸：实物图；各种确认、维修等活动所需的电子版及打印版图纸（尺寸图、安装图、设备装配图等）；注释参考等；图纸清单。</w:t>
            </w: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87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配件清单、易损件清单、备件、消耗品。</w:t>
            </w: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87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供应商需提供各种必要的合格证，包括部件合格证、材质证书等。</w:t>
            </w: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87" w:type="dxa"/>
            <w:shd w:val="clear" w:color="auto" w:fill="auto"/>
            <w:vAlign w:val="center"/>
          </w:tcPr>
          <w:p>
            <w:pPr>
              <w:jc w:val="both"/>
              <w:rPr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调试文件：调试计划、调试方案、测试记录，检测清单，测试报告，调试总结报告、现场验收报告等。</w:t>
            </w: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87" w:type="dxa"/>
            <w:shd w:val="clear" w:color="auto" w:fill="auto"/>
            <w:vAlign w:val="center"/>
          </w:tcPr>
          <w:p>
            <w:pPr>
              <w:jc w:val="both"/>
              <w:rPr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提供设备及其零部件使用寿命清单。</w:t>
            </w: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87" w:type="dxa"/>
            <w:shd w:val="clear" w:color="auto" w:fill="auto"/>
            <w:vAlign w:val="center"/>
          </w:tcPr>
          <w:p>
            <w:pPr>
              <w:jc w:val="both"/>
              <w:rPr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应有针对每一部件所作序号的简明图册，以便于维修人员查找和辩识。</w:t>
            </w: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87" w:type="dxa"/>
            <w:shd w:val="clear" w:color="auto" w:fill="auto"/>
            <w:vAlign w:val="center"/>
          </w:tcPr>
          <w:p>
            <w:pPr>
              <w:jc w:val="both"/>
              <w:rPr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标书中明确系统所有关键组件的品牌、材质、型号。</w:t>
            </w: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87" w:type="dxa"/>
            <w:shd w:val="clear" w:color="auto" w:fill="auto"/>
            <w:vAlign w:val="center"/>
          </w:tcPr>
          <w:p>
            <w:pPr>
              <w:jc w:val="both"/>
              <w:rPr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需要提供主要配件清单，并作单项报价备案，列在合同方案之内。</w:t>
            </w: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2"/>
    </w:tbl>
    <w:p>
      <w:pPr>
        <w:rPr>
          <w:szCs w:val="21"/>
          <w:lang w:eastAsia="zh-CN"/>
        </w:rPr>
      </w:pPr>
    </w:p>
    <w:p>
      <w:pPr>
        <w:pStyle w:val="32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4" w:name="_Toc50986673"/>
      <w:r>
        <w:rPr>
          <w:rFonts w:ascii="Times New Roman" w:hAnsi="Times New Roman"/>
          <w:b/>
          <w:szCs w:val="21"/>
        </w:rPr>
        <w:t>服务要求</w:t>
      </w:r>
      <w:bookmarkEnd w:id="44"/>
    </w:p>
    <w:tbl>
      <w:tblPr>
        <w:tblStyle w:val="20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7586"/>
        <w:gridCol w:w="1587"/>
        <w:gridCol w:w="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1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33" w:edGrp="everyone"/>
            <w:permEnd w:id="33"/>
            <w:r>
              <w:rPr>
                <w:b/>
                <w:szCs w:val="21"/>
              </w:rPr>
              <w:t>编号</w:t>
            </w:r>
          </w:p>
        </w:tc>
        <w:tc>
          <w:tcPr>
            <w:tcW w:w="7586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166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1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2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1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4" w:edGrp="everyone"/>
          </w:p>
        </w:tc>
        <w:tc>
          <w:tcPr>
            <w:tcW w:w="7586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设备供应商应免费对设备使用方人员进行全面培训，包括对生产操作人员及设备维护、维修人员，并填写培训记录。</w:t>
            </w:r>
            <w:r>
              <w:rPr>
                <w:rFonts w:hint="eastAsia"/>
                <w:lang w:eastAsia="zh-CN"/>
              </w:rPr>
              <w:t>培训应有安全使用和应急处置措施相关的内容</w:t>
            </w:r>
          </w:p>
        </w:tc>
        <w:tc>
          <w:tcPr>
            <w:tcW w:w="1666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1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5" w:edGrp="everyone"/>
          </w:p>
        </w:tc>
        <w:tc>
          <w:tcPr>
            <w:tcW w:w="7586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生产操作人员培训包括设备结构原理、性能、操作、清洗消毒、故障排除等基本知识。合格标准为用户参加培训人员能够独立正确操作设备，会排除常见故障。</w:t>
            </w:r>
          </w:p>
        </w:tc>
        <w:tc>
          <w:tcPr>
            <w:tcW w:w="1666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1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6" w:edGrp="everyone"/>
          </w:p>
        </w:tc>
        <w:tc>
          <w:tcPr>
            <w:tcW w:w="7586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70C0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      </w:r>
            <w:r>
              <w:rPr>
                <w:rFonts w:hint="eastAsia"/>
                <w:lang w:eastAsia="zh-CN"/>
              </w:rPr>
              <w:t>培训应有安全使用和应急处置措施相关的内容</w:t>
            </w:r>
          </w:p>
        </w:tc>
        <w:tc>
          <w:tcPr>
            <w:tcW w:w="1666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1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2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1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37" w:edGrp="everyone"/>
          </w:p>
        </w:tc>
        <w:tc>
          <w:tcPr>
            <w:tcW w:w="7586" w:type="dxa"/>
            <w:shd w:val="clear" w:color="auto" w:fill="auto"/>
            <w:vAlign w:val="center"/>
          </w:tcPr>
          <w:p>
            <w:pPr>
              <w:pStyle w:val="7"/>
              <w:spacing w:line="460" w:lineRule="exact"/>
              <w:rPr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设备运输在运输途中需做好防护措施，不得有任何损伤</w:t>
            </w:r>
          </w:p>
        </w:tc>
        <w:tc>
          <w:tcPr>
            <w:tcW w:w="1666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1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2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cantSplit/>
          <w:trHeight w:val="680" w:hRule="atLeast"/>
          <w:jc w:val="center"/>
        </w:trPr>
        <w:tc>
          <w:tcPr>
            <w:tcW w:w="1311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38" w:edGrp="everyone"/>
          </w:p>
        </w:tc>
        <w:tc>
          <w:tcPr>
            <w:tcW w:w="7586" w:type="dxa"/>
            <w:shd w:val="clear" w:color="auto" w:fill="auto"/>
            <w:vAlign w:val="center"/>
          </w:tcPr>
          <w:p>
            <w:pPr>
              <w:pStyle w:val="7"/>
              <w:spacing w:line="460" w:lineRule="exact"/>
              <w:rPr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需提供IQ、OQ，特别是密封性测试。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1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2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1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9" w:edGrp="everyone"/>
          </w:p>
        </w:tc>
        <w:tc>
          <w:tcPr>
            <w:tcW w:w="7586" w:type="dxa"/>
            <w:shd w:val="clear" w:color="auto" w:fill="auto"/>
            <w:vAlign w:val="center"/>
          </w:tcPr>
          <w:p>
            <w:pPr>
              <w:pStyle w:val="7"/>
              <w:rPr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设备保质期从确认验收文件签署之后开始计算。</w:t>
            </w:r>
          </w:p>
        </w:tc>
        <w:tc>
          <w:tcPr>
            <w:tcW w:w="1666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1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0" w:edGrp="everyone"/>
          </w:p>
        </w:tc>
        <w:tc>
          <w:tcPr>
            <w:tcW w:w="7586" w:type="dxa"/>
            <w:shd w:val="clear" w:color="auto" w:fill="auto"/>
            <w:vAlign w:val="center"/>
          </w:tcPr>
          <w:p>
            <w:pPr>
              <w:pStyle w:val="7"/>
              <w:spacing w:line="360" w:lineRule="auto"/>
              <w:rPr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设备整机质保期为1年，保质期内免费保修并免费更换所有配件，保质期后应提供良好的售后服务。</w:t>
            </w:r>
          </w:p>
        </w:tc>
        <w:tc>
          <w:tcPr>
            <w:tcW w:w="1666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1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86" w:type="dxa"/>
            <w:shd w:val="clear" w:color="auto" w:fill="auto"/>
            <w:vAlign w:val="center"/>
          </w:tcPr>
          <w:p>
            <w:pPr>
              <w:pStyle w:val="7"/>
              <w:spacing w:line="360" w:lineRule="auto"/>
              <w:rPr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设备供应商应在我公司模拟灌装、工艺验证和连续生产时派工程师到现场待命检修至少10次</w:t>
            </w:r>
          </w:p>
        </w:tc>
        <w:tc>
          <w:tcPr>
            <w:tcW w:w="1666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1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2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1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1" w:edGrp="everyone"/>
          </w:p>
        </w:tc>
        <w:tc>
          <w:tcPr>
            <w:tcW w:w="7586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货物达到买方使用现场后，由买卖双方共同验收，卖方工程师免费为买方提供调试。</w:t>
            </w:r>
          </w:p>
        </w:tc>
        <w:tc>
          <w:tcPr>
            <w:tcW w:w="1666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1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2" w:edGrp="everyone"/>
          </w:p>
        </w:tc>
        <w:tc>
          <w:tcPr>
            <w:tcW w:w="7586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供应商进厂安装需遵守施工和施工规定。</w:t>
            </w:r>
          </w:p>
        </w:tc>
        <w:tc>
          <w:tcPr>
            <w:tcW w:w="1666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1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86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确认调试验收合格后，买卖双方签订验收报告。</w:t>
            </w:r>
          </w:p>
        </w:tc>
        <w:tc>
          <w:tcPr>
            <w:tcW w:w="1666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2"/>
    </w:tbl>
    <w:p>
      <w:pPr>
        <w:pStyle w:val="32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  <w:szCs w:val="21"/>
        </w:rPr>
      </w:pPr>
      <w:bookmarkStart w:id="45" w:name="_Toc50986674"/>
      <w:bookmarkStart w:id="46" w:name="_Toc522107746"/>
      <w:r>
        <w:rPr>
          <w:rFonts w:ascii="Times New Roman" w:hAnsi="Times New Roman"/>
          <w:b/>
          <w:szCs w:val="21"/>
        </w:rPr>
        <w:t>附件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5"/>
      <w:bookmarkEnd w:id="46"/>
    </w:p>
    <w:p>
      <w:pPr>
        <w:pStyle w:val="42"/>
        <w:spacing w:before="0" w:line="360" w:lineRule="auto"/>
        <w:ind w:left="425"/>
        <w:jc w:val="left"/>
        <w:rPr>
          <w:iCs/>
          <w:szCs w:val="21"/>
          <w:lang w:eastAsia="zh-CN"/>
        </w:rPr>
      </w:pPr>
      <w:r>
        <w:rPr>
          <w:rFonts w:hint="eastAsia"/>
          <w:iCs/>
          <w:szCs w:val="21"/>
          <w:lang w:eastAsia="zh-CN"/>
        </w:rPr>
        <w:t>下图为穿墙套筒结构示意图，仅供参考</w:t>
      </w:r>
    </w:p>
    <w:p>
      <w:pPr>
        <w:overflowPunct/>
        <w:autoSpaceDE/>
        <w:autoSpaceDN/>
        <w:adjustRightInd/>
        <w:jc w:val="center"/>
        <w:textAlignment w:val="auto"/>
        <w:rPr>
          <w:b/>
        </w:rPr>
      </w:pPr>
      <w:r>
        <w:rPr>
          <w:b/>
          <w:lang w:val="en-US" w:eastAsia="zh-CN"/>
        </w:rPr>
        <w:drawing>
          <wp:inline distT="0" distB="0" distL="0" distR="0">
            <wp:extent cx="5619750" cy="3209925"/>
            <wp:effectExtent l="19050" t="19050" r="19050" b="285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32099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2689A"/>
    <w:multiLevelType w:val="multilevel"/>
    <w:tmpl w:val="0892689A"/>
    <w:lvl w:ilvl="0" w:tentative="0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FC583D"/>
    <w:multiLevelType w:val="multilevel"/>
    <w:tmpl w:val="08FC583D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2">
    <w:nsid w:val="0BB07E03"/>
    <w:multiLevelType w:val="multilevel"/>
    <w:tmpl w:val="0BB07E03"/>
    <w:lvl w:ilvl="0" w:tentative="0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273409"/>
    <w:multiLevelType w:val="multilevel"/>
    <w:tmpl w:val="11273409"/>
    <w:lvl w:ilvl="0" w:tentative="0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D341CC"/>
    <w:multiLevelType w:val="multilevel"/>
    <w:tmpl w:val="16D341CC"/>
    <w:lvl w:ilvl="0" w:tentative="0">
      <w:start w:val="1"/>
      <w:numFmt w:val="decimal"/>
      <w:lvlText w:val="URS %1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1E85127E"/>
    <w:multiLevelType w:val="multilevel"/>
    <w:tmpl w:val="1E85127E"/>
    <w:lvl w:ilvl="0" w:tentative="0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6">
    <w:nsid w:val="23693724"/>
    <w:multiLevelType w:val="multilevel"/>
    <w:tmpl w:val="2369372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320B1F6D"/>
    <w:multiLevelType w:val="multilevel"/>
    <w:tmpl w:val="320B1F6D"/>
    <w:lvl w:ilvl="0" w:tentative="0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49A640C"/>
    <w:multiLevelType w:val="multilevel"/>
    <w:tmpl w:val="549A640C"/>
    <w:lvl w:ilvl="0" w:tentative="0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29402F4"/>
    <w:multiLevelType w:val="multilevel"/>
    <w:tmpl w:val="629402F4"/>
    <w:lvl w:ilvl="0" w:tentative="0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86546ED"/>
    <w:multiLevelType w:val="multilevel"/>
    <w:tmpl w:val="686546ED"/>
    <w:lvl w:ilvl="0" w:tentative="0">
      <w:start w:val="1"/>
      <w:numFmt w:val="decimal"/>
      <w:pStyle w:val="38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dit="readOnly" w:enforcement="0"/>
  <w:defaultTabStop w:val="720"/>
  <w:drawingGridHorizontalSpacing w:val="120"/>
  <w:drawingGridVerticalSpacing w:val="158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2"/>
  </w:compat>
  <w:rsids>
    <w:rsidRoot w:val="00391016"/>
    <w:rsid w:val="00001AE0"/>
    <w:rsid w:val="000020F4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6277"/>
    <w:rsid w:val="000169DD"/>
    <w:rsid w:val="000170F5"/>
    <w:rsid w:val="00020FEA"/>
    <w:rsid w:val="00022818"/>
    <w:rsid w:val="000233DE"/>
    <w:rsid w:val="00023B07"/>
    <w:rsid w:val="00023CAD"/>
    <w:rsid w:val="0002457E"/>
    <w:rsid w:val="00026B17"/>
    <w:rsid w:val="000275E7"/>
    <w:rsid w:val="000303D0"/>
    <w:rsid w:val="00031243"/>
    <w:rsid w:val="00031730"/>
    <w:rsid w:val="00031900"/>
    <w:rsid w:val="000355F3"/>
    <w:rsid w:val="00037987"/>
    <w:rsid w:val="00037F15"/>
    <w:rsid w:val="00037F55"/>
    <w:rsid w:val="000404F1"/>
    <w:rsid w:val="00041104"/>
    <w:rsid w:val="00041A2A"/>
    <w:rsid w:val="00041D89"/>
    <w:rsid w:val="00044227"/>
    <w:rsid w:val="00044DFD"/>
    <w:rsid w:val="00045D22"/>
    <w:rsid w:val="000467C2"/>
    <w:rsid w:val="00046B5E"/>
    <w:rsid w:val="00047038"/>
    <w:rsid w:val="00047BA8"/>
    <w:rsid w:val="00047CAF"/>
    <w:rsid w:val="0005063F"/>
    <w:rsid w:val="00053A4C"/>
    <w:rsid w:val="00054BB1"/>
    <w:rsid w:val="00055ED6"/>
    <w:rsid w:val="00056478"/>
    <w:rsid w:val="000567F2"/>
    <w:rsid w:val="00056AE2"/>
    <w:rsid w:val="00056E9E"/>
    <w:rsid w:val="00057046"/>
    <w:rsid w:val="000576C2"/>
    <w:rsid w:val="00063572"/>
    <w:rsid w:val="00063B90"/>
    <w:rsid w:val="000644D0"/>
    <w:rsid w:val="00064A43"/>
    <w:rsid w:val="000662D2"/>
    <w:rsid w:val="00071DD4"/>
    <w:rsid w:val="00072340"/>
    <w:rsid w:val="00072945"/>
    <w:rsid w:val="00073B81"/>
    <w:rsid w:val="00074ED1"/>
    <w:rsid w:val="0007673E"/>
    <w:rsid w:val="00077AE1"/>
    <w:rsid w:val="000818AC"/>
    <w:rsid w:val="00082C13"/>
    <w:rsid w:val="00083D58"/>
    <w:rsid w:val="000844A8"/>
    <w:rsid w:val="000848BD"/>
    <w:rsid w:val="00084F90"/>
    <w:rsid w:val="00086CA0"/>
    <w:rsid w:val="00087002"/>
    <w:rsid w:val="00092C03"/>
    <w:rsid w:val="000935BC"/>
    <w:rsid w:val="00096510"/>
    <w:rsid w:val="00097A7D"/>
    <w:rsid w:val="00097CA2"/>
    <w:rsid w:val="000A0290"/>
    <w:rsid w:val="000A1D9E"/>
    <w:rsid w:val="000A2664"/>
    <w:rsid w:val="000A2C3C"/>
    <w:rsid w:val="000A41DA"/>
    <w:rsid w:val="000A4D20"/>
    <w:rsid w:val="000A55CC"/>
    <w:rsid w:val="000A5CEE"/>
    <w:rsid w:val="000A6423"/>
    <w:rsid w:val="000A6661"/>
    <w:rsid w:val="000B02ED"/>
    <w:rsid w:val="000B02FD"/>
    <w:rsid w:val="000B068C"/>
    <w:rsid w:val="000B417D"/>
    <w:rsid w:val="000B4424"/>
    <w:rsid w:val="000B45E0"/>
    <w:rsid w:val="000B4EC4"/>
    <w:rsid w:val="000B5888"/>
    <w:rsid w:val="000B6280"/>
    <w:rsid w:val="000C0A41"/>
    <w:rsid w:val="000C0DD3"/>
    <w:rsid w:val="000C0FA5"/>
    <w:rsid w:val="000C3C81"/>
    <w:rsid w:val="000C41B6"/>
    <w:rsid w:val="000C4C60"/>
    <w:rsid w:val="000C691E"/>
    <w:rsid w:val="000C6DC2"/>
    <w:rsid w:val="000C7137"/>
    <w:rsid w:val="000D101E"/>
    <w:rsid w:val="000D112B"/>
    <w:rsid w:val="000D1A79"/>
    <w:rsid w:val="000D1C5E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41B5"/>
    <w:rsid w:val="000E51FF"/>
    <w:rsid w:val="000E5684"/>
    <w:rsid w:val="000E5B57"/>
    <w:rsid w:val="000E5C2E"/>
    <w:rsid w:val="000F0D08"/>
    <w:rsid w:val="000F2CD3"/>
    <w:rsid w:val="000F36B9"/>
    <w:rsid w:val="000F3A00"/>
    <w:rsid w:val="000F4E03"/>
    <w:rsid w:val="000F606A"/>
    <w:rsid w:val="000F706D"/>
    <w:rsid w:val="00100F65"/>
    <w:rsid w:val="0010110F"/>
    <w:rsid w:val="00102DC9"/>
    <w:rsid w:val="001031DF"/>
    <w:rsid w:val="00103F05"/>
    <w:rsid w:val="00104160"/>
    <w:rsid w:val="00104F51"/>
    <w:rsid w:val="0010503D"/>
    <w:rsid w:val="00106571"/>
    <w:rsid w:val="00106B5D"/>
    <w:rsid w:val="00110CF0"/>
    <w:rsid w:val="001120B7"/>
    <w:rsid w:val="0011231F"/>
    <w:rsid w:val="00112670"/>
    <w:rsid w:val="00112DD4"/>
    <w:rsid w:val="00112F30"/>
    <w:rsid w:val="00114353"/>
    <w:rsid w:val="001144F0"/>
    <w:rsid w:val="00115728"/>
    <w:rsid w:val="00115A57"/>
    <w:rsid w:val="001163FC"/>
    <w:rsid w:val="00116F39"/>
    <w:rsid w:val="00117665"/>
    <w:rsid w:val="00117A01"/>
    <w:rsid w:val="0012026C"/>
    <w:rsid w:val="00121B6E"/>
    <w:rsid w:val="00122051"/>
    <w:rsid w:val="00124244"/>
    <w:rsid w:val="00124E69"/>
    <w:rsid w:val="00125CC1"/>
    <w:rsid w:val="001273B0"/>
    <w:rsid w:val="00127CB8"/>
    <w:rsid w:val="001313C3"/>
    <w:rsid w:val="00132196"/>
    <w:rsid w:val="00132F4C"/>
    <w:rsid w:val="00133049"/>
    <w:rsid w:val="0013364F"/>
    <w:rsid w:val="00134C68"/>
    <w:rsid w:val="00135FD6"/>
    <w:rsid w:val="001374CF"/>
    <w:rsid w:val="00140BD0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2AE5"/>
    <w:rsid w:val="001541A9"/>
    <w:rsid w:val="001549D1"/>
    <w:rsid w:val="00154CD3"/>
    <w:rsid w:val="001560AD"/>
    <w:rsid w:val="0015633E"/>
    <w:rsid w:val="0015742B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6E59"/>
    <w:rsid w:val="00167B0E"/>
    <w:rsid w:val="0017150F"/>
    <w:rsid w:val="00171A51"/>
    <w:rsid w:val="001746E7"/>
    <w:rsid w:val="001757AB"/>
    <w:rsid w:val="001769A8"/>
    <w:rsid w:val="00177B5D"/>
    <w:rsid w:val="0018030F"/>
    <w:rsid w:val="001814FA"/>
    <w:rsid w:val="001815A9"/>
    <w:rsid w:val="00182A27"/>
    <w:rsid w:val="00184DDD"/>
    <w:rsid w:val="00184FFD"/>
    <w:rsid w:val="00185449"/>
    <w:rsid w:val="00186314"/>
    <w:rsid w:val="00187B04"/>
    <w:rsid w:val="00190000"/>
    <w:rsid w:val="001929C2"/>
    <w:rsid w:val="00192B8F"/>
    <w:rsid w:val="00193D66"/>
    <w:rsid w:val="001948AD"/>
    <w:rsid w:val="00194AB9"/>
    <w:rsid w:val="00194BB7"/>
    <w:rsid w:val="00196D0E"/>
    <w:rsid w:val="001A1DE7"/>
    <w:rsid w:val="001A3BB0"/>
    <w:rsid w:val="001A4947"/>
    <w:rsid w:val="001A64C0"/>
    <w:rsid w:val="001A685F"/>
    <w:rsid w:val="001A7EB6"/>
    <w:rsid w:val="001A7FE4"/>
    <w:rsid w:val="001B0278"/>
    <w:rsid w:val="001B28C8"/>
    <w:rsid w:val="001B4654"/>
    <w:rsid w:val="001C017B"/>
    <w:rsid w:val="001C239E"/>
    <w:rsid w:val="001C2D7E"/>
    <w:rsid w:val="001D0B38"/>
    <w:rsid w:val="001D1FA0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1424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473D"/>
    <w:rsid w:val="001F4BFD"/>
    <w:rsid w:val="001F6F8E"/>
    <w:rsid w:val="001F7405"/>
    <w:rsid w:val="001F7E95"/>
    <w:rsid w:val="00201487"/>
    <w:rsid w:val="00203D4B"/>
    <w:rsid w:val="00203D68"/>
    <w:rsid w:val="00204C3A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5346"/>
    <w:rsid w:val="002168FE"/>
    <w:rsid w:val="00217048"/>
    <w:rsid w:val="002178C5"/>
    <w:rsid w:val="00220757"/>
    <w:rsid w:val="00220A52"/>
    <w:rsid w:val="00222993"/>
    <w:rsid w:val="00223661"/>
    <w:rsid w:val="00224129"/>
    <w:rsid w:val="00225DD2"/>
    <w:rsid w:val="002279A2"/>
    <w:rsid w:val="00227A04"/>
    <w:rsid w:val="00227A0D"/>
    <w:rsid w:val="002320D9"/>
    <w:rsid w:val="0023254B"/>
    <w:rsid w:val="00234C07"/>
    <w:rsid w:val="002355FF"/>
    <w:rsid w:val="002367A6"/>
    <w:rsid w:val="00236BE9"/>
    <w:rsid w:val="00237E6C"/>
    <w:rsid w:val="00240A09"/>
    <w:rsid w:val="00240A69"/>
    <w:rsid w:val="00240B1E"/>
    <w:rsid w:val="00241437"/>
    <w:rsid w:val="00241C79"/>
    <w:rsid w:val="002424D8"/>
    <w:rsid w:val="00245088"/>
    <w:rsid w:val="00246C0B"/>
    <w:rsid w:val="002478D0"/>
    <w:rsid w:val="00253242"/>
    <w:rsid w:val="002547BF"/>
    <w:rsid w:val="002548CA"/>
    <w:rsid w:val="0025531B"/>
    <w:rsid w:val="002560F9"/>
    <w:rsid w:val="0025705B"/>
    <w:rsid w:val="00257517"/>
    <w:rsid w:val="00257FA9"/>
    <w:rsid w:val="00260EC3"/>
    <w:rsid w:val="00261CD0"/>
    <w:rsid w:val="00261F30"/>
    <w:rsid w:val="002637FB"/>
    <w:rsid w:val="002639DF"/>
    <w:rsid w:val="00263CB5"/>
    <w:rsid w:val="0026571F"/>
    <w:rsid w:val="0027137F"/>
    <w:rsid w:val="002723D2"/>
    <w:rsid w:val="002732E5"/>
    <w:rsid w:val="002745D9"/>
    <w:rsid w:val="00274823"/>
    <w:rsid w:val="002755E9"/>
    <w:rsid w:val="0027577D"/>
    <w:rsid w:val="00275F43"/>
    <w:rsid w:val="00280C8B"/>
    <w:rsid w:val="002810E3"/>
    <w:rsid w:val="002823D0"/>
    <w:rsid w:val="00282EAA"/>
    <w:rsid w:val="0028384D"/>
    <w:rsid w:val="0028525D"/>
    <w:rsid w:val="002860DB"/>
    <w:rsid w:val="00286CE5"/>
    <w:rsid w:val="0029023F"/>
    <w:rsid w:val="002913B7"/>
    <w:rsid w:val="00291541"/>
    <w:rsid w:val="00291C5E"/>
    <w:rsid w:val="002924C2"/>
    <w:rsid w:val="002930E6"/>
    <w:rsid w:val="00293E83"/>
    <w:rsid w:val="0029741F"/>
    <w:rsid w:val="00297DDC"/>
    <w:rsid w:val="002A18C8"/>
    <w:rsid w:val="002A1E2D"/>
    <w:rsid w:val="002A2C55"/>
    <w:rsid w:val="002A42F8"/>
    <w:rsid w:val="002A4E57"/>
    <w:rsid w:val="002A547B"/>
    <w:rsid w:val="002A588E"/>
    <w:rsid w:val="002A7980"/>
    <w:rsid w:val="002B0A7C"/>
    <w:rsid w:val="002B14F3"/>
    <w:rsid w:val="002B480A"/>
    <w:rsid w:val="002B67A2"/>
    <w:rsid w:val="002B6854"/>
    <w:rsid w:val="002C1817"/>
    <w:rsid w:val="002C1DAB"/>
    <w:rsid w:val="002C2730"/>
    <w:rsid w:val="002C43DC"/>
    <w:rsid w:val="002C4FCF"/>
    <w:rsid w:val="002C527C"/>
    <w:rsid w:val="002D0253"/>
    <w:rsid w:val="002D03CD"/>
    <w:rsid w:val="002D2477"/>
    <w:rsid w:val="002D2AAB"/>
    <w:rsid w:val="002D691F"/>
    <w:rsid w:val="002D6A50"/>
    <w:rsid w:val="002D6D1C"/>
    <w:rsid w:val="002D6D57"/>
    <w:rsid w:val="002E1D21"/>
    <w:rsid w:val="002E3B36"/>
    <w:rsid w:val="002E3E4D"/>
    <w:rsid w:val="002E40DA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2F7F05"/>
    <w:rsid w:val="00302176"/>
    <w:rsid w:val="00302AF8"/>
    <w:rsid w:val="00304F96"/>
    <w:rsid w:val="00306131"/>
    <w:rsid w:val="00306EFA"/>
    <w:rsid w:val="00311B2C"/>
    <w:rsid w:val="00311EE4"/>
    <w:rsid w:val="003125AB"/>
    <w:rsid w:val="0031318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2BE3"/>
    <w:rsid w:val="0033337E"/>
    <w:rsid w:val="00333C91"/>
    <w:rsid w:val="00333F69"/>
    <w:rsid w:val="0033695C"/>
    <w:rsid w:val="0033779B"/>
    <w:rsid w:val="00341B2F"/>
    <w:rsid w:val="00342915"/>
    <w:rsid w:val="00344B04"/>
    <w:rsid w:val="00345847"/>
    <w:rsid w:val="00347576"/>
    <w:rsid w:val="00347772"/>
    <w:rsid w:val="00347A51"/>
    <w:rsid w:val="00347B19"/>
    <w:rsid w:val="0035289B"/>
    <w:rsid w:val="003531FA"/>
    <w:rsid w:val="0035416F"/>
    <w:rsid w:val="003549FE"/>
    <w:rsid w:val="00355AAC"/>
    <w:rsid w:val="00355D7D"/>
    <w:rsid w:val="00361D9A"/>
    <w:rsid w:val="003647CA"/>
    <w:rsid w:val="00370514"/>
    <w:rsid w:val="0037056A"/>
    <w:rsid w:val="003720F0"/>
    <w:rsid w:val="003726DF"/>
    <w:rsid w:val="0037345A"/>
    <w:rsid w:val="00373FFA"/>
    <w:rsid w:val="0037455F"/>
    <w:rsid w:val="0037639B"/>
    <w:rsid w:val="00376536"/>
    <w:rsid w:val="00376C31"/>
    <w:rsid w:val="00380EB7"/>
    <w:rsid w:val="003810F5"/>
    <w:rsid w:val="00381C39"/>
    <w:rsid w:val="00381CF6"/>
    <w:rsid w:val="00382B2D"/>
    <w:rsid w:val="0038326A"/>
    <w:rsid w:val="0038367F"/>
    <w:rsid w:val="00383994"/>
    <w:rsid w:val="00385E60"/>
    <w:rsid w:val="00387B81"/>
    <w:rsid w:val="00391016"/>
    <w:rsid w:val="00393529"/>
    <w:rsid w:val="00393B6A"/>
    <w:rsid w:val="003946C3"/>
    <w:rsid w:val="00395A2D"/>
    <w:rsid w:val="00395BFE"/>
    <w:rsid w:val="00395CE1"/>
    <w:rsid w:val="00395D47"/>
    <w:rsid w:val="00396425"/>
    <w:rsid w:val="003970BE"/>
    <w:rsid w:val="00397C18"/>
    <w:rsid w:val="003A00B6"/>
    <w:rsid w:val="003A04A8"/>
    <w:rsid w:val="003A1311"/>
    <w:rsid w:val="003A2B94"/>
    <w:rsid w:val="003A2EC5"/>
    <w:rsid w:val="003A3AAC"/>
    <w:rsid w:val="003A4CAE"/>
    <w:rsid w:val="003A681D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558E"/>
    <w:rsid w:val="003C6ECF"/>
    <w:rsid w:val="003C73BC"/>
    <w:rsid w:val="003C7E4A"/>
    <w:rsid w:val="003D2243"/>
    <w:rsid w:val="003D3C09"/>
    <w:rsid w:val="003D464A"/>
    <w:rsid w:val="003D4EFF"/>
    <w:rsid w:val="003D5F4A"/>
    <w:rsid w:val="003D662C"/>
    <w:rsid w:val="003D77E5"/>
    <w:rsid w:val="003E1BE5"/>
    <w:rsid w:val="003E49F8"/>
    <w:rsid w:val="003E5109"/>
    <w:rsid w:val="003E60EE"/>
    <w:rsid w:val="003E6B48"/>
    <w:rsid w:val="003E748F"/>
    <w:rsid w:val="003E797E"/>
    <w:rsid w:val="003E7DF1"/>
    <w:rsid w:val="003F3F47"/>
    <w:rsid w:val="003F6E0C"/>
    <w:rsid w:val="004003A8"/>
    <w:rsid w:val="0040240E"/>
    <w:rsid w:val="00402756"/>
    <w:rsid w:val="00405B3A"/>
    <w:rsid w:val="004074DC"/>
    <w:rsid w:val="004111CC"/>
    <w:rsid w:val="004122A3"/>
    <w:rsid w:val="00413DAC"/>
    <w:rsid w:val="0041560D"/>
    <w:rsid w:val="00416D73"/>
    <w:rsid w:val="00416E8B"/>
    <w:rsid w:val="0041798C"/>
    <w:rsid w:val="00420273"/>
    <w:rsid w:val="00420AA0"/>
    <w:rsid w:val="0042116C"/>
    <w:rsid w:val="00422D19"/>
    <w:rsid w:val="00422DFE"/>
    <w:rsid w:val="00424D83"/>
    <w:rsid w:val="00424E29"/>
    <w:rsid w:val="00427D22"/>
    <w:rsid w:val="00427E2D"/>
    <w:rsid w:val="00432568"/>
    <w:rsid w:val="00434C8C"/>
    <w:rsid w:val="00435987"/>
    <w:rsid w:val="00436C7C"/>
    <w:rsid w:val="00437440"/>
    <w:rsid w:val="00440378"/>
    <w:rsid w:val="00442B53"/>
    <w:rsid w:val="00443256"/>
    <w:rsid w:val="0044339E"/>
    <w:rsid w:val="00444247"/>
    <w:rsid w:val="00444D2D"/>
    <w:rsid w:val="004506D7"/>
    <w:rsid w:val="004510B1"/>
    <w:rsid w:val="00451C5D"/>
    <w:rsid w:val="00451D74"/>
    <w:rsid w:val="00452B95"/>
    <w:rsid w:val="00452E73"/>
    <w:rsid w:val="004565EF"/>
    <w:rsid w:val="00457FF9"/>
    <w:rsid w:val="004601ED"/>
    <w:rsid w:val="00460711"/>
    <w:rsid w:val="0046108B"/>
    <w:rsid w:val="00467AE6"/>
    <w:rsid w:val="00467EC9"/>
    <w:rsid w:val="00472288"/>
    <w:rsid w:val="00472676"/>
    <w:rsid w:val="00472D81"/>
    <w:rsid w:val="00477791"/>
    <w:rsid w:val="00480286"/>
    <w:rsid w:val="00480C3B"/>
    <w:rsid w:val="00480FE3"/>
    <w:rsid w:val="00481C94"/>
    <w:rsid w:val="00484A8D"/>
    <w:rsid w:val="00486A4E"/>
    <w:rsid w:val="00486B09"/>
    <w:rsid w:val="0049139F"/>
    <w:rsid w:val="00494F07"/>
    <w:rsid w:val="00496116"/>
    <w:rsid w:val="004965A0"/>
    <w:rsid w:val="00497335"/>
    <w:rsid w:val="00497D9B"/>
    <w:rsid w:val="004A05A7"/>
    <w:rsid w:val="004A06F8"/>
    <w:rsid w:val="004A215D"/>
    <w:rsid w:val="004A3A50"/>
    <w:rsid w:val="004A3F98"/>
    <w:rsid w:val="004A5532"/>
    <w:rsid w:val="004A5958"/>
    <w:rsid w:val="004A76DF"/>
    <w:rsid w:val="004B0A75"/>
    <w:rsid w:val="004B2190"/>
    <w:rsid w:val="004B25CC"/>
    <w:rsid w:val="004B4334"/>
    <w:rsid w:val="004B69B2"/>
    <w:rsid w:val="004B7507"/>
    <w:rsid w:val="004B7DC4"/>
    <w:rsid w:val="004B7F85"/>
    <w:rsid w:val="004C099B"/>
    <w:rsid w:val="004C4042"/>
    <w:rsid w:val="004C42AE"/>
    <w:rsid w:val="004C470E"/>
    <w:rsid w:val="004C49B0"/>
    <w:rsid w:val="004C4F53"/>
    <w:rsid w:val="004C4F7F"/>
    <w:rsid w:val="004C592E"/>
    <w:rsid w:val="004D050F"/>
    <w:rsid w:val="004D0E3A"/>
    <w:rsid w:val="004D127F"/>
    <w:rsid w:val="004D1A73"/>
    <w:rsid w:val="004D48C2"/>
    <w:rsid w:val="004D67B1"/>
    <w:rsid w:val="004D7128"/>
    <w:rsid w:val="004D751D"/>
    <w:rsid w:val="004E05C2"/>
    <w:rsid w:val="004E0B02"/>
    <w:rsid w:val="004E0C0D"/>
    <w:rsid w:val="004E13FF"/>
    <w:rsid w:val="004E255F"/>
    <w:rsid w:val="004E4C2D"/>
    <w:rsid w:val="004F0539"/>
    <w:rsid w:val="004F10A4"/>
    <w:rsid w:val="004F342E"/>
    <w:rsid w:val="004F3FA4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B4"/>
    <w:rsid w:val="00512690"/>
    <w:rsid w:val="00512A4E"/>
    <w:rsid w:val="00514EA4"/>
    <w:rsid w:val="00516BB4"/>
    <w:rsid w:val="00517A5D"/>
    <w:rsid w:val="00517E1E"/>
    <w:rsid w:val="005217E8"/>
    <w:rsid w:val="005220FE"/>
    <w:rsid w:val="00522AF2"/>
    <w:rsid w:val="005247DE"/>
    <w:rsid w:val="00530B8F"/>
    <w:rsid w:val="00531434"/>
    <w:rsid w:val="00531754"/>
    <w:rsid w:val="00531C1A"/>
    <w:rsid w:val="00534840"/>
    <w:rsid w:val="00534D08"/>
    <w:rsid w:val="00536973"/>
    <w:rsid w:val="00536C6B"/>
    <w:rsid w:val="00537036"/>
    <w:rsid w:val="00540088"/>
    <w:rsid w:val="00540F61"/>
    <w:rsid w:val="00544652"/>
    <w:rsid w:val="0054625B"/>
    <w:rsid w:val="00551539"/>
    <w:rsid w:val="00552868"/>
    <w:rsid w:val="00552EFE"/>
    <w:rsid w:val="00554534"/>
    <w:rsid w:val="00554ABB"/>
    <w:rsid w:val="0055552D"/>
    <w:rsid w:val="00555668"/>
    <w:rsid w:val="0055679E"/>
    <w:rsid w:val="0056090D"/>
    <w:rsid w:val="00561E9C"/>
    <w:rsid w:val="00564E6D"/>
    <w:rsid w:val="00565C7A"/>
    <w:rsid w:val="00567E14"/>
    <w:rsid w:val="005705A7"/>
    <w:rsid w:val="00570D2C"/>
    <w:rsid w:val="00571408"/>
    <w:rsid w:val="0057277E"/>
    <w:rsid w:val="00572F0E"/>
    <w:rsid w:val="00574D60"/>
    <w:rsid w:val="00575318"/>
    <w:rsid w:val="00577142"/>
    <w:rsid w:val="005773E5"/>
    <w:rsid w:val="00581AD5"/>
    <w:rsid w:val="00581C4E"/>
    <w:rsid w:val="00582DB0"/>
    <w:rsid w:val="00583476"/>
    <w:rsid w:val="005840DA"/>
    <w:rsid w:val="00584B8E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64B1"/>
    <w:rsid w:val="005965FD"/>
    <w:rsid w:val="00597FCC"/>
    <w:rsid w:val="005A132A"/>
    <w:rsid w:val="005A337C"/>
    <w:rsid w:val="005A34B0"/>
    <w:rsid w:val="005A3ECF"/>
    <w:rsid w:val="005A6821"/>
    <w:rsid w:val="005B2393"/>
    <w:rsid w:val="005B750A"/>
    <w:rsid w:val="005B769F"/>
    <w:rsid w:val="005C10D7"/>
    <w:rsid w:val="005C2B89"/>
    <w:rsid w:val="005C2FA7"/>
    <w:rsid w:val="005C386F"/>
    <w:rsid w:val="005C42AC"/>
    <w:rsid w:val="005C4D05"/>
    <w:rsid w:val="005C5002"/>
    <w:rsid w:val="005C506B"/>
    <w:rsid w:val="005C71BF"/>
    <w:rsid w:val="005C723D"/>
    <w:rsid w:val="005C7601"/>
    <w:rsid w:val="005D1094"/>
    <w:rsid w:val="005D120E"/>
    <w:rsid w:val="005D3394"/>
    <w:rsid w:val="005D3989"/>
    <w:rsid w:val="005D42FF"/>
    <w:rsid w:val="005E0379"/>
    <w:rsid w:val="005E2725"/>
    <w:rsid w:val="005E65FA"/>
    <w:rsid w:val="005F19CE"/>
    <w:rsid w:val="005F28F4"/>
    <w:rsid w:val="005F3537"/>
    <w:rsid w:val="005F43BB"/>
    <w:rsid w:val="005F503E"/>
    <w:rsid w:val="005F6CB3"/>
    <w:rsid w:val="005F7612"/>
    <w:rsid w:val="005F7663"/>
    <w:rsid w:val="005F7D63"/>
    <w:rsid w:val="00600775"/>
    <w:rsid w:val="006054AC"/>
    <w:rsid w:val="00607170"/>
    <w:rsid w:val="00607408"/>
    <w:rsid w:val="00610AEE"/>
    <w:rsid w:val="00616593"/>
    <w:rsid w:val="00616BAC"/>
    <w:rsid w:val="00620598"/>
    <w:rsid w:val="00620FEC"/>
    <w:rsid w:val="006214DC"/>
    <w:rsid w:val="006215E2"/>
    <w:rsid w:val="0062168F"/>
    <w:rsid w:val="006221A2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4A19"/>
    <w:rsid w:val="006366CC"/>
    <w:rsid w:val="00637C16"/>
    <w:rsid w:val="0064048E"/>
    <w:rsid w:val="00641320"/>
    <w:rsid w:val="00641E74"/>
    <w:rsid w:val="006434E3"/>
    <w:rsid w:val="0064366A"/>
    <w:rsid w:val="006447EE"/>
    <w:rsid w:val="00644A93"/>
    <w:rsid w:val="00646987"/>
    <w:rsid w:val="006506CF"/>
    <w:rsid w:val="00650A76"/>
    <w:rsid w:val="00650CD0"/>
    <w:rsid w:val="00650DA4"/>
    <w:rsid w:val="00651DA5"/>
    <w:rsid w:val="00652D22"/>
    <w:rsid w:val="006550F9"/>
    <w:rsid w:val="0065558C"/>
    <w:rsid w:val="00656797"/>
    <w:rsid w:val="006571EC"/>
    <w:rsid w:val="0066005B"/>
    <w:rsid w:val="0066032D"/>
    <w:rsid w:val="0066086B"/>
    <w:rsid w:val="00660A8C"/>
    <w:rsid w:val="00660C9F"/>
    <w:rsid w:val="006632B2"/>
    <w:rsid w:val="00664084"/>
    <w:rsid w:val="0066445E"/>
    <w:rsid w:val="00667045"/>
    <w:rsid w:val="006701FB"/>
    <w:rsid w:val="00670A00"/>
    <w:rsid w:val="00670C23"/>
    <w:rsid w:val="00672B86"/>
    <w:rsid w:val="00673031"/>
    <w:rsid w:val="00673EB3"/>
    <w:rsid w:val="00676683"/>
    <w:rsid w:val="00680BE8"/>
    <w:rsid w:val="00684DF5"/>
    <w:rsid w:val="00685EF5"/>
    <w:rsid w:val="00686409"/>
    <w:rsid w:val="00686D19"/>
    <w:rsid w:val="0068777F"/>
    <w:rsid w:val="00691E7E"/>
    <w:rsid w:val="00693018"/>
    <w:rsid w:val="006A0059"/>
    <w:rsid w:val="006A2354"/>
    <w:rsid w:val="006A2970"/>
    <w:rsid w:val="006A351D"/>
    <w:rsid w:val="006A4A60"/>
    <w:rsid w:val="006A7425"/>
    <w:rsid w:val="006B058A"/>
    <w:rsid w:val="006B1128"/>
    <w:rsid w:val="006B1299"/>
    <w:rsid w:val="006B26D9"/>
    <w:rsid w:val="006B310C"/>
    <w:rsid w:val="006B664C"/>
    <w:rsid w:val="006C1125"/>
    <w:rsid w:val="006C1C83"/>
    <w:rsid w:val="006C3106"/>
    <w:rsid w:val="006C3E78"/>
    <w:rsid w:val="006C4623"/>
    <w:rsid w:val="006C54E6"/>
    <w:rsid w:val="006C5762"/>
    <w:rsid w:val="006C690D"/>
    <w:rsid w:val="006D149F"/>
    <w:rsid w:val="006D216B"/>
    <w:rsid w:val="006D2691"/>
    <w:rsid w:val="006D3396"/>
    <w:rsid w:val="006D5AFF"/>
    <w:rsid w:val="006D6B02"/>
    <w:rsid w:val="006E050C"/>
    <w:rsid w:val="006E152B"/>
    <w:rsid w:val="006E319F"/>
    <w:rsid w:val="006E3312"/>
    <w:rsid w:val="006E36D1"/>
    <w:rsid w:val="006E4002"/>
    <w:rsid w:val="006E4DB6"/>
    <w:rsid w:val="006E622E"/>
    <w:rsid w:val="006E7938"/>
    <w:rsid w:val="006E79FB"/>
    <w:rsid w:val="006F0346"/>
    <w:rsid w:val="006F19CC"/>
    <w:rsid w:val="006F229A"/>
    <w:rsid w:val="006F3BB9"/>
    <w:rsid w:val="006F4AA6"/>
    <w:rsid w:val="006F7D33"/>
    <w:rsid w:val="007007FA"/>
    <w:rsid w:val="007036CA"/>
    <w:rsid w:val="007041CB"/>
    <w:rsid w:val="00705090"/>
    <w:rsid w:val="00705102"/>
    <w:rsid w:val="00705DDB"/>
    <w:rsid w:val="0070675E"/>
    <w:rsid w:val="00706A0E"/>
    <w:rsid w:val="00706B96"/>
    <w:rsid w:val="00710573"/>
    <w:rsid w:val="00710808"/>
    <w:rsid w:val="007116CB"/>
    <w:rsid w:val="0071211E"/>
    <w:rsid w:val="00712B1B"/>
    <w:rsid w:val="0071452D"/>
    <w:rsid w:val="0071622D"/>
    <w:rsid w:val="007168CC"/>
    <w:rsid w:val="007176BB"/>
    <w:rsid w:val="00717811"/>
    <w:rsid w:val="00720A17"/>
    <w:rsid w:val="00720D4B"/>
    <w:rsid w:val="00723A0F"/>
    <w:rsid w:val="007242AC"/>
    <w:rsid w:val="00726CB6"/>
    <w:rsid w:val="00727255"/>
    <w:rsid w:val="0072779B"/>
    <w:rsid w:val="00727CCF"/>
    <w:rsid w:val="0073446D"/>
    <w:rsid w:val="007349FF"/>
    <w:rsid w:val="00734B45"/>
    <w:rsid w:val="00735498"/>
    <w:rsid w:val="00736FFB"/>
    <w:rsid w:val="00737F53"/>
    <w:rsid w:val="00740080"/>
    <w:rsid w:val="00741A30"/>
    <w:rsid w:val="00743A76"/>
    <w:rsid w:val="007467B2"/>
    <w:rsid w:val="007504DC"/>
    <w:rsid w:val="007512B1"/>
    <w:rsid w:val="0075142F"/>
    <w:rsid w:val="00751965"/>
    <w:rsid w:val="007524EF"/>
    <w:rsid w:val="00752689"/>
    <w:rsid w:val="007536A9"/>
    <w:rsid w:val="00756D1D"/>
    <w:rsid w:val="00760886"/>
    <w:rsid w:val="007615CA"/>
    <w:rsid w:val="00761ADD"/>
    <w:rsid w:val="0076219D"/>
    <w:rsid w:val="00762B3A"/>
    <w:rsid w:val="007644C4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7291"/>
    <w:rsid w:val="0077746F"/>
    <w:rsid w:val="007775FE"/>
    <w:rsid w:val="00780A5F"/>
    <w:rsid w:val="00783423"/>
    <w:rsid w:val="00783455"/>
    <w:rsid w:val="0078428A"/>
    <w:rsid w:val="00784913"/>
    <w:rsid w:val="00785B90"/>
    <w:rsid w:val="0078639C"/>
    <w:rsid w:val="007913D3"/>
    <w:rsid w:val="00793179"/>
    <w:rsid w:val="00793527"/>
    <w:rsid w:val="00794E57"/>
    <w:rsid w:val="0079790C"/>
    <w:rsid w:val="007A102A"/>
    <w:rsid w:val="007A15E6"/>
    <w:rsid w:val="007A194B"/>
    <w:rsid w:val="007A1EB7"/>
    <w:rsid w:val="007A40DF"/>
    <w:rsid w:val="007A4BCD"/>
    <w:rsid w:val="007A5714"/>
    <w:rsid w:val="007A5EFA"/>
    <w:rsid w:val="007A6821"/>
    <w:rsid w:val="007A75EF"/>
    <w:rsid w:val="007B03B6"/>
    <w:rsid w:val="007B1257"/>
    <w:rsid w:val="007B33CC"/>
    <w:rsid w:val="007B4133"/>
    <w:rsid w:val="007B49F4"/>
    <w:rsid w:val="007B4F68"/>
    <w:rsid w:val="007B7AB4"/>
    <w:rsid w:val="007C2405"/>
    <w:rsid w:val="007C246B"/>
    <w:rsid w:val="007C2A54"/>
    <w:rsid w:val="007C2B69"/>
    <w:rsid w:val="007C2DC1"/>
    <w:rsid w:val="007C330F"/>
    <w:rsid w:val="007C3B05"/>
    <w:rsid w:val="007C3D25"/>
    <w:rsid w:val="007C4998"/>
    <w:rsid w:val="007C5459"/>
    <w:rsid w:val="007C668F"/>
    <w:rsid w:val="007C723F"/>
    <w:rsid w:val="007C778D"/>
    <w:rsid w:val="007D07D6"/>
    <w:rsid w:val="007D169C"/>
    <w:rsid w:val="007D18A6"/>
    <w:rsid w:val="007D1BA2"/>
    <w:rsid w:val="007D1CA0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E3532"/>
    <w:rsid w:val="007E5E91"/>
    <w:rsid w:val="007E5FE3"/>
    <w:rsid w:val="007E64DF"/>
    <w:rsid w:val="007E657D"/>
    <w:rsid w:val="007E7119"/>
    <w:rsid w:val="007E71BB"/>
    <w:rsid w:val="007E7B90"/>
    <w:rsid w:val="007E7C13"/>
    <w:rsid w:val="007F2464"/>
    <w:rsid w:val="007F4641"/>
    <w:rsid w:val="007F4A64"/>
    <w:rsid w:val="007F4ADE"/>
    <w:rsid w:val="007F5A5A"/>
    <w:rsid w:val="007F5EDC"/>
    <w:rsid w:val="00800AFD"/>
    <w:rsid w:val="00800C1B"/>
    <w:rsid w:val="0080239D"/>
    <w:rsid w:val="00803CF3"/>
    <w:rsid w:val="008058D9"/>
    <w:rsid w:val="00806EAB"/>
    <w:rsid w:val="00810E52"/>
    <w:rsid w:val="00811CA7"/>
    <w:rsid w:val="0081636E"/>
    <w:rsid w:val="0082112E"/>
    <w:rsid w:val="00821D0F"/>
    <w:rsid w:val="00822F2B"/>
    <w:rsid w:val="00823D9A"/>
    <w:rsid w:val="00827EA4"/>
    <w:rsid w:val="008301D6"/>
    <w:rsid w:val="008305B7"/>
    <w:rsid w:val="00830C78"/>
    <w:rsid w:val="00830FB9"/>
    <w:rsid w:val="008312D8"/>
    <w:rsid w:val="00834968"/>
    <w:rsid w:val="00834B53"/>
    <w:rsid w:val="00835018"/>
    <w:rsid w:val="00840298"/>
    <w:rsid w:val="00841BE4"/>
    <w:rsid w:val="00844285"/>
    <w:rsid w:val="00845A53"/>
    <w:rsid w:val="00847338"/>
    <w:rsid w:val="00847E8C"/>
    <w:rsid w:val="008505E1"/>
    <w:rsid w:val="00850B19"/>
    <w:rsid w:val="00852488"/>
    <w:rsid w:val="0085405E"/>
    <w:rsid w:val="008571DD"/>
    <w:rsid w:val="0085772E"/>
    <w:rsid w:val="00860344"/>
    <w:rsid w:val="00860A92"/>
    <w:rsid w:val="00860E2C"/>
    <w:rsid w:val="00864BC6"/>
    <w:rsid w:val="00865EE6"/>
    <w:rsid w:val="00870D23"/>
    <w:rsid w:val="00872A15"/>
    <w:rsid w:val="00872B72"/>
    <w:rsid w:val="00873022"/>
    <w:rsid w:val="0087342F"/>
    <w:rsid w:val="00876468"/>
    <w:rsid w:val="008767E1"/>
    <w:rsid w:val="00876CC7"/>
    <w:rsid w:val="0087729B"/>
    <w:rsid w:val="008823E4"/>
    <w:rsid w:val="008837C4"/>
    <w:rsid w:val="008849F3"/>
    <w:rsid w:val="00884E78"/>
    <w:rsid w:val="0088673B"/>
    <w:rsid w:val="00887265"/>
    <w:rsid w:val="00887500"/>
    <w:rsid w:val="00887BD7"/>
    <w:rsid w:val="008905AD"/>
    <w:rsid w:val="008920F2"/>
    <w:rsid w:val="0089348A"/>
    <w:rsid w:val="00894E9F"/>
    <w:rsid w:val="00895424"/>
    <w:rsid w:val="00896CEC"/>
    <w:rsid w:val="00897AB5"/>
    <w:rsid w:val="008A06BC"/>
    <w:rsid w:val="008A0AA3"/>
    <w:rsid w:val="008A0EAA"/>
    <w:rsid w:val="008A149F"/>
    <w:rsid w:val="008A19FD"/>
    <w:rsid w:val="008A1A25"/>
    <w:rsid w:val="008A4E05"/>
    <w:rsid w:val="008A56DB"/>
    <w:rsid w:val="008A5D85"/>
    <w:rsid w:val="008A6CFC"/>
    <w:rsid w:val="008B2125"/>
    <w:rsid w:val="008B25D4"/>
    <w:rsid w:val="008B38E5"/>
    <w:rsid w:val="008B58C4"/>
    <w:rsid w:val="008B6CD2"/>
    <w:rsid w:val="008B72DD"/>
    <w:rsid w:val="008C050B"/>
    <w:rsid w:val="008C062F"/>
    <w:rsid w:val="008C1132"/>
    <w:rsid w:val="008C302A"/>
    <w:rsid w:val="008C3931"/>
    <w:rsid w:val="008C3E42"/>
    <w:rsid w:val="008C4B72"/>
    <w:rsid w:val="008C4D6A"/>
    <w:rsid w:val="008C5279"/>
    <w:rsid w:val="008C527D"/>
    <w:rsid w:val="008C5C9F"/>
    <w:rsid w:val="008C6773"/>
    <w:rsid w:val="008C72BB"/>
    <w:rsid w:val="008D0104"/>
    <w:rsid w:val="008D140C"/>
    <w:rsid w:val="008D2BAE"/>
    <w:rsid w:val="008D2C9E"/>
    <w:rsid w:val="008D3A54"/>
    <w:rsid w:val="008D41F5"/>
    <w:rsid w:val="008D521F"/>
    <w:rsid w:val="008D5C06"/>
    <w:rsid w:val="008D6227"/>
    <w:rsid w:val="008D7A8B"/>
    <w:rsid w:val="008E41D3"/>
    <w:rsid w:val="008E43F1"/>
    <w:rsid w:val="008E594F"/>
    <w:rsid w:val="008E7312"/>
    <w:rsid w:val="008F297F"/>
    <w:rsid w:val="008F447E"/>
    <w:rsid w:val="00904BA9"/>
    <w:rsid w:val="00904E7E"/>
    <w:rsid w:val="0091086B"/>
    <w:rsid w:val="00911129"/>
    <w:rsid w:val="00912EA3"/>
    <w:rsid w:val="00914041"/>
    <w:rsid w:val="00914B6E"/>
    <w:rsid w:val="009156A2"/>
    <w:rsid w:val="0091579A"/>
    <w:rsid w:val="0091615D"/>
    <w:rsid w:val="00923F7E"/>
    <w:rsid w:val="00924C96"/>
    <w:rsid w:val="00925030"/>
    <w:rsid w:val="00925B32"/>
    <w:rsid w:val="00930A64"/>
    <w:rsid w:val="00930BE5"/>
    <w:rsid w:val="00931403"/>
    <w:rsid w:val="00934991"/>
    <w:rsid w:val="009351A7"/>
    <w:rsid w:val="009426B9"/>
    <w:rsid w:val="0094281A"/>
    <w:rsid w:val="00942E64"/>
    <w:rsid w:val="00944E85"/>
    <w:rsid w:val="0094634C"/>
    <w:rsid w:val="009463AB"/>
    <w:rsid w:val="00947BE9"/>
    <w:rsid w:val="00950239"/>
    <w:rsid w:val="00950332"/>
    <w:rsid w:val="009537CF"/>
    <w:rsid w:val="009538C8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5DC"/>
    <w:rsid w:val="00967F9D"/>
    <w:rsid w:val="00970275"/>
    <w:rsid w:val="00970ABF"/>
    <w:rsid w:val="009710E2"/>
    <w:rsid w:val="009727F2"/>
    <w:rsid w:val="00972E9C"/>
    <w:rsid w:val="0097391E"/>
    <w:rsid w:val="00973DF3"/>
    <w:rsid w:val="009742DA"/>
    <w:rsid w:val="009743BE"/>
    <w:rsid w:val="009753A0"/>
    <w:rsid w:val="00977437"/>
    <w:rsid w:val="00977C89"/>
    <w:rsid w:val="00980AB3"/>
    <w:rsid w:val="009848CB"/>
    <w:rsid w:val="00984D10"/>
    <w:rsid w:val="0098600B"/>
    <w:rsid w:val="009861C1"/>
    <w:rsid w:val="00987177"/>
    <w:rsid w:val="00987F11"/>
    <w:rsid w:val="0099128D"/>
    <w:rsid w:val="00991387"/>
    <w:rsid w:val="009917F1"/>
    <w:rsid w:val="00991E37"/>
    <w:rsid w:val="00991E74"/>
    <w:rsid w:val="009926A6"/>
    <w:rsid w:val="00993A52"/>
    <w:rsid w:val="0099415E"/>
    <w:rsid w:val="009948BF"/>
    <w:rsid w:val="00997844"/>
    <w:rsid w:val="009978C2"/>
    <w:rsid w:val="009A283C"/>
    <w:rsid w:val="009A345F"/>
    <w:rsid w:val="009A4AE5"/>
    <w:rsid w:val="009A5218"/>
    <w:rsid w:val="009A6806"/>
    <w:rsid w:val="009B1717"/>
    <w:rsid w:val="009B1740"/>
    <w:rsid w:val="009B22D2"/>
    <w:rsid w:val="009B2839"/>
    <w:rsid w:val="009B4C17"/>
    <w:rsid w:val="009B57EA"/>
    <w:rsid w:val="009B5BF6"/>
    <w:rsid w:val="009C1C79"/>
    <w:rsid w:val="009C339C"/>
    <w:rsid w:val="009C33B8"/>
    <w:rsid w:val="009C5DCE"/>
    <w:rsid w:val="009C69D0"/>
    <w:rsid w:val="009D07A0"/>
    <w:rsid w:val="009D107D"/>
    <w:rsid w:val="009D1871"/>
    <w:rsid w:val="009D2985"/>
    <w:rsid w:val="009D3033"/>
    <w:rsid w:val="009D5770"/>
    <w:rsid w:val="009D6AF5"/>
    <w:rsid w:val="009D6CF1"/>
    <w:rsid w:val="009D74BA"/>
    <w:rsid w:val="009E0874"/>
    <w:rsid w:val="009E1A16"/>
    <w:rsid w:val="009E2045"/>
    <w:rsid w:val="009E432A"/>
    <w:rsid w:val="009E4A84"/>
    <w:rsid w:val="009E6973"/>
    <w:rsid w:val="009F0466"/>
    <w:rsid w:val="009F2C26"/>
    <w:rsid w:val="009F2C37"/>
    <w:rsid w:val="009F2D5D"/>
    <w:rsid w:val="009F4200"/>
    <w:rsid w:val="009F4933"/>
    <w:rsid w:val="009F5FD0"/>
    <w:rsid w:val="009F6DD5"/>
    <w:rsid w:val="009F7B12"/>
    <w:rsid w:val="00A020A2"/>
    <w:rsid w:val="00A0297B"/>
    <w:rsid w:val="00A0358E"/>
    <w:rsid w:val="00A038E3"/>
    <w:rsid w:val="00A049F9"/>
    <w:rsid w:val="00A0529B"/>
    <w:rsid w:val="00A0766F"/>
    <w:rsid w:val="00A10713"/>
    <w:rsid w:val="00A1252C"/>
    <w:rsid w:val="00A13B8B"/>
    <w:rsid w:val="00A151B7"/>
    <w:rsid w:val="00A160D6"/>
    <w:rsid w:val="00A1618F"/>
    <w:rsid w:val="00A166E6"/>
    <w:rsid w:val="00A21225"/>
    <w:rsid w:val="00A2139C"/>
    <w:rsid w:val="00A21585"/>
    <w:rsid w:val="00A217F3"/>
    <w:rsid w:val="00A218F9"/>
    <w:rsid w:val="00A21E37"/>
    <w:rsid w:val="00A23314"/>
    <w:rsid w:val="00A235BB"/>
    <w:rsid w:val="00A23F10"/>
    <w:rsid w:val="00A23F72"/>
    <w:rsid w:val="00A255D4"/>
    <w:rsid w:val="00A26810"/>
    <w:rsid w:val="00A26AB8"/>
    <w:rsid w:val="00A322BF"/>
    <w:rsid w:val="00A330F5"/>
    <w:rsid w:val="00A3373F"/>
    <w:rsid w:val="00A33F51"/>
    <w:rsid w:val="00A349DF"/>
    <w:rsid w:val="00A40311"/>
    <w:rsid w:val="00A41032"/>
    <w:rsid w:val="00A4106C"/>
    <w:rsid w:val="00A428E7"/>
    <w:rsid w:val="00A42F29"/>
    <w:rsid w:val="00A43E49"/>
    <w:rsid w:val="00A44018"/>
    <w:rsid w:val="00A4466B"/>
    <w:rsid w:val="00A45DE9"/>
    <w:rsid w:val="00A46C34"/>
    <w:rsid w:val="00A47070"/>
    <w:rsid w:val="00A47471"/>
    <w:rsid w:val="00A47666"/>
    <w:rsid w:val="00A47E22"/>
    <w:rsid w:val="00A47ED0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26B5"/>
    <w:rsid w:val="00A62DF0"/>
    <w:rsid w:val="00A63620"/>
    <w:rsid w:val="00A63ECE"/>
    <w:rsid w:val="00A64D9F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90009"/>
    <w:rsid w:val="00A925C9"/>
    <w:rsid w:val="00A927A4"/>
    <w:rsid w:val="00A94CC0"/>
    <w:rsid w:val="00A9534A"/>
    <w:rsid w:val="00A957FA"/>
    <w:rsid w:val="00A968DC"/>
    <w:rsid w:val="00A97454"/>
    <w:rsid w:val="00A977BA"/>
    <w:rsid w:val="00AA1A89"/>
    <w:rsid w:val="00AA2736"/>
    <w:rsid w:val="00AA346E"/>
    <w:rsid w:val="00AA3770"/>
    <w:rsid w:val="00AA3CFA"/>
    <w:rsid w:val="00AA41C3"/>
    <w:rsid w:val="00AA423C"/>
    <w:rsid w:val="00AA53E2"/>
    <w:rsid w:val="00AA73FD"/>
    <w:rsid w:val="00AB0065"/>
    <w:rsid w:val="00AB0CC8"/>
    <w:rsid w:val="00AB1C0F"/>
    <w:rsid w:val="00AB2C81"/>
    <w:rsid w:val="00AB2F87"/>
    <w:rsid w:val="00AB32C3"/>
    <w:rsid w:val="00AB4C0D"/>
    <w:rsid w:val="00AB52AA"/>
    <w:rsid w:val="00AB573F"/>
    <w:rsid w:val="00AB5E2B"/>
    <w:rsid w:val="00AB6069"/>
    <w:rsid w:val="00AB6467"/>
    <w:rsid w:val="00AC0575"/>
    <w:rsid w:val="00AC0758"/>
    <w:rsid w:val="00AC0934"/>
    <w:rsid w:val="00AC17EE"/>
    <w:rsid w:val="00AC2BFD"/>
    <w:rsid w:val="00AC4DDD"/>
    <w:rsid w:val="00AC5A43"/>
    <w:rsid w:val="00AC5D2C"/>
    <w:rsid w:val="00AC6B6D"/>
    <w:rsid w:val="00AD3559"/>
    <w:rsid w:val="00AD39FB"/>
    <w:rsid w:val="00AD3B05"/>
    <w:rsid w:val="00AD3C8E"/>
    <w:rsid w:val="00AD470D"/>
    <w:rsid w:val="00AD5193"/>
    <w:rsid w:val="00AD7390"/>
    <w:rsid w:val="00AD75F3"/>
    <w:rsid w:val="00AD7E6F"/>
    <w:rsid w:val="00AE1BD8"/>
    <w:rsid w:val="00AE2817"/>
    <w:rsid w:val="00AE304B"/>
    <w:rsid w:val="00AE3D3E"/>
    <w:rsid w:val="00AE46FF"/>
    <w:rsid w:val="00AE49B2"/>
    <w:rsid w:val="00AE4AC4"/>
    <w:rsid w:val="00AE6BEB"/>
    <w:rsid w:val="00AE7789"/>
    <w:rsid w:val="00AF08C7"/>
    <w:rsid w:val="00AF32BE"/>
    <w:rsid w:val="00AF32EA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510"/>
    <w:rsid w:val="00B03F46"/>
    <w:rsid w:val="00B059B8"/>
    <w:rsid w:val="00B07418"/>
    <w:rsid w:val="00B076E9"/>
    <w:rsid w:val="00B11547"/>
    <w:rsid w:val="00B11C55"/>
    <w:rsid w:val="00B11EF0"/>
    <w:rsid w:val="00B1226C"/>
    <w:rsid w:val="00B14C2E"/>
    <w:rsid w:val="00B14F05"/>
    <w:rsid w:val="00B15D01"/>
    <w:rsid w:val="00B20EBF"/>
    <w:rsid w:val="00B2337E"/>
    <w:rsid w:val="00B24155"/>
    <w:rsid w:val="00B24F44"/>
    <w:rsid w:val="00B25428"/>
    <w:rsid w:val="00B255BB"/>
    <w:rsid w:val="00B25E24"/>
    <w:rsid w:val="00B2609A"/>
    <w:rsid w:val="00B26D52"/>
    <w:rsid w:val="00B301B1"/>
    <w:rsid w:val="00B353E7"/>
    <w:rsid w:val="00B35759"/>
    <w:rsid w:val="00B3619A"/>
    <w:rsid w:val="00B365B7"/>
    <w:rsid w:val="00B40BCA"/>
    <w:rsid w:val="00B41C1D"/>
    <w:rsid w:val="00B4308D"/>
    <w:rsid w:val="00B440DA"/>
    <w:rsid w:val="00B4415A"/>
    <w:rsid w:val="00B460CE"/>
    <w:rsid w:val="00B47FD8"/>
    <w:rsid w:val="00B503CD"/>
    <w:rsid w:val="00B548AB"/>
    <w:rsid w:val="00B54BBE"/>
    <w:rsid w:val="00B553F8"/>
    <w:rsid w:val="00B560B6"/>
    <w:rsid w:val="00B5630E"/>
    <w:rsid w:val="00B57891"/>
    <w:rsid w:val="00B602B9"/>
    <w:rsid w:val="00B62FB6"/>
    <w:rsid w:val="00B635BF"/>
    <w:rsid w:val="00B67098"/>
    <w:rsid w:val="00B7050A"/>
    <w:rsid w:val="00B70904"/>
    <w:rsid w:val="00B70A42"/>
    <w:rsid w:val="00B74791"/>
    <w:rsid w:val="00B76AF9"/>
    <w:rsid w:val="00B80818"/>
    <w:rsid w:val="00B8115B"/>
    <w:rsid w:val="00B81AE2"/>
    <w:rsid w:val="00B8256D"/>
    <w:rsid w:val="00B82D30"/>
    <w:rsid w:val="00B87F62"/>
    <w:rsid w:val="00B914A4"/>
    <w:rsid w:val="00B92497"/>
    <w:rsid w:val="00B92D41"/>
    <w:rsid w:val="00B92FFE"/>
    <w:rsid w:val="00B93679"/>
    <w:rsid w:val="00B9422D"/>
    <w:rsid w:val="00B94CC3"/>
    <w:rsid w:val="00B95A1D"/>
    <w:rsid w:val="00B9634B"/>
    <w:rsid w:val="00BA5072"/>
    <w:rsid w:val="00BA5B65"/>
    <w:rsid w:val="00BA7BFE"/>
    <w:rsid w:val="00BB0ECA"/>
    <w:rsid w:val="00BB246B"/>
    <w:rsid w:val="00BB42CF"/>
    <w:rsid w:val="00BB4F49"/>
    <w:rsid w:val="00BB60F7"/>
    <w:rsid w:val="00BB6B2D"/>
    <w:rsid w:val="00BB7375"/>
    <w:rsid w:val="00BC0500"/>
    <w:rsid w:val="00BC44F5"/>
    <w:rsid w:val="00BC500B"/>
    <w:rsid w:val="00BC547C"/>
    <w:rsid w:val="00BC6B29"/>
    <w:rsid w:val="00BC798C"/>
    <w:rsid w:val="00BC7D11"/>
    <w:rsid w:val="00BD00FD"/>
    <w:rsid w:val="00BD0C01"/>
    <w:rsid w:val="00BD15A2"/>
    <w:rsid w:val="00BD2153"/>
    <w:rsid w:val="00BD337A"/>
    <w:rsid w:val="00BD558D"/>
    <w:rsid w:val="00BD565B"/>
    <w:rsid w:val="00BD5CC3"/>
    <w:rsid w:val="00BD65A0"/>
    <w:rsid w:val="00BE1B52"/>
    <w:rsid w:val="00BE1F47"/>
    <w:rsid w:val="00BE24AD"/>
    <w:rsid w:val="00BE2787"/>
    <w:rsid w:val="00BE51BB"/>
    <w:rsid w:val="00BE66B5"/>
    <w:rsid w:val="00BE71F0"/>
    <w:rsid w:val="00BE7ECD"/>
    <w:rsid w:val="00BF1406"/>
    <w:rsid w:val="00BF1682"/>
    <w:rsid w:val="00BF241A"/>
    <w:rsid w:val="00BF3AFB"/>
    <w:rsid w:val="00BF3DD2"/>
    <w:rsid w:val="00BF4344"/>
    <w:rsid w:val="00BF6970"/>
    <w:rsid w:val="00BF69C6"/>
    <w:rsid w:val="00BF7BB9"/>
    <w:rsid w:val="00C005D8"/>
    <w:rsid w:val="00C0099B"/>
    <w:rsid w:val="00C0126C"/>
    <w:rsid w:val="00C02CFD"/>
    <w:rsid w:val="00C02F31"/>
    <w:rsid w:val="00C042B9"/>
    <w:rsid w:val="00C044F3"/>
    <w:rsid w:val="00C04DA5"/>
    <w:rsid w:val="00C050FC"/>
    <w:rsid w:val="00C05D40"/>
    <w:rsid w:val="00C078B2"/>
    <w:rsid w:val="00C11905"/>
    <w:rsid w:val="00C14462"/>
    <w:rsid w:val="00C14954"/>
    <w:rsid w:val="00C16542"/>
    <w:rsid w:val="00C220FD"/>
    <w:rsid w:val="00C22382"/>
    <w:rsid w:val="00C2355B"/>
    <w:rsid w:val="00C274A6"/>
    <w:rsid w:val="00C318FC"/>
    <w:rsid w:val="00C34201"/>
    <w:rsid w:val="00C35A38"/>
    <w:rsid w:val="00C35EC9"/>
    <w:rsid w:val="00C36807"/>
    <w:rsid w:val="00C37392"/>
    <w:rsid w:val="00C41545"/>
    <w:rsid w:val="00C4209D"/>
    <w:rsid w:val="00C432B3"/>
    <w:rsid w:val="00C433D2"/>
    <w:rsid w:val="00C4771E"/>
    <w:rsid w:val="00C47772"/>
    <w:rsid w:val="00C47D15"/>
    <w:rsid w:val="00C50279"/>
    <w:rsid w:val="00C505EC"/>
    <w:rsid w:val="00C50C47"/>
    <w:rsid w:val="00C5165A"/>
    <w:rsid w:val="00C52841"/>
    <w:rsid w:val="00C54FC6"/>
    <w:rsid w:val="00C56F88"/>
    <w:rsid w:val="00C57B7E"/>
    <w:rsid w:val="00C60217"/>
    <w:rsid w:val="00C60CCD"/>
    <w:rsid w:val="00C620E5"/>
    <w:rsid w:val="00C66D15"/>
    <w:rsid w:val="00C66FDD"/>
    <w:rsid w:val="00C671D0"/>
    <w:rsid w:val="00C70449"/>
    <w:rsid w:val="00C7071B"/>
    <w:rsid w:val="00C70A3C"/>
    <w:rsid w:val="00C73904"/>
    <w:rsid w:val="00C73BAE"/>
    <w:rsid w:val="00C73F7B"/>
    <w:rsid w:val="00C74055"/>
    <w:rsid w:val="00C7421D"/>
    <w:rsid w:val="00C76481"/>
    <w:rsid w:val="00C76812"/>
    <w:rsid w:val="00C83D88"/>
    <w:rsid w:val="00C84961"/>
    <w:rsid w:val="00C84B06"/>
    <w:rsid w:val="00C869BE"/>
    <w:rsid w:val="00C87100"/>
    <w:rsid w:val="00C87CAC"/>
    <w:rsid w:val="00C913A1"/>
    <w:rsid w:val="00C9339D"/>
    <w:rsid w:val="00C950D6"/>
    <w:rsid w:val="00C97646"/>
    <w:rsid w:val="00C97672"/>
    <w:rsid w:val="00C97705"/>
    <w:rsid w:val="00CA19BE"/>
    <w:rsid w:val="00CA3510"/>
    <w:rsid w:val="00CA3925"/>
    <w:rsid w:val="00CA55BD"/>
    <w:rsid w:val="00CB0837"/>
    <w:rsid w:val="00CB1153"/>
    <w:rsid w:val="00CB2AC4"/>
    <w:rsid w:val="00CB2BFA"/>
    <w:rsid w:val="00CB3888"/>
    <w:rsid w:val="00CB3D15"/>
    <w:rsid w:val="00CB400E"/>
    <w:rsid w:val="00CB48F6"/>
    <w:rsid w:val="00CB59BF"/>
    <w:rsid w:val="00CB5F04"/>
    <w:rsid w:val="00CB67F1"/>
    <w:rsid w:val="00CB7DC8"/>
    <w:rsid w:val="00CC06D2"/>
    <w:rsid w:val="00CC0EC0"/>
    <w:rsid w:val="00CC1B60"/>
    <w:rsid w:val="00CC2AFB"/>
    <w:rsid w:val="00CC34DB"/>
    <w:rsid w:val="00CC4BA7"/>
    <w:rsid w:val="00CC51AC"/>
    <w:rsid w:val="00CC609D"/>
    <w:rsid w:val="00CC7044"/>
    <w:rsid w:val="00CD11FF"/>
    <w:rsid w:val="00CD15E7"/>
    <w:rsid w:val="00CD18B9"/>
    <w:rsid w:val="00CD55F9"/>
    <w:rsid w:val="00CD5E83"/>
    <w:rsid w:val="00CD6F81"/>
    <w:rsid w:val="00CE07A9"/>
    <w:rsid w:val="00CE1012"/>
    <w:rsid w:val="00CE419E"/>
    <w:rsid w:val="00CE5011"/>
    <w:rsid w:val="00CE574A"/>
    <w:rsid w:val="00CE5DC5"/>
    <w:rsid w:val="00CE629E"/>
    <w:rsid w:val="00CE66CE"/>
    <w:rsid w:val="00CE77AA"/>
    <w:rsid w:val="00CE7B59"/>
    <w:rsid w:val="00CF2BFB"/>
    <w:rsid w:val="00CF352C"/>
    <w:rsid w:val="00CF4570"/>
    <w:rsid w:val="00CF51B8"/>
    <w:rsid w:val="00CF58EE"/>
    <w:rsid w:val="00D00811"/>
    <w:rsid w:val="00D00CBC"/>
    <w:rsid w:val="00D00D2B"/>
    <w:rsid w:val="00D019B9"/>
    <w:rsid w:val="00D02A43"/>
    <w:rsid w:val="00D04518"/>
    <w:rsid w:val="00D04A90"/>
    <w:rsid w:val="00D05489"/>
    <w:rsid w:val="00D05CA1"/>
    <w:rsid w:val="00D061CB"/>
    <w:rsid w:val="00D0796C"/>
    <w:rsid w:val="00D07B7D"/>
    <w:rsid w:val="00D1101F"/>
    <w:rsid w:val="00D1193D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4CCF"/>
    <w:rsid w:val="00D25449"/>
    <w:rsid w:val="00D2555B"/>
    <w:rsid w:val="00D2600F"/>
    <w:rsid w:val="00D27432"/>
    <w:rsid w:val="00D30EEA"/>
    <w:rsid w:val="00D31534"/>
    <w:rsid w:val="00D32C1F"/>
    <w:rsid w:val="00D33FC2"/>
    <w:rsid w:val="00D34CED"/>
    <w:rsid w:val="00D37394"/>
    <w:rsid w:val="00D46699"/>
    <w:rsid w:val="00D46ABA"/>
    <w:rsid w:val="00D47345"/>
    <w:rsid w:val="00D5073F"/>
    <w:rsid w:val="00D51573"/>
    <w:rsid w:val="00D5185E"/>
    <w:rsid w:val="00D5399A"/>
    <w:rsid w:val="00D5444F"/>
    <w:rsid w:val="00D54B9C"/>
    <w:rsid w:val="00D54E0D"/>
    <w:rsid w:val="00D54F7D"/>
    <w:rsid w:val="00D57528"/>
    <w:rsid w:val="00D60066"/>
    <w:rsid w:val="00D602CA"/>
    <w:rsid w:val="00D60DD8"/>
    <w:rsid w:val="00D615D6"/>
    <w:rsid w:val="00D64C6C"/>
    <w:rsid w:val="00D66D42"/>
    <w:rsid w:val="00D71734"/>
    <w:rsid w:val="00D722CC"/>
    <w:rsid w:val="00D7244A"/>
    <w:rsid w:val="00D72BCC"/>
    <w:rsid w:val="00D746C0"/>
    <w:rsid w:val="00D74723"/>
    <w:rsid w:val="00D76091"/>
    <w:rsid w:val="00D76B9C"/>
    <w:rsid w:val="00D76D82"/>
    <w:rsid w:val="00D77D65"/>
    <w:rsid w:val="00D80448"/>
    <w:rsid w:val="00D80896"/>
    <w:rsid w:val="00D80C4F"/>
    <w:rsid w:val="00D8149F"/>
    <w:rsid w:val="00D814FB"/>
    <w:rsid w:val="00D836BA"/>
    <w:rsid w:val="00D83D95"/>
    <w:rsid w:val="00D844E1"/>
    <w:rsid w:val="00D90293"/>
    <w:rsid w:val="00D90496"/>
    <w:rsid w:val="00D91563"/>
    <w:rsid w:val="00D917BC"/>
    <w:rsid w:val="00D942DE"/>
    <w:rsid w:val="00D9491E"/>
    <w:rsid w:val="00D94BF2"/>
    <w:rsid w:val="00D95CB5"/>
    <w:rsid w:val="00D972D8"/>
    <w:rsid w:val="00DA070D"/>
    <w:rsid w:val="00DA15C3"/>
    <w:rsid w:val="00DA3B2F"/>
    <w:rsid w:val="00DA44A2"/>
    <w:rsid w:val="00DA4731"/>
    <w:rsid w:val="00DA4D48"/>
    <w:rsid w:val="00DA5040"/>
    <w:rsid w:val="00DA7D5F"/>
    <w:rsid w:val="00DB053E"/>
    <w:rsid w:val="00DB11B2"/>
    <w:rsid w:val="00DB161E"/>
    <w:rsid w:val="00DB31B5"/>
    <w:rsid w:val="00DB5BBA"/>
    <w:rsid w:val="00DC03DB"/>
    <w:rsid w:val="00DC1206"/>
    <w:rsid w:val="00DC2BE8"/>
    <w:rsid w:val="00DC2BEC"/>
    <w:rsid w:val="00DC3256"/>
    <w:rsid w:val="00DC35A6"/>
    <w:rsid w:val="00DD090A"/>
    <w:rsid w:val="00DD20E6"/>
    <w:rsid w:val="00DD2421"/>
    <w:rsid w:val="00DD3222"/>
    <w:rsid w:val="00DD3D81"/>
    <w:rsid w:val="00DD48B5"/>
    <w:rsid w:val="00DD571C"/>
    <w:rsid w:val="00DD64E1"/>
    <w:rsid w:val="00DE039A"/>
    <w:rsid w:val="00DE0403"/>
    <w:rsid w:val="00DE2FE4"/>
    <w:rsid w:val="00DE4811"/>
    <w:rsid w:val="00DE5458"/>
    <w:rsid w:val="00DE5EE6"/>
    <w:rsid w:val="00DE77EA"/>
    <w:rsid w:val="00DF0ABA"/>
    <w:rsid w:val="00DF1EEE"/>
    <w:rsid w:val="00DF6C58"/>
    <w:rsid w:val="00DF787C"/>
    <w:rsid w:val="00E001C1"/>
    <w:rsid w:val="00E015CA"/>
    <w:rsid w:val="00E039F3"/>
    <w:rsid w:val="00E03C30"/>
    <w:rsid w:val="00E050FC"/>
    <w:rsid w:val="00E058F8"/>
    <w:rsid w:val="00E05D20"/>
    <w:rsid w:val="00E078BD"/>
    <w:rsid w:val="00E078F8"/>
    <w:rsid w:val="00E1113B"/>
    <w:rsid w:val="00E1142B"/>
    <w:rsid w:val="00E11F10"/>
    <w:rsid w:val="00E157E4"/>
    <w:rsid w:val="00E15950"/>
    <w:rsid w:val="00E16522"/>
    <w:rsid w:val="00E1750C"/>
    <w:rsid w:val="00E178A6"/>
    <w:rsid w:val="00E20545"/>
    <w:rsid w:val="00E21CC8"/>
    <w:rsid w:val="00E223C6"/>
    <w:rsid w:val="00E2443D"/>
    <w:rsid w:val="00E24789"/>
    <w:rsid w:val="00E26615"/>
    <w:rsid w:val="00E26F37"/>
    <w:rsid w:val="00E33928"/>
    <w:rsid w:val="00E33C90"/>
    <w:rsid w:val="00E34D15"/>
    <w:rsid w:val="00E35E86"/>
    <w:rsid w:val="00E36B45"/>
    <w:rsid w:val="00E37BF1"/>
    <w:rsid w:val="00E428B3"/>
    <w:rsid w:val="00E441DF"/>
    <w:rsid w:val="00E44D19"/>
    <w:rsid w:val="00E5109B"/>
    <w:rsid w:val="00E51372"/>
    <w:rsid w:val="00E51CAF"/>
    <w:rsid w:val="00E51E95"/>
    <w:rsid w:val="00E51F9D"/>
    <w:rsid w:val="00E5202F"/>
    <w:rsid w:val="00E5211A"/>
    <w:rsid w:val="00E53A9F"/>
    <w:rsid w:val="00E549AF"/>
    <w:rsid w:val="00E60540"/>
    <w:rsid w:val="00E60BF6"/>
    <w:rsid w:val="00E61C74"/>
    <w:rsid w:val="00E6269A"/>
    <w:rsid w:val="00E63D8F"/>
    <w:rsid w:val="00E65D46"/>
    <w:rsid w:val="00E706B6"/>
    <w:rsid w:val="00E721CA"/>
    <w:rsid w:val="00E76FF1"/>
    <w:rsid w:val="00E774FE"/>
    <w:rsid w:val="00E809A0"/>
    <w:rsid w:val="00E80AF7"/>
    <w:rsid w:val="00E84407"/>
    <w:rsid w:val="00E84ED4"/>
    <w:rsid w:val="00E859B5"/>
    <w:rsid w:val="00E85E54"/>
    <w:rsid w:val="00E86146"/>
    <w:rsid w:val="00E86A76"/>
    <w:rsid w:val="00E87A90"/>
    <w:rsid w:val="00E904D1"/>
    <w:rsid w:val="00E92425"/>
    <w:rsid w:val="00E92AD3"/>
    <w:rsid w:val="00E9440F"/>
    <w:rsid w:val="00E959EA"/>
    <w:rsid w:val="00E96237"/>
    <w:rsid w:val="00E965D7"/>
    <w:rsid w:val="00E96D30"/>
    <w:rsid w:val="00EA1327"/>
    <w:rsid w:val="00EA623C"/>
    <w:rsid w:val="00EA6395"/>
    <w:rsid w:val="00EB044B"/>
    <w:rsid w:val="00EB067C"/>
    <w:rsid w:val="00EB3C66"/>
    <w:rsid w:val="00EB4B03"/>
    <w:rsid w:val="00EB5DEE"/>
    <w:rsid w:val="00EB64CB"/>
    <w:rsid w:val="00EB66E4"/>
    <w:rsid w:val="00EB6D46"/>
    <w:rsid w:val="00EC07F3"/>
    <w:rsid w:val="00EC2D02"/>
    <w:rsid w:val="00EC3194"/>
    <w:rsid w:val="00EC4C1E"/>
    <w:rsid w:val="00EC518D"/>
    <w:rsid w:val="00EC71D3"/>
    <w:rsid w:val="00ED02FE"/>
    <w:rsid w:val="00ED1955"/>
    <w:rsid w:val="00ED1EC9"/>
    <w:rsid w:val="00ED3737"/>
    <w:rsid w:val="00ED3856"/>
    <w:rsid w:val="00ED3E2E"/>
    <w:rsid w:val="00ED4CC8"/>
    <w:rsid w:val="00ED501F"/>
    <w:rsid w:val="00ED6A08"/>
    <w:rsid w:val="00EE05EE"/>
    <w:rsid w:val="00EE0AE2"/>
    <w:rsid w:val="00EE2692"/>
    <w:rsid w:val="00EE35B4"/>
    <w:rsid w:val="00EE5643"/>
    <w:rsid w:val="00EE7CEC"/>
    <w:rsid w:val="00EF01BC"/>
    <w:rsid w:val="00EF056E"/>
    <w:rsid w:val="00EF09B3"/>
    <w:rsid w:val="00EF0A3E"/>
    <w:rsid w:val="00EF2F84"/>
    <w:rsid w:val="00EF57FE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0E"/>
    <w:rsid w:val="00F10C82"/>
    <w:rsid w:val="00F13B2E"/>
    <w:rsid w:val="00F176A0"/>
    <w:rsid w:val="00F20174"/>
    <w:rsid w:val="00F22098"/>
    <w:rsid w:val="00F223BC"/>
    <w:rsid w:val="00F23780"/>
    <w:rsid w:val="00F26185"/>
    <w:rsid w:val="00F26880"/>
    <w:rsid w:val="00F312FB"/>
    <w:rsid w:val="00F3178C"/>
    <w:rsid w:val="00F33DE5"/>
    <w:rsid w:val="00F34B8F"/>
    <w:rsid w:val="00F36D7F"/>
    <w:rsid w:val="00F37186"/>
    <w:rsid w:val="00F42FCF"/>
    <w:rsid w:val="00F44A83"/>
    <w:rsid w:val="00F5157F"/>
    <w:rsid w:val="00F51743"/>
    <w:rsid w:val="00F529D4"/>
    <w:rsid w:val="00F547F3"/>
    <w:rsid w:val="00F54F27"/>
    <w:rsid w:val="00F5527A"/>
    <w:rsid w:val="00F55FC8"/>
    <w:rsid w:val="00F604E3"/>
    <w:rsid w:val="00F610E6"/>
    <w:rsid w:val="00F61FCC"/>
    <w:rsid w:val="00F66036"/>
    <w:rsid w:val="00F6689D"/>
    <w:rsid w:val="00F67E23"/>
    <w:rsid w:val="00F71601"/>
    <w:rsid w:val="00F72C75"/>
    <w:rsid w:val="00F73F51"/>
    <w:rsid w:val="00F74033"/>
    <w:rsid w:val="00F74ED4"/>
    <w:rsid w:val="00F759EB"/>
    <w:rsid w:val="00F772F7"/>
    <w:rsid w:val="00F81334"/>
    <w:rsid w:val="00F81A81"/>
    <w:rsid w:val="00F81CC5"/>
    <w:rsid w:val="00F8205D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758"/>
    <w:rsid w:val="00FA0EAA"/>
    <w:rsid w:val="00FA0F53"/>
    <w:rsid w:val="00FA1DA9"/>
    <w:rsid w:val="00FA3809"/>
    <w:rsid w:val="00FA3A95"/>
    <w:rsid w:val="00FA6D7E"/>
    <w:rsid w:val="00FB020D"/>
    <w:rsid w:val="00FB1C6C"/>
    <w:rsid w:val="00FB3F33"/>
    <w:rsid w:val="00FB43E4"/>
    <w:rsid w:val="00FB4889"/>
    <w:rsid w:val="00FB4B00"/>
    <w:rsid w:val="00FB676C"/>
    <w:rsid w:val="00FB67CC"/>
    <w:rsid w:val="00FB728E"/>
    <w:rsid w:val="00FC0ADE"/>
    <w:rsid w:val="00FC0C0A"/>
    <w:rsid w:val="00FC0FF1"/>
    <w:rsid w:val="00FC13CB"/>
    <w:rsid w:val="00FC1FDF"/>
    <w:rsid w:val="00FC3360"/>
    <w:rsid w:val="00FC34FD"/>
    <w:rsid w:val="00FC3E27"/>
    <w:rsid w:val="00FC493B"/>
    <w:rsid w:val="00FC63E5"/>
    <w:rsid w:val="00FD0E54"/>
    <w:rsid w:val="00FD1703"/>
    <w:rsid w:val="00FD24B4"/>
    <w:rsid w:val="00FD2B71"/>
    <w:rsid w:val="00FD3576"/>
    <w:rsid w:val="00FD3CA9"/>
    <w:rsid w:val="00FD52D6"/>
    <w:rsid w:val="00FD56FC"/>
    <w:rsid w:val="00FD752B"/>
    <w:rsid w:val="00FD7DD7"/>
    <w:rsid w:val="00FD7EB3"/>
    <w:rsid w:val="00FE033E"/>
    <w:rsid w:val="00FE0D2F"/>
    <w:rsid w:val="00FE31C6"/>
    <w:rsid w:val="00FE4A65"/>
    <w:rsid w:val="00FE51E8"/>
    <w:rsid w:val="00FE602F"/>
    <w:rsid w:val="00FE7611"/>
    <w:rsid w:val="00FE7653"/>
    <w:rsid w:val="00FF0769"/>
    <w:rsid w:val="00FF0DB8"/>
    <w:rsid w:val="00FF1A76"/>
    <w:rsid w:val="00FF1C1D"/>
    <w:rsid w:val="00FF3216"/>
    <w:rsid w:val="00FF324C"/>
    <w:rsid w:val="00FF3330"/>
    <w:rsid w:val="00FF4080"/>
    <w:rsid w:val="00FF40A5"/>
    <w:rsid w:val="00FF48DA"/>
    <w:rsid w:val="00FF4F14"/>
    <w:rsid w:val="00FF5E19"/>
    <w:rsid w:val="00FF61AD"/>
    <w:rsid w:val="00FF76BD"/>
    <w:rsid w:val="04F54064"/>
    <w:rsid w:val="07BB1F6B"/>
    <w:rsid w:val="0CCC2D30"/>
    <w:rsid w:val="0E9300AB"/>
    <w:rsid w:val="114627A3"/>
    <w:rsid w:val="166D105A"/>
    <w:rsid w:val="19AC16E5"/>
    <w:rsid w:val="1A92705A"/>
    <w:rsid w:val="1B1A0FC5"/>
    <w:rsid w:val="1CF62488"/>
    <w:rsid w:val="1DC12C3E"/>
    <w:rsid w:val="26782392"/>
    <w:rsid w:val="276C419B"/>
    <w:rsid w:val="28C6621B"/>
    <w:rsid w:val="295C37F0"/>
    <w:rsid w:val="2B496C51"/>
    <w:rsid w:val="2BC86A76"/>
    <w:rsid w:val="315B6D83"/>
    <w:rsid w:val="33B97A7C"/>
    <w:rsid w:val="347C71A6"/>
    <w:rsid w:val="36B64E9E"/>
    <w:rsid w:val="382C07C2"/>
    <w:rsid w:val="45F218A5"/>
    <w:rsid w:val="46B12E8B"/>
    <w:rsid w:val="47D1450D"/>
    <w:rsid w:val="52BB0D52"/>
    <w:rsid w:val="542F4EAB"/>
    <w:rsid w:val="557760B1"/>
    <w:rsid w:val="580C19A4"/>
    <w:rsid w:val="59A83BF7"/>
    <w:rsid w:val="61D64B4C"/>
    <w:rsid w:val="62170BB5"/>
    <w:rsid w:val="682C1510"/>
    <w:rsid w:val="685F2590"/>
    <w:rsid w:val="69C84DEE"/>
    <w:rsid w:val="6E4262D4"/>
    <w:rsid w:val="6F237EE9"/>
    <w:rsid w:val="6FCE32E4"/>
    <w:rsid w:val="71876160"/>
    <w:rsid w:val="71CD2B35"/>
    <w:rsid w:val="73A86D3D"/>
    <w:rsid w:val="76085BB1"/>
    <w:rsid w:val="7C080FCC"/>
    <w:rsid w:val="7DCE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3"/>
    <w:semiHidden/>
    <w:qFormat/>
    <w:uiPriority w:val="99"/>
  </w:style>
  <w:style w:type="paragraph" w:styleId="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8">
    <w:name w:val="Body Text"/>
    <w:basedOn w:val="1"/>
    <w:qFormat/>
    <w:uiPriority w:val="0"/>
    <w:pPr>
      <w:ind w:right="56"/>
    </w:pPr>
    <w:rPr>
      <w:b/>
      <w:sz w:val="22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link w:val="35"/>
    <w:qFormat/>
    <w:uiPriority w:val="99"/>
    <w:pPr>
      <w:tabs>
        <w:tab w:val="center" w:pos="4320"/>
        <w:tab w:val="right" w:pos="8640"/>
      </w:tabs>
    </w:pPr>
  </w:style>
  <w:style w:type="paragraph" w:styleId="14">
    <w:name w:val="header"/>
    <w:basedOn w:val="1"/>
    <w:link w:val="27"/>
    <w:qFormat/>
    <w:uiPriority w:val="0"/>
    <w:pPr>
      <w:tabs>
        <w:tab w:val="center" w:pos="4320"/>
        <w:tab w:val="right" w:pos="8640"/>
      </w:tabs>
    </w:pPr>
  </w:style>
  <w:style w:type="paragraph" w:styleId="15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overflowPunct/>
      <w:autoSpaceDE/>
      <w:autoSpaceDN/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6">
    <w:name w:val="toc 2"/>
    <w:basedOn w:val="1"/>
    <w:next w:val="1"/>
    <w:qFormat/>
    <w:uiPriority w:val="39"/>
    <w:pPr>
      <w:widowControl w:val="0"/>
      <w:tabs>
        <w:tab w:val="right" w:leader="dot" w:pos="8302"/>
      </w:tabs>
      <w:overflowPunct/>
      <w:autoSpaceDE/>
      <w:autoSpaceDN/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7">
    <w:name w:val="Normal (Web)"/>
    <w:basedOn w:val="1"/>
    <w:semiHidden/>
    <w:unhideWhenUsed/>
    <w:qFormat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cs="宋体"/>
      <w:sz w:val="24"/>
      <w:szCs w:val="24"/>
      <w:lang w:val="en-US" w:eastAsia="zh-CN"/>
    </w:rPr>
  </w:style>
  <w:style w:type="paragraph" w:styleId="18">
    <w:name w:val="Title"/>
    <w:basedOn w:val="1"/>
    <w:next w:val="1"/>
    <w:link w:val="45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19">
    <w:name w:val="annotation subject"/>
    <w:basedOn w:val="6"/>
    <w:next w:val="6"/>
    <w:semiHidden/>
    <w:qFormat/>
    <w:uiPriority w:val="0"/>
    <w:rPr>
      <w:b/>
      <w:bCs/>
    </w:rPr>
  </w:style>
  <w:style w:type="table" w:styleId="21">
    <w:name w:val="Table Grid"/>
    <w:basedOn w:val="20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qFormat/>
    <w:uiPriority w:val="99"/>
    <w:rPr>
      <w:color w:val="0000FF"/>
      <w:u w:val="single"/>
    </w:rPr>
  </w:style>
  <w:style w:type="character" w:styleId="25">
    <w:name w:val="annotation reference"/>
    <w:semiHidden/>
    <w:qFormat/>
    <w:uiPriority w:val="99"/>
    <w:rPr>
      <w:sz w:val="21"/>
      <w:szCs w:val="21"/>
    </w:rPr>
  </w:style>
  <w:style w:type="paragraph" w:customStyle="1" w:styleId="26">
    <w:name w:val="Table"/>
    <w:basedOn w:val="1"/>
    <w:qFormat/>
    <w:uiPriority w:val="0"/>
    <w:pPr>
      <w:keepLines/>
      <w:tabs>
        <w:tab w:val="left" w:pos="284"/>
      </w:tabs>
      <w:overflowPunct/>
      <w:autoSpaceDE/>
      <w:autoSpaceDN/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character" w:customStyle="1" w:styleId="27">
    <w:name w:val="页眉 Char"/>
    <w:link w:val="14"/>
    <w:qFormat/>
    <w:uiPriority w:val="0"/>
    <w:rPr>
      <w:rFonts w:eastAsia="宋体"/>
      <w:sz w:val="24"/>
      <w:lang w:val="en-GB" w:eastAsia="en-US" w:bidi="ar-SA"/>
    </w:rPr>
  </w:style>
  <w:style w:type="paragraph" w:customStyle="1" w:styleId="28">
    <w:name w:val="Default Text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29">
    <w:name w:val="Style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30">
    <w:name w:val="正文1"/>
    <w:basedOn w:val="1"/>
    <w:qFormat/>
    <w:uiPriority w:val="0"/>
    <w:pPr>
      <w:overflowPunct/>
      <w:textAlignment w:val="auto"/>
    </w:pPr>
    <w:rPr>
      <w:rFonts w:ascii="Arial" w:hAnsi="Arial"/>
      <w:sz w:val="20"/>
      <w:lang w:val="en-US"/>
    </w:rPr>
  </w:style>
  <w:style w:type="paragraph" w:customStyle="1" w:styleId="31">
    <w:name w:val="修订1"/>
    <w:hidden/>
    <w:semiHidden/>
    <w:qFormat/>
    <w:uiPriority w:val="99"/>
    <w:rPr>
      <w:rFonts w:ascii="Times New Roman" w:hAnsi="Times New Roman" w:eastAsia="宋体" w:cs="Times New Roman"/>
      <w:sz w:val="24"/>
      <w:lang w:val="en-GB" w:eastAsia="en-US" w:bidi="ar-SA"/>
    </w:rPr>
  </w:style>
  <w:style w:type="paragraph" w:styleId="32">
    <w:name w:val="List Paragraph"/>
    <w:basedOn w:val="1"/>
    <w:qFormat/>
    <w:uiPriority w:val="34"/>
    <w:pPr>
      <w:widowControl w:val="0"/>
      <w:overflowPunct/>
      <w:autoSpaceDE/>
      <w:autoSpaceDN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character" w:customStyle="1" w:styleId="33">
    <w:name w:val="批注文字 Char"/>
    <w:link w:val="6"/>
    <w:semiHidden/>
    <w:qFormat/>
    <w:uiPriority w:val="99"/>
    <w:rPr>
      <w:sz w:val="24"/>
      <w:lang w:val="en-GB" w:eastAsia="en-US"/>
    </w:rPr>
  </w:style>
  <w:style w:type="paragraph" w:customStyle="1" w:styleId="34">
    <w:name w:val="TOC 标题1"/>
    <w:basedOn w:val="2"/>
    <w:next w:val="1"/>
    <w:qFormat/>
    <w:uiPriority w:val="39"/>
    <w:pPr>
      <w:numPr>
        <w:numId w:val="0"/>
      </w:numPr>
      <w:outlineLvl w:val="9"/>
    </w:pPr>
  </w:style>
  <w:style w:type="character" w:customStyle="1" w:styleId="35">
    <w:name w:val="页脚 Char"/>
    <w:link w:val="13"/>
    <w:qFormat/>
    <w:uiPriority w:val="99"/>
    <w:rPr>
      <w:sz w:val="24"/>
      <w:lang w:val="en-GB" w:eastAsia="en-US"/>
    </w:rPr>
  </w:style>
  <w:style w:type="character" w:customStyle="1" w:styleId="36">
    <w:name w:val="instruction standard blue"/>
    <w:qFormat/>
    <w:uiPriority w:val="1"/>
    <w:rPr>
      <w:rFonts w:cs="Arial"/>
      <w:i/>
      <w:color w:val="0070C0"/>
    </w:rPr>
  </w:style>
  <w:style w:type="character" w:customStyle="1" w:styleId="37">
    <w:name w:val="keyword"/>
    <w:basedOn w:val="22"/>
    <w:qFormat/>
    <w:uiPriority w:val="0"/>
  </w:style>
  <w:style w:type="paragraph" w:customStyle="1" w:styleId="38">
    <w:name w:val="numbering blue"/>
    <w:basedOn w:val="1"/>
    <w:link w:val="39"/>
    <w:qFormat/>
    <w:uiPriority w:val="0"/>
    <w:pPr>
      <w:numPr>
        <w:ilvl w:val="0"/>
        <w:numId w:val="2"/>
      </w:numPr>
      <w:overflowPunct/>
      <w:autoSpaceDE/>
      <w:autoSpaceDN/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character" w:customStyle="1" w:styleId="39">
    <w:name w:val="numbering blue Zchn"/>
    <w:link w:val="38"/>
    <w:qFormat/>
    <w:uiPriority w:val="0"/>
    <w:rPr>
      <w:rFonts w:ascii="Arial" w:hAnsi="Arial" w:eastAsia="PMingLiU"/>
      <w:color w:val="0070C0"/>
      <w:lang w:eastAsia="zh-TW"/>
    </w:rPr>
  </w:style>
  <w:style w:type="paragraph" w:customStyle="1" w:styleId="40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character" w:customStyle="1" w:styleId="41">
    <w:name w:val="Text Char"/>
    <w:link w:val="42"/>
    <w:qFormat/>
    <w:locked/>
    <w:uiPriority w:val="0"/>
    <w:rPr>
      <w:sz w:val="24"/>
      <w:lang w:eastAsia="en-US"/>
    </w:rPr>
  </w:style>
  <w:style w:type="paragraph" w:customStyle="1" w:styleId="42">
    <w:name w:val="Text"/>
    <w:basedOn w:val="1"/>
    <w:link w:val="41"/>
    <w:qFormat/>
    <w:uiPriority w:val="0"/>
    <w:pPr>
      <w:overflowPunct/>
      <w:autoSpaceDE/>
      <w:autoSpaceDN/>
      <w:adjustRightInd/>
      <w:spacing w:before="120"/>
      <w:jc w:val="both"/>
      <w:textAlignment w:val="auto"/>
    </w:pPr>
    <w:rPr>
      <w:lang w:val="en-US"/>
    </w:rPr>
  </w:style>
  <w:style w:type="character" w:customStyle="1" w:styleId="43">
    <w:name w:val="ordinary-span-edit2"/>
    <w:qFormat/>
    <w:uiPriority w:val="0"/>
  </w:style>
  <w:style w:type="character" w:customStyle="1" w:styleId="44">
    <w:name w:val="apple-converted-space"/>
    <w:basedOn w:val="22"/>
    <w:qFormat/>
    <w:uiPriority w:val="0"/>
  </w:style>
  <w:style w:type="character" w:customStyle="1" w:styleId="45">
    <w:name w:val="标题 Char"/>
    <w:link w:val="18"/>
    <w:qFormat/>
    <w:uiPriority w:val="0"/>
    <w:rPr>
      <w:rFonts w:ascii="Calibri Light" w:hAnsi="Calibri Light" w:cs="Times New Roman"/>
      <w:b/>
      <w:bCs/>
      <w:sz w:val="32"/>
      <w:szCs w:val="32"/>
      <w:lang w:val="en-GB" w:eastAsia="en-US"/>
    </w:rPr>
  </w:style>
  <w:style w:type="paragraph" w:customStyle="1" w:styleId="46">
    <w:name w:val="Table text"/>
    <w:basedOn w:val="1"/>
    <w:qFormat/>
    <w:uiPriority w:val="99"/>
    <w:pPr>
      <w:overflowPunct/>
      <w:autoSpaceDE/>
      <w:autoSpaceDN/>
      <w:adjustRightInd/>
      <w:spacing w:before="120" w:after="120"/>
      <w:jc w:val="both"/>
      <w:textAlignment w:val="auto"/>
    </w:pPr>
    <w:rPr>
      <w:lang w:val="en-US"/>
    </w:rPr>
  </w:style>
  <w:style w:type="character" w:customStyle="1" w:styleId="47">
    <w:name w:val="Footer Char"/>
    <w:basedOn w:val="22"/>
    <w:semiHidden/>
    <w:qFormat/>
    <w:locked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7B1E31-ECAE-4854-8DAE-F383E6386C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620</Words>
  <Characters>3540</Characters>
  <Lines>29</Lines>
  <Paragraphs>8</Paragraphs>
  <TotalTime>201</TotalTime>
  <ScaleCrop>false</ScaleCrop>
  <LinksUpToDate>false</LinksUpToDate>
  <CharactersWithSpaces>4152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2022-06-19T05:06:00Z</dcterms:created>
  <dc:creator>Lilly</dc:creator>
  <cp:lastModifiedBy>汪洋</cp:lastModifiedBy>
  <cp:lastPrinted>2022-11-17T05:45:00Z</cp:lastPrinted>
  <dcterms:modified xsi:type="dcterms:W3CDTF">2023-02-03T07:01:41Z</dcterms:modified>
  <dc:title>生效期：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