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2717189"/>
      <w:bookmarkStart w:id="2" w:name="_Toc483666358"/>
      <w:bookmarkStart w:id="3" w:name="_Toc483227223"/>
      <w:bookmarkStart w:id="4" w:name="_Toc484532399"/>
    </w:p>
    <w:p>
      <w:pPr>
        <w:spacing w:after="158" w:afterLines="50"/>
        <w:jc w:val="center"/>
        <w:rPr>
          <w:b/>
          <w:szCs w:val="21"/>
          <w:lang w:eastAsia="zh-CN"/>
        </w:rPr>
      </w:pPr>
      <w:permStart w:id="0" w:edGrp="everyone"/>
      <w:r>
        <w:rPr>
          <w:rFonts w:hint="eastAsia"/>
          <w:b/>
          <w:sz w:val="28"/>
          <w:szCs w:val="28"/>
          <w:lang w:eastAsia="zh-CN"/>
        </w:rPr>
        <w:t>细胞基质流感疫苗车间（一期）非标</w:t>
      </w:r>
      <w:r>
        <w:rPr>
          <w:rFonts w:hint="eastAsia"/>
          <w:b/>
          <w:sz w:val="28"/>
          <w:szCs w:val="28"/>
          <w:lang w:val="en-US" w:eastAsia="zh-CN"/>
        </w:rPr>
        <w:t>不锈钢</w:t>
      </w:r>
      <w:r>
        <w:rPr>
          <w:rFonts w:hint="eastAsia"/>
          <w:b/>
          <w:sz w:val="28"/>
          <w:szCs w:val="28"/>
          <w:lang w:eastAsia="zh-CN"/>
        </w:rPr>
        <w:t>设备</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rFonts w:ascii="Calibri" w:hAnsi="Calibri"/>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"_Toc3540083" </w:instrText>
      </w:r>
      <w:r>
        <w:fldChar w:fldCharType="separate"/>
      </w:r>
      <w:r>
        <w:rPr>
          <w:rStyle w:val="23"/>
          <w:rFonts w:hint="eastAsia"/>
        </w:rPr>
        <w:t>修订历史</w:t>
      </w:r>
      <w:r>
        <w:tab/>
      </w:r>
      <w:r>
        <w:fldChar w:fldCharType="begin"/>
      </w:r>
      <w:r>
        <w:instrText xml:space="preserve"> PAGEREF _Toc3540083 \h </w:instrText>
      </w:r>
      <w:r>
        <w:fldChar w:fldCharType="separate"/>
      </w:r>
      <w:r>
        <w:t>3</w:t>
      </w:r>
      <w:r>
        <w:fldChar w:fldCharType="end"/>
      </w:r>
      <w:r>
        <w:fldChar w:fldCharType="end"/>
      </w:r>
    </w:p>
    <w:p>
      <w:pPr>
        <w:pStyle w:val="15"/>
        <w:rPr>
          <w:rFonts w:ascii="Calibri" w:hAnsi="Calibri"/>
          <w:b w:val="0"/>
          <w:bCs w:val="0"/>
          <w:caps w:val="0"/>
          <w:szCs w:val="22"/>
        </w:rPr>
      </w:pPr>
      <w:r>
        <w:fldChar w:fldCharType="begin"/>
      </w:r>
      <w:r>
        <w:instrText xml:space="preserve"> HYPERLINK \l "_Toc3540084" </w:instrText>
      </w:r>
      <w:r>
        <w:fldChar w:fldCharType="separate"/>
      </w:r>
      <w:r>
        <w:rPr>
          <w:rStyle w:val="23"/>
        </w:rPr>
        <w:t>1</w:t>
      </w:r>
      <w:r>
        <w:rPr>
          <w:rFonts w:ascii="Calibri" w:hAnsi="Calibri"/>
          <w:b w:val="0"/>
          <w:bCs w:val="0"/>
          <w:caps w:val="0"/>
          <w:szCs w:val="22"/>
        </w:rPr>
        <w:tab/>
      </w:r>
      <w:r>
        <w:rPr>
          <w:rStyle w:val="23"/>
          <w:rFonts w:hint="eastAsia"/>
        </w:rPr>
        <w:t>目的</w:t>
      </w:r>
      <w:r>
        <w:tab/>
      </w:r>
      <w:r>
        <w:fldChar w:fldCharType="begin"/>
      </w:r>
      <w:r>
        <w:instrText xml:space="preserve"> PAGEREF _Toc3540084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instrText xml:space="preserve"> HYPERLINK \l "_Toc3540085" </w:instrText>
      </w:r>
      <w:r>
        <w:fldChar w:fldCharType="separate"/>
      </w:r>
      <w:r>
        <w:rPr>
          <w:rStyle w:val="23"/>
        </w:rPr>
        <w:t>2</w:t>
      </w:r>
      <w:r>
        <w:rPr>
          <w:rFonts w:ascii="Calibri" w:hAnsi="Calibri"/>
          <w:b w:val="0"/>
          <w:bCs w:val="0"/>
          <w:caps w:val="0"/>
          <w:szCs w:val="22"/>
        </w:rPr>
        <w:tab/>
      </w:r>
      <w:r>
        <w:rPr>
          <w:rStyle w:val="23"/>
          <w:rFonts w:hint="eastAsia"/>
        </w:rPr>
        <w:t>范围</w:t>
      </w:r>
      <w:r>
        <w:tab/>
      </w:r>
      <w:r>
        <w:fldChar w:fldCharType="begin"/>
      </w:r>
      <w:r>
        <w:instrText xml:space="preserve"> PAGEREF _Toc3540085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instrText xml:space="preserve"> HYPERLINK \l "_Toc3540086" </w:instrText>
      </w:r>
      <w:r>
        <w:fldChar w:fldCharType="separate"/>
      </w:r>
      <w:r>
        <w:rPr>
          <w:rStyle w:val="23"/>
        </w:rPr>
        <w:t>3</w:t>
      </w:r>
      <w:r>
        <w:rPr>
          <w:rFonts w:ascii="Calibri" w:hAnsi="Calibri"/>
          <w:b w:val="0"/>
          <w:bCs w:val="0"/>
          <w:caps w:val="0"/>
          <w:szCs w:val="22"/>
        </w:rPr>
        <w:tab/>
      </w:r>
      <w:r>
        <w:rPr>
          <w:rStyle w:val="23"/>
          <w:rFonts w:hint="eastAsia"/>
        </w:rPr>
        <w:t>参考文件</w:t>
      </w:r>
      <w:r>
        <w:tab/>
      </w:r>
      <w:r>
        <w:fldChar w:fldCharType="begin"/>
      </w:r>
      <w:r>
        <w:instrText xml:space="preserve"> PAGEREF _Toc3540086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instrText xml:space="preserve"> HYPERLINK \l "_Toc3540087" </w:instrText>
      </w:r>
      <w:r>
        <w:fldChar w:fldCharType="separate"/>
      </w:r>
      <w:r>
        <w:rPr>
          <w:rStyle w:val="23"/>
        </w:rPr>
        <w:t>4</w:t>
      </w:r>
      <w:r>
        <w:rPr>
          <w:rFonts w:ascii="Calibri" w:hAnsi="Calibri"/>
          <w:b w:val="0"/>
          <w:bCs w:val="0"/>
          <w:caps w:val="0"/>
          <w:szCs w:val="22"/>
        </w:rPr>
        <w:tab/>
      </w:r>
      <w:r>
        <w:rPr>
          <w:rStyle w:val="23"/>
          <w:rFonts w:hint="eastAsia"/>
        </w:rPr>
        <w:t>职责</w:t>
      </w:r>
      <w:r>
        <w:tab/>
      </w:r>
      <w:r>
        <w:fldChar w:fldCharType="begin"/>
      </w:r>
      <w:r>
        <w:instrText xml:space="preserve"> PAGEREF _Toc3540087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instrText xml:space="preserve"> HYPERLINK \l "_Toc3540088" </w:instrText>
      </w:r>
      <w:r>
        <w:fldChar w:fldCharType="separate"/>
      </w:r>
      <w:r>
        <w:rPr>
          <w:rStyle w:val="23"/>
        </w:rPr>
        <w:t>5</w:t>
      </w:r>
      <w:r>
        <w:rPr>
          <w:rFonts w:ascii="Calibri" w:hAnsi="Calibri"/>
          <w:b w:val="0"/>
          <w:bCs w:val="0"/>
          <w:caps w:val="0"/>
          <w:szCs w:val="22"/>
        </w:rPr>
        <w:tab/>
      </w:r>
      <w:r>
        <w:rPr>
          <w:rStyle w:val="23"/>
          <w:rFonts w:hint="eastAsia"/>
        </w:rPr>
        <w:t>系统描述</w:t>
      </w:r>
      <w:r>
        <w:tab/>
      </w:r>
      <w:r>
        <w:fldChar w:fldCharType="begin"/>
      </w:r>
      <w:r>
        <w:instrText xml:space="preserve"> PAGEREF _Toc3540088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instrText xml:space="preserve"> HYPERLINK \l "_Toc3540089" </w:instrText>
      </w:r>
      <w:r>
        <w:fldChar w:fldCharType="separate"/>
      </w:r>
      <w:r>
        <w:rPr>
          <w:rStyle w:val="23"/>
        </w:rPr>
        <w:t>6</w:t>
      </w:r>
      <w:r>
        <w:rPr>
          <w:rFonts w:ascii="Calibri" w:hAnsi="Calibri"/>
          <w:b w:val="0"/>
          <w:bCs w:val="0"/>
          <w:caps w:val="0"/>
          <w:szCs w:val="22"/>
        </w:rPr>
        <w:tab/>
      </w:r>
      <w:r>
        <w:rPr>
          <w:rStyle w:val="23"/>
          <w:rFonts w:hint="eastAsia"/>
        </w:rPr>
        <w:t>安装要求</w:t>
      </w:r>
      <w:r>
        <w:tab/>
      </w:r>
      <w:r>
        <w:fldChar w:fldCharType="begin"/>
      </w:r>
      <w:r>
        <w:instrText xml:space="preserve"> PAGEREF _Toc3540089 \h </w:instrText>
      </w:r>
      <w:r>
        <w:fldChar w:fldCharType="separate"/>
      </w:r>
      <w:r>
        <w:t>5</w:t>
      </w:r>
      <w:r>
        <w:fldChar w:fldCharType="end"/>
      </w:r>
      <w:r>
        <w:fldChar w:fldCharType="end"/>
      </w:r>
    </w:p>
    <w:p>
      <w:pPr>
        <w:pStyle w:val="15"/>
        <w:rPr>
          <w:rFonts w:ascii="Calibri" w:hAnsi="Calibri"/>
          <w:b w:val="0"/>
          <w:bCs w:val="0"/>
          <w:caps w:val="0"/>
          <w:szCs w:val="22"/>
        </w:rPr>
      </w:pPr>
      <w:r>
        <w:fldChar w:fldCharType="begin"/>
      </w:r>
      <w:r>
        <w:instrText xml:space="preserve"> HYPERLINK \l "_Toc3540090" </w:instrText>
      </w:r>
      <w:r>
        <w:fldChar w:fldCharType="separate"/>
      </w:r>
      <w:r>
        <w:rPr>
          <w:rStyle w:val="23"/>
        </w:rPr>
        <w:t>7</w:t>
      </w:r>
      <w:r>
        <w:rPr>
          <w:rFonts w:ascii="Calibri" w:hAnsi="Calibri"/>
          <w:b w:val="0"/>
          <w:bCs w:val="0"/>
          <w:caps w:val="0"/>
          <w:szCs w:val="22"/>
        </w:rPr>
        <w:tab/>
      </w:r>
      <w:r>
        <w:rPr>
          <w:rStyle w:val="23"/>
          <w:rFonts w:hint="eastAsia"/>
        </w:rPr>
        <w:t>运行要求</w:t>
      </w:r>
      <w:r>
        <w:tab/>
      </w:r>
      <w:r>
        <w:fldChar w:fldCharType="begin"/>
      </w:r>
      <w:r>
        <w:instrText xml:space="preserve"> PAGEREF _Toc3540090 \h </w:instrText>
      </w:r>
      <w:r>
        <w:fldChar w:fldCharType="separate"/>
      </w:r>
      <w:r>
        <w:t>6</w:t>
      </w:r>
      <w:r>
        <w:fldChar w:fldCharType="end"/>
      </w:r>
      <w:r>
        <w:fldChar w:fldCharType="end"/>
      </w:r>
    </w:p>
    <w:p>
      <w:pPr>
        <w:pStyle w:val="15"/>
        <w:rPr>
          <w:rFonts w:ascii="Calibri" w:hAnsi="Calibri"/>
          <w:b w:val="0"/>
          <w:bCs w:val="0"/>
          <w:caps w:val="0"/>
          <w:szCs w:val="22"/>
        </w:rPr>
      </w:pPr>
      <w:r>
        <w:fldChar w:fldCharType="begin"/>
      </w:r>
      <w:r>
        <w:instrText xml:space="preserve"> HYPERLINK \l "_Toc3540091" </w:instrText>
      </w:r>
      <w:r>
        <w:fldChar w:fldCharType="separate"/>
      </w:r>
      <w:r>
        <w:rPr>
          <w:rStyle w:val="23"/>
        </w:rPr>
        <w:t>8</w:t>
      </w:r>
      <w:r>
        <w:rPr>
          <w:rFonts w:ascii="Calibri" w:hAnsi="Calibri"/>
          <w:b w:val="0"/>
          <w:bCs w:val="0"/>
          <w:caps w:val="0"/>
          <w:szCs w:val="22"/>
        </w:rPr>
        <w:tab/>
      </w:r>
      <w:r>
        <w:rPr>
          <w:rStyle w:val="23"/>
          <w:rFonts w:hint="eastAsia"/>
        </w:rPr>
        <w:t>电气、自动控制要求</w:t>
      </w:r>
      <w:r>
        <w:tab/>
      </w:r>
      <w:r>
        <w:fldChar w:fldCharType="begin"/>
      </w:r>
      <w:r>
        <w:instrText xml:space="preserve"> PAGEREF _Toc3540091 \h </w:instrText>
      </w:r>
      <w:r>
        <w:fldChar w:fldCharType="separate"/>
      </w:r>
      <w:r>
        <w:t>6</w:t>
      </w:r>
      <w:r>
        <w:fldChar w:fldCharType="end"/>
      </w:r>
      <w:r>
        <w:fldChar w:fldCharType="end"/>
      </w:r>
    </w:p>
    <w:p>
      <w:pPr>
        <w:pStyle w:val="15"/>
        <w:rPr>
          <w:rFonts w:ascii="Calibri" w:hAnsi="Calibri"/>
          <w:b w:val="0"/>
          <w:bCs w:val="0"/>
          <w:caps w:val="0"/>
          <w:szCs w:val="22"/>
        </w:rPr>
      </w:pPr>
      <w:r>
        <w:fldChar w:fldCharType="begin"/>
      </w:r>
      <w:r>
        <w:instrText xml:space="preserve"> HYPERLINK \l "_Toc3540092" </w:instrText>
      </w:r>
      <w:r>
        <w:fldChar w:fldCharType="separate"/>
      </w:r>
      <w:r>
        <w:rPr>
          <w:rStyle w:val="23"/>
        </w:rPr>
        <w:t>9</w:t>
      </w:r>
      <w:r>
        <w:rPr>
          <w:rFonts w:ascii="Calibri" w:hAnsi="Calibri"/>
          <w:b w:val="0"/>
          <w:bCs w:val="0"/>
          <w:caps w:val="0"/>
          <w:szCs w:val="22"/>
        </w:rPr>
        <w:tab/>
      </w:r>
      <w:r>
        <w:rPr>
          <w:rStyle w:val="23"/>
          <w:rFonts w:hint="eastAsia"/>
        </w:rPr>
        <w:t>安全要求</w:t>
      </w:r>
      <w:r>
        <w:tab/>
      </w:r>
      <w:r>
        <w:fldChar w:fldCharType="begin"/>
      </w:r>
      <w:r>
        <w:instrText xml:space="preserve"> PAGEREF _Toc3540092 \h </w:instrText>
      </w:r>
      <w:r>
        <w:fldChar w:fldCharType="separate"/>
      </w:r>
      <w:r>
        <w:t>7</w:t>
      </w:r>
      <w:r>
        <w:fldChar w:fldCharType="end"/>
      </w:r>
      <w:r>
        <w:fldChar w:fldCharType="end"/>
      </w:r>
    </w:p>
    <w:p>
      <w:pPr>
        <w:pStyle w:val="15"/>
        <w:rPr>
          <w:rFonts w:ascii="Calibri" w:hAnsi="Calibri"/>
          <w:b w:val="0"/>
          <w:bCs w:val="0"/>
          <w:caps w:val="0"/>
          <w:szCs w:val="22"/>
        </w:rPr>
      </w:pPr>
      <w:r>
        <w:fldChar w:fldCharType="begin"/>
      </w:r>
      <w:r>
        <w:instrText xml:space="preserve"> HYPERLINK \l "_Toc3540093" </w:instrText>
      </w:r>
      <w:r>
        <w:fldChar w:fldCharType="separate"/>
      </w:r>
      <w:r>
        <w:rPr>
          <w:rStyle w:val="23"/>
        </w:rPr>
        <w:t>10</w:t>
      </w:r>
      <w:r>
        <w:rPr>
          <w:rFonts w:ascii="Calibri" w:hAnsi="Calibri"/>
          <w:b w:val="0"/>
          <w:bCs w:val="0"/>
          <w:caps w:val="0"/>
          <w:szCs w:val="22"/>
        </w:rPr>
        <w:tab/>
      </w:r>
      <w:r>
        <w:rPr>
          <w:rStyle w:val="23"/>
          <w:rFonts w:hint="eastAsia"/>
        </w:rPr>
        <w:t>文件要求</w:t>
      </w:r>
      <w:r>
        <w:tab/>
      </w:r>
      <w:r>
        <w:fldChar w:fldCharType="begin"/>
      </w:r>
      <w:r>
        <w:instrText xml:space="preserve"> PAGEREF _Toc3540093 \h </w:instrText>
      </w:r>
      <w:r>
        <w:fldChar w:fldCharType="separate"/>
      </w:r>
      <w:r>
        <w:t>7</w:t>
      </w:r>
      <w:r>
        <w:fldChar w:fldCharType="end"/>
      </w:r>
      <w:r>
        <w:fldChar w:fldCharType="end"/>
      </w:r>
    </w:p>
    <w:p>
      <w:pPr>
        <w:pStyle w:val="15"/>
        <w:rPr>
          <w:rFonts w:ascii="Calibri" w:hAnsi="Calibri"/>
          <w:b w:val="0"/>
          <w:bCs w:val="0"/>
          <w:caps w:val="0"/>
          <w:szCs w:val="22"/>
        </w:rPr>
      </w:pPr>
      <w:r>
        <w:fldChar w:fldCharType="begin"/>
      </w:r>
      <w:r>
        <w:instrText xml:space="preserve"> HYPERLINK \l "_Toc3540094" </w:instrText>
      </w:r>
      <w:r>
        <w:fldChar w:fldCharType="separate"/>
      </w:r>
      <w:r>
        <w:rPr>
          <w:rStyle w:val="23"/>
        </w:rPr>
        <w:t>11</w:t>
      </w:r>
      <w:r>
        <w:rPr>
          <w:rFonts w:ascii="Calibri" w:hAnsi="Calibri"/>
          <w:b w:val="0"/>
          <w:bCs w:val="0"/>
          <w:caps w:val="0"/>
          <w:szCs w:val="22"/>
        </w:rPr>
        <w:tab/>
      </w:r>
      <w:r>
        <w:rPr>
          <w:rStyle w:val="23"/>
          <w:rFonts w:hint="eastAsia"/>
        </w:rPr>
        <w:t>服务要求</w:t>
      </w:r>
      <w:r>
        <w:tab/>
      </w:r>
      <w:r>
        <w:fldChar w:fldCharType="begin"/>
      </w:r>
      <w:r>
        <w:instrText xml:space="preserve"> PAGEREF _Toc3540094 \h </w:instrText>
      </w:r>
      <w:r>
        <w:fldChar w:fldCharType="separate"/>
      </w:r>
      <w:r>
        <w:t>8</w:t>
      </w:r>
      <w:r>
        <w:fldChar w:fldCharType="end"/>
      </w:r>
      <w:r>
        <w:fldChar w:fldCharType="end"/>
      </w:r>
    </w:p>
    <w:p>
      <w:pPr>
        <w:pStyle w:val="15"/>
        <w:rPr>
          <w:rFonts w:ascii="Calibri" w:hAnsi="Calibri"/>
          <w:b w:val="0"/>
          <w:bCs w:val="0"/>
          <w:caps w:val="0"/>
          <w:szCs w:val="22"/>
        </w:rPr>
      </w:pPr>
      <w:r>
        <w:fldChar w:fldCharType="begin"/>
      </w:r>
      <w:r>
        <w:instrText xml:space="preserve"> HYPERLINK \l "_Toc3540095" </w:instrText>
      </w:r>
      <w:r>
        <w:fldChar w:fldCharType="separate"/>
      </w:r>
      <w:r>
        <w:rPr>
          <w:rStyle w:val="23"/>
        </w:rPr>
        <w:t>12</w:t>
      </w:r>
      <w:r>
        <w:rPr>
          <w:rFonts w:ascii="Calibri" w:hAnsi="Calibri"/>
          <w:b w:val="0"/>
          <w:bCs w:val="0"/>
          <w:caps w:val="0"/>
          <w:szCs w:val="22"/>
        </w:rPr>
        <w:tab/>
      </w:r>
      <w:r>
        <w:rPr>
          <w:rStyle w:val="23"/>
          <w:rFonts w:hint="eastAsia"/>
        </w:rPr>
        <w:t>附件</w:t>
      </w:r>
      <w:r>
        <w:tab/>
      </w:r>
      <w:r>
        <w:fldChar w:fldCharType="begin"/>
      </w:r>
      <w:r>
        <w:instrText xml:space="preserve"> PAGEREF _Toc3540095 \h </w:instrText>
      </w:r>
      <w:r>
        <w:fldChar w:fldCharType="separate"/>
      </w:r>
      <w:r>
        <w:t>8</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4" w:hangingChars="202"/>
        <w:outlineLvl w:val="0"/>
        <w:rPr>
          <w:rFonts w:ascii="Times New Roman" w:hAnsi="Times New Roman"/>
          <w:b/>
        </w:rPr>
      </w:pPr>
      <w:bookmarkStart w:id="5" w:name="_Toc522107735"/>
      <w:bookmarkStart w:id="6" w:name="_Toc3540084"/>
      <w:r>
        <w:rPr>
          <w:rFonts w:ascii="Times New Roman" w:hAnsi="Times New Roman"/>
          <w:b/>
        </w:rPr>
        <w:t>目的</w:t>
      </w:r>
      <w:bookmarkEnd w:id="5"/>
      <w:bookmarkEnd w:id="6"/>
    </w:p>
    <w:p>
      <w:pPr>
        <w:pStyle w:val="33"/>
        <w:spacing w:before="0" w:line="360" w:lineRule="auto"/>
        <w:ind w:left="357"/>
        <w:jc w:val="left"/>
        <w:rPr>
          <w:szCs w:val="21"/>
          <w:lang w:eastAsia="zh-CN"/>
        </w:rPr>
      </w:pPr>
      <w:bookmarkStart w:id="7" w:name="_Toc482370349"/>
      <w:bookmarkStart w:id="8" w:name="_Toc482625279"/>
      <w:bookmarkStart w:id="9" w:name="_Toc481702475"/>
      <w:bookmarkStart w:id="10" w:name="_Toc482359936"/>
      <w:bookmarkStart w:id="11" w:name="_Toc482360281"/>
      <w:bookmarkStart w:id="12" w:name="_Toc482370141"/>
      <w:bookmarkStart w:id="13" w:name="_Toc482369805"/>
      <w:bookmarkStart w:id="14" w:name="_Toc482370757"/>
      <w:bookmarkStart w:id="15" w:name="_Toc482370061"/>
      <w:r>
        <w:rPr>
          <w:szCs w:val="21"/>
          <w:lang w:eastAsia="zh-CN"/>
        </w:rPr>
        <w:t>本文件的目的是描述武汉生物制品研究所有限责任公司</w:t>
      </w:r>
      <w:permStart w:id="3" w:edGrp="everyone"/>
      <w:r>
        <w:rPr>
          <w:rFonts w:hint="eastAsia"/>
          <w:szCs w:val="21"/>
          <w:lang w:eastAsia="zh-CN"/>
        </w:rPr>
        <w:t>细胞基质流感疫苗车间（一期）</w:t>
      </w:r>
      <w:r>
        <w:rPr>
          <w:rFonts w:hint="eastAsia"/>
          <w:szCs w:val="21"/>
          <w:lang w:val="en-US" w:eastAsia="zh-CN"/>
        </w:rPr>
        <w:t>非标不锈钢设备</w:t>
      </w:r>
      <w:permEnd w:id="3"/>
      <w:r>
        <w:rPr>
          <w:szCs w:val="21"/>
          <w:lang w:eastAsia="zh-CN"/>
        </w:rPr>
        <w:t>的用户需求说明（URS），以确保最终用户的需求在项目设计阶段得以实现，并作为后续验证工作的基础。</w:t>
      </w:r>
    </w:p>
    <w:p>
      <w:pPr>
        <w:pStyle w:val="33"/>
        <w:spacing w:before="0"/>
        <w:ind w:left="360"/>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16" w:name="_Toc522107736"/>
      <w:bookmarkStart w:id="17" w:name="_Toc3540085"/>
      <w:r>
        <w:rPr>
          <w:rFonts w:ascii="Times New Roman" w:hAnsi="Times New Roman"/>
          <w:b/>
        </w:rPr>
        <w:t>范围</w:t>
      </w:r>
      <w:bookmarkEnd w:id="16"/>
      <w:bookmarkEnd w:id="17"/>
    </w:p>
    <w:p>
      <w:pPr>
        <w:pStyle w:val="33"/>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细胞基质流感疫苗车间（一期）</w:t>
      </w:r>
      <w:r>
        <w:rPr>
          <w:rFonts w:hint="eastAsia"/>
          <w:szCs w:val="21"/>
          <w:lang w:val="en-US" w:eastAsia="zh-CN"/>
        </w:rPr>
        <w:t>非标不锈钢设备</w:t>
      </w:r>
      <w:r>
        <w:rPr>
          <w:rFonts w:hint="eastAsia"/>
          <w:szCs w:val="21"/>
          <w:lang w:eastAsia="zh-CN"/>
        </w:rPr>
        <w:t>，详见附件1</w:t>
      </w:r>
      <w:permEnd w:id="4"/>
      <w:r>
        <w:rPr>
          <w:szCs w:val="21"/>
          <w:lang w:eastAsia="zh-CN"/>
        </w:rPr>
        <w:t>。</w:t>
      </w:r>
      <w:bookmarkEnd w:id="7"/>
      <w:bookmarkEnd w:id="8"/>
      <w:bookmarkEnd w:id="9"/>
      <w:bookmarkEnd w:id="10"/>
      <w:bookmarkEnd w:id="11"/>
      <w:bookmarkEnd w:id="12"/>
      <w:bookmarkEnd w:id="13"/>
      <w:bookmarkEnd w:id="14"/>
      <w:bookmarkEnd w:id="15"/>
    </w:p>
    <w:p>
      <w:pPr>
        <w:pStyle w:val="33"/>
        <w:spacing w:before="0" w:line="360" w:lineRule="auto"/>
        <w:ind w:left="357"/>
        <w:jc w:val="left"/>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18" w:name="_Toc3540086"/>
      <w:bookmarkStart w:id="19" w:name="_Toc522107737"/>
      <w:r>
        <w:rPr>
          <w:rFonts w:ascii="Times New Roman" w:hAnsi="Times New Roman"/>
          <w:b/>
        </w:rPr>
        <w:t>参考文件</w:t>
      </w:r>
      <w:bookmarkEnd w:id="18"/>
      <w:bookmarkEnd w:id="19"/>
    </w:p>
    <w:p>
      <w:pPr>
        <w:pStyle w:val="33"/>
        <w:numPr>
          <w:ilvl w:val="0"/>
          <w:numId w:val="4"/>
        </w:numPr>
        <w:spacing w:before="0" w:line="360" w:lineRule="auto"/>
        <w:jc w:val="left"/>
        <w:rPr>
          <w:color w:val="000000"/>
          <w:szCs w:val="21"/>
          <w:lang w:eastAsia="zh-CN"/>
        </w:rPr>
      </w:pPr>
      <w:r>
        <w:rPr>
          <w:color w:val="000000"/>
          <w:szCs w:val="21"/>
          <w:lang w:eastAsia="zh-CN"/>
        </w:rPr>
        <w:t>GMP法规指南和SOP</w:t>
      </w:r>
    </w:p>
    <w:p>
      <w:pPr>
        <w:pStyle w:val="33"/>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3"/>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w:t>
      </w:r>
      <w:r>
        <w:rPr>
          <w:color w:val="000000"/>
          <w:szCs w:val="21"/>
          <w:lang w:eastAsia="zh-CN"/>
        </w:rPr>
        <w:t xml:space="preserve">中国药典 </w:t>
      </w:r>
      <w:r>
        <w:rPr>
          <w:rFonts w:hint="eastAsia"/>
          <w:color w:val="000000"/>
          <w:szCs w:val="21"/>
          <w:lang w:eastAsia="zh-CN"/>
        </w:rPr>
        <w:t>》</w:t>
      </w:r>
      <w:r>
        <w:rPr>
          <w:color w:val="000000"/>
          <w:szCs w:val="21"/>
          <w:lang w:eastAsia="zh-CN"/>
        </w:rPr>
        <w:t>20</w:t>
      </w:r>
      <w:r>
        <w:rPr>
          <w:rFonts w:hint="eastAsia"/>
          <w:color w:val="000000"/>
          <w:szCs w:val="21"/>
          <w:lang w:val="en-US" w:eastAsia="zh-CN"/>
        </w:rPr>
        <w:t>20</w:t>
      </w:r>
      <w:r>
        <w:rPr>
          <w:color w:val="000000"/>
          <w:szCs w:val="21"/>
          <w:lang w:eastAsia="zh-CN"/>
        </w:rPr>
        <w:t>年版</w:t>
      </w:r>
    </w:p>
    <w:p>
      <w:pPr>
        <w:pStyle w:val="33"/>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《药品生产质量管理规范》2010年修订版</w:t>
      </w:r>
    </w:p>
    <w:p>
      <w:pPr>
        <w:pStyle w:val="33"/>
        <w:numPr>
          <w:ilvl w:val="0"/>
          <w:numId w:val="5"/>
        </w:numPr>
        <w:spacing w:before="0" w:line="360" w:lineRule="auto"/>
        <w:ind w:left="777"/>
        <w:jc w:val="left"/>
        <w:rPr>
          <w:color w:val="000000"/>
          <w:szCs w:val="21"/>
          <w:lang w:eastAsia="zh-CN"/>
        </w:rPr>
      </w:pPr>
      <w:r>
        <w:rPr>
          <w:color w:val="000000"/>
          <w:szCs w:val="21"/>
          <w:lang w:eastAsia="zh-CN"/>
        </w:rPr>
        <w:t>WHO Technical Report Series No 986, 2014 Annex 2 WHO good manufacturing practices for pharmaceutical products: main principles</w:t>
      </w:r>
    </w:p>
    <w:permEnd w:id="5"/>
    <w:p>
      <w:pPr>
        <w:pStyle w:val="33"/>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3"/>
        <w:spacing w:before="0" w:line="360" w:lineRule="auto"/>
        <w:ind w:left="357"/>
        <w:jc w:val="left"/>
        <w:rPr>
          <w:rFonts w:ascii="宋体" w:hAnsi="宋体" w:cs="宋体"/>
          <w:szCs w:val="21"/>
          <w:lang w:eastAsia="zh-CN"/>
        </w:rPr>
      </w:pPr>
      <w:permStart w:id="6" w:edGrp="everyone"/>
      <w:r>
        <w:rPr>
          <w:rFonts w:hint="eastAsia" w:ascii="宋体" w:hAnsi="宋体" w:cs="宋体"/>
          <w:kern w:val="44"/>
          <w:sz w:val="21"/>
          <w:szCs w:val="21"/>
          <w:lang w:val="en-US" w:eastAsia="zh-CN"/>
        </w:rPr>
        <w:t>电气安全应符合GB4793.1和GB4793.4的要求。</w:t>
      </w:r>
      <w:permEnd w:id="6"/>
    </w:p>
    <w:p>
      <w:pPr>
        <w:pStyle w:val="31"/>
        <w:numPr>
          <w:ilvl w:val="0"/>
          <w:numId w:val="3"/>
        </w:numPr>
        <w:spacing w:after="158" w:afterLines="50"/>
        <w:ind w:left="426" w:hanging="424" w:hangingChars="202"/>
        <w:outlineLvl w:val="0"/>
        <w:rPr>
          <w:rFonts w:ascii="Times New Roman" w:hAnsi="Times New Roman"/>
          <w:b/>
        </w:rPr>
      </w:pPr>
      <w:permStart w:id="7" w:edGrp="everyone"/>
      <w:permEnd w:id="7"/>
      <w:bookmarkStart w:id="20" w:name="_Toc3540088"/>
      <w:bookmarkStart w:id="21" w:name="_Toc522107739"/>
      <w:r>
        <w:rPr>
          <w:rFonts w:ascii="Times New Roman" w:hAnsi="Times New Roman"/>
          <w:b/>
        </w:rPr>
        <w:t>系统描述</w:t>
      </w:r>
      <w:bookmarkEnd w:id="20"/>
      <w:bookmarkEnd w:id="21"/>
    </w:p>
    <w:p>
      <w:pPr>
        <w:pStyle w:val="33"/>
        <w:spacing w:before="0" w:line="360" w:lineRule="auto"/>
        <w:ind w:left="357"/>
        <w:jc w:val="left"/>
        <w:rPr>
          <w:i/>
          <w:color w:val="4472C4"/>
          <w:szCs w:val="21"/>
          <w:lang w:eastAsia="zh-CN"/>
        </w:rPr>
      </w:pPr>
      <w:permStart w:id="8" w:edGrp="everyone"/>
      <w:bookmarkStart w:id="22" w:name="OLE_LINK4"/>
      <w:bookmarkStart w:id="23" w:name="OLE_LINK3"/>
      <w:r>
        <w:rPr>
          <w:rFonts w:hint="eastAsia" w:ascii="宋体" w:hAnsi="宋体"/>
          <w:color w:val="000000"/>
          <w:szCs w:val="21"/>
          <w:lang w:eastAsia="zh-CN"/>
        </w:rPr>
        <w:t>非标</w:t>
      </w:r>
      <w:r>
        <w:rPr>
          <w:rFonts w:hint="eastAsia" w:ascii="宋体" w:hAnsi="宋体"/>
          <w:color w:val="000000"/>
          <w:szCs w:val="21"/>
          <w:lang w:val="en-US" w:eastAsia="zh-CN"/>
        </w:rPr>
        <w:t>不锈钢</w:t>
      </w:r>
      <w:r>
        <w:rPr>
          <w:rFonts w:hint="eastAsia" w:ascii="宋体" w:hAnsi="宋体"/>
          <w:color w:val="000000"/>
          <w:szCs w:val="21"/>
          <w:lang w:eastAsia="zh-CN"/>
        </w:rPr>
        <w:t>设备</w:t>
      </w:r>
      <w:bookmarkEnd w:id="22"/>
      <w:bookmarkEnd w:id="23"/>
      <w:r>
        <w:rPr>
          <w:rFonts w:hint="eastAsia" w:ascii="宋体" w:hAnsi="宋体"/>
          <w:color w:val="000000"/>
          <w:szCs w:val="21"/>
          <w:lang w:eastAsia="zh-CN"/>
        </w:rPr>
        <w:t>主要是指</w:t>
      </w:r>
      <w:r>
        <w:rPr>
          <w:rFonts w:hint="eastAsia" w:ascii="宋体" w:hAnsi="宋体"/>
          <w:color w:val="000000"/>
          <w:szCs w:val="21"/>
          <w:lang w:val="en-US" w:eastAsia="zh-CN"/>
        </w:rPr>
        <w:t>细胞基质流感车间（一期）</w:t>
      </w:r>
      <w:r>
        <w:rPr>
          <w:rFonts w:hint="eastAsia" w:ascii="宋体" w:hAnsi="宋体"/>
          <w:color w:val="000000"/>
          <w:szCs w:val="21"/>
          <w:lang w:eastAsia="zh-CN"/>
        </w:rPr>
        <w:t>操作台、地台、置物架、</w:t>
      </w:r>
      <w:r>
        <w:rPr>
          <w:rFonts w:hint="eastAsia" w:ascii="宋体" w:hAnsi="宋体"/>
          <w:color w:val="000000"/>
          <w:szCs w:val="21"/>
          <w:lang w:val="en-US" w:eastAsia="zh-CN"/>
        </w:rPr>
        <w:t>衣</w:t>
      </w:r>
      <w:r>
        <w:rPr>
          <w:rFonts w:hint="eastAsia" w:ascii="宋体" w:hAnsi="宋体"/>
          <w:color w:val="000000"/>
          <w:szCs w:val="21"/>
          <w:lang w:eastAsia="zh-CN"/>
        </w:rPr>
        <w:t>柜、</w:t>
      </w:r>
      <w:r>
        <w:rPr>
          <w:rFonts w:hint="eastAsia" w:ascii="宋体" w:hAnsi="宋体"/>
          <w:color w:val="000000"/>
          <w:szCs w:val="21"/>
          <w:lang w:val="en-US" w:eastAsia="zh-CN"/>
        </w:rPr>
        <w:t>鞋柜</w:t>
      </w:r>
      <w:r>
        <w:rPr>
          <w:rFonts w:hint="eastAsia" w:ascii="宋体" w:hAnsi="宋体"/>
          <w:color w:val="000000"/>
          <w:szCs w:val="21"/>
          <w:lang w:eastAsia="zh-CN"/>
        </w:rPr>
        <w:t>等设备。</w:t>
      </w:r>
      <w:permEnd w:id="8"/>
    </w:p>
    <w:p>
      <w:pPr>
        <w:pStyle w:val="31"/>
        <w:numPr>
          <w:ilvl w:val="0"/>
          <w:numId w:val="3"/>
        </w:numPr>
        <w:spacing w:after="158" w:afterLines="50"/>
        <w:ind w:left="426" w:hanging="424" w:hangingChars="202"/>
        <w:outlineLvl w:val="0"/>
        <w:rPr>
          <w:rFonts w:ascii="Times New Roman" w:hAnsi="Times New Roman"/>
          <w:szCs w:val="21"/>
        </w:rPr>
      </w:pPr>
      <w:bookmarkStart w:id="24" w:name="_Toc3540089"/>
      <w:r>
        <w:rPr>
          <w:rFonts w:ascii="Times New Roman" w:hAnsi="Times New Roman"/>
          <w:b/>
          <w:szCs w:val="21"/>
        </w:rPr>
        <w:t>安装要求</w:t>
      </w:r>
      <w:bookmarkEnd w:id="24"/>
      <w:permStart w:id="9" w:edGrp="everyone"/>
      <w:permEnd w:id="9"/>
      <w:bookmarkStart w:id="49" w:name="_GoBack"/>
      <w:bookmarkEnd w:id="49"/>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6"/>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gridSpan w:val="2"/>
            <w:shd w:val="clear" w:color="auto" w:fill="D9D9D9"/>
            <w:vAlign w:val="center"/>
          </w:tcPr>
          <w:p>
            <w:pPr>
              <w:jc w:val="center"/>
              <w:rPr>
                <w:b/>
                <w:szCs w:val="21"/>
              </w:rPr>
            </w:pPr>
            <w:bookmarkStart w:id="25" w:name="OLE_LINK1"/>
            <w:bookmarkStart w:id="26" w:name="OLE_LINK2"/>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0" w:edGrp="everyone"/>
          </w:p>
        </w:tc>
        <w:tc>
          <w:tcPr>
            <w:tcW w:w="7129" w:type="dxa"/>
            <w:vAlign w:val="center"/>
          </w:tcPr>
          <w:p>
            <w:pPr>
              <w:spacing w:line="276" w:lineRule="auto"/>
              <w:jc w:val="both"/>
              <w:rPr>
                <w:iCs/>
                <w:szCs w:val="21"/>
                <w:lang w:val="en-US" w:eastAsia="zh-CN"/>
              </w:rPr>
            </w:pPr>
            <w:r>
              <w:rPr>
                <w:rFonts w:hint="eastAsia"/>
                <w:szCs w:val="21"/>
                <w:lang w:eastAsia="zh-CN"/>
              </w:rPr>
              <w:t>细胞基质流感疫苗车间（一期）</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rFonts w:hint="eastAsia"/>
                <w:szCs w:val="21"/>
                <w:lang w:eastAsia="zh-CN"/>
              </w:rPr>
              <w:t>非标不锈钢设备均需要安放到</w:t>
            </w:r>
            <w:r>
              <w:rPr>
                <w:rFonts w:hint="eastAsia"/>
                <w:szCs w:val="21"/>
                <w:lang w:val="en-US" w:eastAsia="zh-CN"/>
              </w:rPr>
              <w:t>指定</w:t>
            </w:r>
            <w:r>
              <w:rPr>
                <w:rFonts w:hint="eastAsia"/>
                <w:szCs w:val="21"/>
                <w:lang w:eastAsia="zh-CN"/>
              </w:rPr>
              <w:t>各房间。</w:t>
            </w:r>
          </w:p>
        </w:tc>
        <w:tc>
          <w:tcPr>
            <w:tcW w:w="2125" w:type="dxa"/>
            <w:vAlign w:val="center"/>
          </w:tcPr>
          <w:p>
            <w:pPr>
              <w:jc w:val="both"/>
              <w:rPr>
                <w:i/>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1" w:edGrp="everyone"/>
          </w:p>
        </w:tc>
        <w:tc>
          <w:tcPr>
            <w:tcW w:w="7129" w:type="dxa"/>
            <w:vAlign w:val="center"/>
          </w:tcPr>
          <w:p>
            <w:pPr>
              <w:spacing w:line="276" w:lineRule="auto"/>
              <w:jc w:val="both"/>
              <w:rPr>
                <w:i/>
                <w:color w:val="FF0000"/>
                <w:szCs w:val="21"/>
                <w:lang w:eastAsia="zh-CN"/>
              </w:rPr>
            </w:pPr>
            <w:r>
              <w:rPr>
                <w:rFonts w:hint="eastAsia"/>
                <w:szCs w:val="21"/>
                <w:lang w:eastAsia="zh-CN"/>
              </w:rPr>
              <w:t>见附件1</w:t>
            </w:r>
            <w:r>
              <w:rPr>
                <w:rFonts w:hint="eastAsia"/>
                <w:color w:val="000000"/>
                <w:szCs w:val="21"/>
                <w:lang w:eastAsia="zh-CN"/>
              </w:rPr>
              <w:t>各房间/区域非标不锈钢设备详细表</w:t>
            </w:r>
            <w:r>
              <w:rPr>
                <w:rFonts w:hint="eastAsia"/>
                <w:szCs w:val="21"/>
                <w:lang w:eastAsia="zh-CN"/>
              </w:rPr>
              <w:t>“数量”、“尺寸/式样需求”、“需求备注”要求。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color w:val="0070C0"/>
                <w:szCs w:val="21"/>
                <w:lang w:val="en-US" w:eastAsia="zh-CN"/>
              </w:rPr>
            </w:pPr>
            <w:r>
              <w:rPr>
                <w:rFonts w:hint="eastAsia"/>
                <w:szCs w:val="21"/>
                <w:lang w:eastAsia="zh-CN"/>
              </w:rPr>
              <w:t>具体尺寸供应商需再次实地确认。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rFonts w:hint="eastAsia"/>
                <w:szCs w:val="21"/>
                <w:lang w:eastAsia="zh-CN"/>
              </w:rPr>
              <w:t>供应商在施工前需有设计图纸，并经过流感病毒疫苗室书面确认。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2" w:edGrp="everyone"/>
          </w:p>
        </w:tc>
        <w:tc>
          <w:tcPr>
            <w:tcW w:w="7129" w:type="dxa"/>
            <w:vAlign w:val="center"/>
          </w:tcPr>
          <w:p>
            <w:pPr>
              <w:spacing w:line="276" w:lineRule="auto"/>
              <w:jc w:val="both"/>
              <w:rPr>
                <w:i/>
                <w:color w:val="FF0000"/>
                <w:szCs w:val="21"/>
                <w:lang w:eastAsia="zh-CN"/>
              </w:rPr>
            </w:pPr>
            <w:r>
              <w:rPr>
                <w:rFonts w:hint="eastAsia"/>
                <w:szCs w:val="21"/>
                <w:lang w:eastAsia="zh-CN"/>
              </w:rPr>
              <w:t>见附件1</w:t>
            </w:r>
            <w:r>
              <w:rPr>
                <w:rFonts w:hint="eastAsia"/>
                <w:color w:val="000000"/>
                <w:szCs w:val="21"/>
                <w:lang w:eastAsia="zh-CN"/>
              </w:rPr>
              <w:t>各房间/区域非标不锈钢设备详细表</w:t>
            </w:r>
            <w:r>
              <w:rPr>
                <w:rFonts w:hint="eastAsia"/>
                <w:szCs w:val="21"/>
                <w:lang w:eastAsia="zh-CN"/>
              </w:rPr>
              <w:t>“需求备注”中承重要求。</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4" w:type="dxa"/>
            <w:shd w:val="clear" w:color="auto" w:fill="D9D9D9"/>
            <w:vAlign w:val="center"/>
          </w:tcPr>
          <w:p>
            <w:pPr>
              <w:jc w:val="both"/>
              <w:rPr>
                <w:szCs w:val="21"/>
                <w:highlight w:val="lightGray"/>
                <w:lang w:eastAsia="zh-CN"/>
              </w:rPr>
            </w:pPr>
            <w:permStart w:id="13" w:edGrp="everyone"/>
          </w:p>
        </w:tc>
        <w:tc>
          <w:tcPr>
            <w:tcW w:w="9260" w:type="dxa"/>
            <w:gridSpan w:val="3"/>
            <w:vAlign w:val="center"/>
          </w:tcPr>
          <w:p>
            <w:pPr>
              <w:jc w:val="both"/>
              <w:rPr>
                <w:szCs w:val="21"/>
                <w:lang w:eastAsia="zh-CN"/>
              </w:rPr>
            </w:pPr>
            <w:r>
              <w:rPr>
                <w:rFonts w:hint="eastAsia"/>
                <w:szCs w:val="21"/>
                <w:lang w:eastAsia="zh-CN"/>
              </w:rPr>
              <w:t>N</w:t>
            </w:r>
            <w:r>
              <w:rPr>
                <w:rFonts w:hint="eastAsia"/>
                <w:szCs w:val="21"/>
                <w:lang w:val="en-US" w:eastAsia="zh-CN"/>
              </w:rPr>
              <w:t>/</w:t>
            </w:r>
            <w:r>
              <w:rPr>
                <w:rFonts w:hint="eastAsia"/>
                <w:szCs w:val="21"/>
                <w:lang w:eastAsia="zh-CN"/>
              </w:rPr>
              <w:t>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4" w:edGrp="everyone"/>
          </w:p>
        </w:tc>
        <w:tc>
          <w:tcPr>
            <w:tcW w:w="7129" w:type="dxa"/>
            <w:vAlign w:val="center"/>
          </w:tcPr>
          <w:p>
            <w:pPr>
              <w:spacing w:line="276" w:lineRule="auto"/>
              <w:jc w:val="both"/>
              <w:rPr>
                <w:szCs w:val="21"/>
                <w:lang w:eastAsia="zh-CN"/>
              </w:rPr>
            </w:pPr>
            <w:r>
              <w:rPr>
                <w:color w:val="000000"/>
                <w:lang w:eastAsia="zh-CN"/>
              </w:rPr>
              <w:t>工作环境温度：</w:t>
            </w:r>
            <w:r>
              <w:rPr>
                <w:rFonts w:hint="eastAsia"/>
                <w:color w:val="000000"/>
                <w:lang w:eastAsia="zh-CN"/>
              </w:rPr>
              <w:t>能适应</w:t>
            </w:r>
            <w:r>
              <w:rPr>
                <w:color w:val="000000"/>
                <w:lang w:eastAsia="zh-CN"/>
              </w:rPr>
              <w:t>1</w:t>
            </w:r>
            <w:r>
              <w:rPr>
                <w:rFonts w:hint="eastAsia"/>
                <w:color w:val="000000"/>
                <w:lang w:eastAsia="zh-CN"/>
              </w:rPr>
              <w:t>8℃</w:t>
            </w:r>
            <w:r>
              <w:rPr>
                <w:color w:val="000000"/>
                <w:lang w:eastAsia="zh-CN"/>
              </w:rPr>
              <w:t>～</w:t>
            </w:r>
            <w:r>
              <w:rPr>
                <w:rFonts w:hint="eastAsia"/>
                <w:color w:val="000000"/>
                <w:lang w:eastAsia="zh-CN"/>
              </w:rPr>
              <w:t>26℃</w:t>
            </w:r>
            <w:r>
              <w:rPr>
                <w:color w:val="000000"/>
                <w:lang w:eastAsia="zh-CN"/>
              </w:rPr>
              <w:t>环境</w:t>
            </w:r>
            <w:r>
              <w:rPr>
                <w:rFonts w:hint="eastAsia"/>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5" w:edGrp="everyone"/>
          </w:p>
        </w:tc>
        <w:tc>
          <w:tcPr>
            <w:tcW w:w="7129" w:type="dxa"/>
            <w:vAlign w:val="center"/>
          </w:tcPr>
          <w:p>
            <w:pPr>
              <w:spacing w:line="276" w:lineRule="auto"/>
              <w:jc w:val="both"/>
              <w:rPr>
                <w:color w:val="000000"/>
                <w:lang w:eastAsia="zh-CN"/>
              </w:rPr>
            </w:pPr>
            <w:r>
              <w:rPr>
                <w:color w:val="000000"/>
                <w:lang w:eastAsia="zh-CN"/>
              </w:rPr>
              <w:t>工作环境湿度：至少包括</w:t>
            </w:r>
            <w:r>
              <w:rPr>
                <w:lang w:eastAsia="zh-CN"/>
              </w:rPr>
              <w:t>45%～65%</w:t>
            </w:r>
            <w:r>
              <w:rPr>
                <w:rFonts w:hint="eastAsia"/>
                <w:lang w:eastAsia="zh-CN"/>
              </w:rPr>
              <w:t>。</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6" w:edGrp="everyone"/>
          </w:p>
        </w:tc>
        <w:tc>
          <w:tcPr>
            <w:tcW w:w="7129" w:type="dxa"/>
            <w:vAlign w:val="center"/>
          </w:tcPr>
          <w:p>
            <w:pPr>
              <w:spacing w:line="276" w:lineRule="auto"/>
              <w:jc w:val="both"/>
              <w:rPr>
                <w:color w:val="000000"/>
                <w:lang w:eastAsia="zh-CN"/>
              </w:rPr>
            </w:pPr>
            <w:r>
              <w:rPr>
                <w:color w:val="000000"/>
                <w:lang w:eastAsia="zh-CN"/>
              </w:rPr>
              <w:t>工作环境洁净级别： C级/D</w:t>
            </w:r>
            <w:r>
              <w:rPr>
                <w:rFonts w:hint="eastAsia"/>
                <w:color w:val="000000"/>
                <w:lang w:eastAsia="zh-CN"/>
              </w:rPr>
              <w:t>级/</w:t>
            </w:r>
            <w:r>
              <w:rPr>
                <w:rFonts w:hint="eastAsia"/>
                <w:color w:val="000000"/>
                <w:lang w:val="en-US" w:eastAsia="zh-CN"/>
              </w:rPr>
              <w:t>CNC</w:t>
            </w:r>
            <w:r>
              <w:rPr>
                <w:color w:val="000000"/>
                <w:lang w:eastAsia="zh-CN"/>
              </w:rPr>
              <w:t>区域</w:t>
            </w:r>
            <w:r>
              <w:rPr>
                <w:rFonts w:hint="eastAsia"/>
                <w:color w:val="000000"/>
                <w:lang w:eastAsia="zh-CN"/>
              </w:rPr>
              <w:t xml:space="preserve"> 。</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ind w:firstLineChars="0"/>
              <w:rPr>
                <w:rFonts w:ascii="Times New Roman" w:hAnsi="Times New Roman"/>
                <w:szCs w:val="21"/>
              </w:rPr>
            </w:pPr>
            <w:permStart w:id="17" w:edGrp="everyone"/>
          </w:p>
        </w:tc>
        <w:tc>
          <w:tcPr>
            <w:tcW w:w="9254" w:type="dxa"/>
            <w:gridSpan w:val="2"/>
            <w:vAlign w:val="center"/>
          </w:tcPr>
          <w:p>
            <w:pPr>
              <w:jc w:val="both"/>
              <w:rPr>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8" w:edGrp="everyone"/>
          </w:p>
        </w:tc>
        <w:tc>
          <w:tcPr>
            <w:tcW w:w="7129" w:type="dxa"/>
            <w:vAlign w:val="center"/>
          </w:tcPr>
          <w:p>
            <w:pPr>
              <w:spacing w:line="360" w:lineRule="auto"/>
              <w:rPr>
                <w:rFonts w:ascii="宋体" w:hAnsi="宋体" w:cs="宋体"/>
                <w:kern w:val="44"/>
                <w:szCs w:val="21"/>
                <w:lang w:val="en-US" w:eastAsia="zh-CN"/>
              </w:rPr>
            </w:pPr>
            <w:r>
              <w:rPr>
                <w:rFonts w:hint="eastAsia" w:ascii="宋体" w:hAnsi="宋体" w:cs="宋体"/>
                <w:kern w:val="44"/>
                <w:szCs w:val="21"/>
                <w:lang w:val="en-US" w:eastAsia="zh-CN"/>
              </w:rPr>
              <w:t>不锈钢器具外观不得有明显划痕，滑轮不得沾染脏污。(不锈钢器具在使用过程中应能耐受过氧化氢、甲醛等消毒剂的腐蚀）</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360" w:lineRule="auto"/>
              <w:rPr>
                <w:rFonts w:ascii="宋体" w:hAnsi="宋体" w:cs="宋体"/>
                <w:kern w:val="44"/>
                <w:szCs w:val="21"/>
                <w:lang w:val="en-US" w:eastAsia="zh-CN"/>
              </w:rPr>
            </w:pPr>
            <w:r>
              <w:rPr>
                <w:rFonts w:hint="eastAsia" w:ascii="宋体" w:hAnsi="宋体" w:cs="宋体"/>
                <w:kern w:val="44"/>
                <w:szCs w:val="21"/>
                <w:lang w:val="en-US" w:eastAsia="zh-CN"/>
              </w:rPr>
              <w:t>不锈钢器具不得有明显偏歪、毛刺和锈蚀等缺陷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360" w:lineRule="auto"/>
              <w:rPr>
                <w:rFonts w:ascii="宋体" w:hAnsi="宋体" w:cs="宋体"/>
                <w:kern w:val="44"/>
                <w:szCs w:val="21"/>
                <w:lang w:val="en-US" w:eastAsia="zh-CN"/>
              </w:rPr>
            </w:pPr>
            <w:r>
              <w:rPr>
                <w:rFonts w:hint="eastAsia" w:ascii="宋体" w:hAnsi="宋体" w:cs="宋体"/>
                <w:kern w:val="44"/>
                <w:szCs w:val="21"/>
                <w:lang w:val="en-US" w:eastAsia="zh-CN"/>
              </w:rPr>
              <w:t>不锈钢器具表面不得有异常鼓包、塌陷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360" w:lineRule="auto"/>
              <w:rPr>
                <w:rFonts w:ascii="宋体" w:hAnsi="宋体" w:cs="宋体"/>
                <w:kern w:val="44"/>
                <w:szCs w:val="21"/>
                <w:lang w:val="en-US" w:eastAsia="zh-CN"/>
              </w:rPr>
            </w:pPr>
            <w:r>
              <w:rPr>
                <w:rFonts w:hint="eastAsia" w:ascii="宋体" w:hAnsi="宋体" w:cs="宋体"/>
                <w:kern w:val="44"/>
                <w:szCs w:val="21"/>
                <w:lang w:val="en-US" w:eastAsia="zh-CN"/>
              </w:rPr>
              <w:t>不锈钢器具焊缝应齐平。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360" w:lineRule="auto"/>
              <w:rPr>
                <w:rFonts w:ascii="宋体" w:hAnsi="宋体" w:cs="宋体"/>
                <w:kern w:val="44"/>
                <w:szCs w:val="21"/>
                <w:lang w:val="en-US" w:eastAsia="zh-CN"/>
              </w:rPr>
            </w:pPr>
            <w:r>
              <w:rPr>
                <w:rFonts w:hint="eastAsia" w:ascii="宋体" w:hAnsi="宋体" w:cs="宋体"/>
                <w:kern w:val="44"/>
                <w:szCs w:val="21"/>
                <w:lang w:val="en-US" w:eastAsia="zh-CN"/>
              </w:rPr>
              <w:t>不锈钢器具平面对角线误差不得≥2mm。</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360" w:lineRule="auto"/>
              <w:rPr>
                <w:rFonts w:ascii="宋体" w:hAnsi="宋体" w:cs="宋体"/>
                <w:kern w:val="44"/>
                <w:szCs w:val="21"/>
                <w:lang w:val="en-US" w:eastAsia="zh-CN"/>
              </w:rPr>
            </w:pPr>
            <w:r>
              <w:rPr>
                <w:rFonts w:hint="eastAsia" w:ascii="宋体" w:hAnsi="宋体" w:cs="宋体"/>
                <w:kern w:val="44"/>
                <w:szCs w:val="21"/>
                <w:lang w:val="en-US" w:eastAsia="zh-CN"/>
              </w:rPr>
              <w:t>不锈钢器具边角应做钝化圆角处理。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360" w:lineRule="auto"/>
              <w:rPr>
                <w:rFonts w:ascii="宋体" w:hAnsi="宋体" w:cs="宋体"/>
                <w:kern w:val="44"/>
                <w:szCs w:val="21"/>
                <w:lang w:val="en-US" w:eastAsia="zh-CN"/>
              </w:rPr>
            </w:pPr>
            <w:r>
              <w:rPr>
                <w:rFonts w:hint="eastAsia" w:ascii="宋体" w:hAnsi="宋体" w:cs="宋体"/>
                <w:kern w:val="44"/>
                <w:szCs w:val="21"/>
                <w:lang w:val="en-US" w:eastAsia="zh-CN"/>
              </w:rPr>
              <w:t>与地面接触的不锈钢器具需加装符合GMP材质要求的高强度尼龙防摩擦护脚。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360" w:lineRule="auto"/>
              <w:rPr>
                <w:rFonts w:ascii="宋体" w:hAnsi="宋体" w:cs="宋体"/>
                <w:kern w:val="44"/>
                <w:szCs w:val="21"/>
                <w:lang w:val="en-US" w:eastAsia="zh-CN"/>
              </w:rPr>
            </w:pPr>
            <w:r>
              <w:rPr>
                <w:rFonts w:hint="eastAsia" w:ascii="宋体" w:hAnsi="宋体" w:cs="宋体"/>
                <w:kern w:val="44"/>
                <w:szCs w:val="21"/>
                <w:lang w:val="en-US" w:eastAsia="zh-CN"/>
              </w:rPr>
              <w:t>不锈钢器具各表面为拉丝面板，应光洁，抛光度＜0.6S。</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360" w:lineRule="auto"/>
              <w:rPr>
                <w:rFonts w:ascii="宋体" w:hAnsi="宋体" w:cs="宋体"/>
                <w:kern w:val="44"/>
                <w:szCs w:val="21"/>
                <w:lang w:val="en-US" w:eastAsia="zh-CN"/>
              </w:rPr>
            </w:pPr>
            <w:r>
              <w:rPr>
                <w:rFonts w:hint="eastAsia" w:ascii="宋体" w:hAnsi="宋体" w:cs="宋体"/>
                <w:kern w:val="44"/>
                <w:szCs w:val="21"/>
                <w:lang w:val="en-US" w:eastAsia="zh-CN"/>
              </w:rPr>
              <w:t>不锈钢器具（含部件）的材质不劣于304不锈钢，详见附件12清单。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360" w:lineRule="auto"/>
              <w:rPr>
                <w:rFonts w:ascii="宋体" w:hAnsi="宋体" w:cs="宋体"/>
                <w:kern w:val="44"/>
                <w:szCs w:val="21"/>
                <w:lang w:val="en-US" w:eastAsia="zh-CN"/>
              </w:rPr>
            </w:pPr>
            <w:r>
              <w:rPr>
                <w:rFonts w:hint="eastAsia" w:ascii="宋体" w:hAnsi="宋体" w:cs="宋体"/>
                <w:kern w:val="44"/>
                <w:szCs w:val="21"/>
                <w:lang w:val="en-US" w:eastAsia="zh-CN"/>
              </w:rPr>
              <w:t>不锈钢器具需耐高压、耐温（冷或热）、耐腐蚀、耐酸碱、耐消毒剂（包括但不限于乙醇、新洁尔灭、84消毒液、臭氧、过氧化氢等）。器具设计应易于清洗，避免死角，不锈钢罐体需要满足完好的密封性，器具生产、清洗、灭菌过程中不得脱落任何影响制品质量的物质。</w:t>
            </w:r>
          </w:p>
        </w:tc>
        <w:tc>
          <w:tcPr>
            <w:tcW w:w="2125" w:type="dxa"/>
            <w:vAlign w:val="center"/>
          </w:tcPr>
          <w:p>
            <w:pPr>
              <w:jc w:val="both"/>
              <w:rPr>
                <w:szCs w:val="21"/>
                <w:lang w:eastAsia="zh-CN"/>
              </w:rPr>
            </w:pPr>
            <w:r>
              <w:rPr>
                <w:rFonts w:hint="eastAsia"/>
                <w:szCs w:val="21"/>
                <w:lang w:eastAsia="zh-CN"/>
              </w:rPr>
              <w:t>关键</w:t>
            </w:r>
          </w:p>
        </w:tc>
      </w:tr>
      <w:bookmarkEnd w:id="25"/>
      <w:bookmarkEnd w:id="26"/>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4" w:hangingChars="202"/>
        <w:outlineLvl w:val="0"/>
        <w:rPr>
          <w:rFonts w:ascii="Times New Roman" w:hAnsi="Times New Roman"/>
          <w:b/>
        </w:rPr>
      </w:pPr>
      <w:bookmarkStart w:id="27" w:name="_Toc522107740"/>
      <w:bookmarkStart w:id="28" w:name="_Toc3540090"/>
      <w:r>
        <w:rPr>
          <w:rFonts w:ascii="Times New Roman" w:hAnsi="Times New Roman"/>
          <w:b/>
        </w:rPr>
        <w:t>运行要求</w:t>
      </w:r>
      <w:bookmarkEnd w:id="27"/>
      <w:bookmarkEnd w:id="28"/>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9" w:edGrp="everyone"/>
            <w:permEnd w:id="19"/>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0" w:edGrp="everyone"/>
          </w:p>
        </w:tc>
        <w:tc>
          <w:tcPr>
            <w:tcW w:w="9254" w:type="dxa"/>
            <w:gridSpan w:val="2"/>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1" w:edGrp="everyone"/>
          </w:p>
        </w:tc>
        <w:tc>
          <w:tcPr>
            <w:tcW w:w="9254" w:type="dxa"/>
            <w:gridSpan w:val="2"/>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2" w:edGrp="everyone"/>
          </w:p>
        </w:tc>
        <w:tc>
          <w:tcPr>
            <w:tcW w:w="9254" w:type="dxa"/>
            <w:gridSpan w:val="2"/>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3" w:edGrp="everyone"/>
          </w:p>
        </w:tc>
        <w:tc>
          <w:tcPr>
            <w:tcW w:w="7129" w:type="dxa"/>
            <w:vAlign w:val="center"/>
          </w:tcPr>
          <w:p>
            <w:pPr>
              <w:spacing w:line="276" w:lineRule="auto"/>
              <w:jc w:val="both"/>
              <w:rPr>
                <w:szCs w:val="21"/>
                <w:lang w:eastAsia="zh-CN"/>
              </w:rPr>
            </w:pPr>
            <w:r>
              <w:rPr>
                <w:rFonts w:hint="eastAsia"/>
                <w:color w:val="000000"/>
                <w:lang w:eastAsia="zh-CN"/>
              </w:rPr>
              <w:t>所有可接触部分，不得有毛刺和尖锐面，防止人员操作时受伤。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bookmarkStart w:id="29" w:name="_Toc3540091"/>
            <w:bookmarkStart w:id="30" w:name="_Toc522107742"/>
            <w:bookmarkStart w:id="31" w:name="_Toc482717202"/>
            <w:bookmarkStart w:id="32" w:name="_Toc483227237"/>
            <w:bookmarkStart w:id="33" w:name="_Toc482625289"/>
            <w:bookmarkStart w:id="34" w:name="_Toc482369815"/>
            <w:bookmarkStart w:id="35" w:name="_Toc482370071"/>
            <w:bookmarkStart w:id="36" w:name="_Toc483400317"/>
            <w:bookmarkStart w:id="37" w:name="_Toc481702480"/>
            <w:bookmarkStart w:id="38" w:name="_Toc482359946"/>
            <w:bookmarkStart w:id="39" w:name="_Toc482360291"/>
            <w:bookmarkStart w:id="40" w:name="_Toc482370359"/>
            <w:bookmarkStart w:id="41" w:name="_Toc482370151"/>
            <w:bookmarkStart w:id="42" w:name="_Toc482370767"/>
          </w:p>
        </w:tc>
        <w:tc>
          <w:tcPr>
            <w:tcW w:w="7129" w:type="dxa"/>
            <w:vAlign w:val="center"/>
          </w:tcPr>
          <w:p>
            <w:pPr>
              <w:spacing w:line="276" w:lineRule="auto"/>
              <w:jc w:val="both"/>
              <w:rPr>
                <w:color w:val="000000"/>
                <w:lang w:eastAsia="zh-CN"/>
              </w:rPr>
            </w:pPr>
            <w:r>
              <w:rPr>
                <w:rFonts w:hint="eastAsia"/>
                <w:kern w:val="44"/>
                <w:szCs w:val="21"/>
                <w:lang w:val="en-US" w:eastAsia="zh-CN"/>
              </w:rPr>
              <w:t>不锈钢器具应进行倒角处理，防止出现扎伤和割伤的情况。</w:t>
            </w:r>
          </w:p>
        </w:tc>
        <w:tc>
          <w:tcPr>
            <w:tcW w:w="2125" w:type="dxa"/>
            <w:vAlign w:val="center"/>
          </w:tcPr>
          <w:p>
            <w:pPr>
              <w:jc w:val="both"/>
              <w:rPr>
                <w:szCs w:val="21"/>
                <w:lang w:eastAsia="zh-CN"/>
              </w:rPr>
            </w:pPr>
            <w:r>
              <w:rPr>
                <w:rFonts w:hint="eastAsia"/>
                <w:szCs w:val="21"/>
                <w:lang w:eastAsia="zh-CN"/>
              </w:rPr>
              <w:t>关键</w:t>
            </w:r>
          </w:p>
        </w:tc>
      </w:tr>
      <w:permEnd w:id="23"/>
    </w:tbl>
    <w:p>
      <w:pPr>
        <w:pStyle w:val="31"/>
        <w:numPr>
          <w:ilvl w:val="0"/>
          <w:numId w:val="3"/>
        </w:numPr>
        <w:spacing w:after="158" w:afterLines="50"/>
        <w:ind w:left="426" w:hanging="424" w:hangingChars="202"/>
        <w:outlineLvl w:val="0"/>
        <w:rPr>
          <w:rFonts w:ascii="Times New Roman" w:hAnsi="Times New Roman"/>
          <w:b/>
        </w:rPr>
      </w:pPr>
      <w:r>
        <w:rPr>
          <w:rFonts w:ascii="Times New Roman" w:hAnsi="Times New Roman"/>
          <w:b/>
        </w:rPr>
        <w:t>电气、自动控制要求</w:t>
      </w:r>
      <w:bookmarkEnd w:id="29"/>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4" w:edGrp="everyone"/>
            <w:permEnd w:id="24"/>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5" w:edGrp="everyone"/>
          </w:p>
        </w:tc>
        <w:tc>
          <w:tcPr>
            <w:tcW w:w="9254" w:type="dxa"/>
            <w:gridSpan w:val="2"/>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6" w:edGrp="everyone"/>
          </w:p>
        </w:tc>
        <w:tc>
          <w:tcPr>
            <w:tcW w:w="9254" w:type="dxa"/>
            <w:gridSpan w:val="2"/>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6"/>
    </w:tbl>
    <w:p>
      <w:pPr>
        <w:spacing w:after="158" w:afterLines="50"/>
        <w:rPr>
          <w:b/>
          <w:lang w:eastAsia="zh-CN"/>
        </w:rPr>
      </w:pPr>
    </w:p>
    <w:p>
      <w:pPr>
        <w:pStyle w:val="31"/>
        <w:numPr>
          <w:ilvl w:val="0"/>
          <w:numId w:val="3"/>
        </w:numPr>
        <w:spacing w:after="158" w:afterLines="50"/>
        <w:ind w:left="426" w:hanging="424" w:hangingChars="202"/>
        <w:outlineLvl w:val="0"/>
        <w:rPr>
          <w:rFonts w:ascii="Times New Roman" w:hAnsi="Times New Roman"/>
          <w:b/>
        </w:rPr>
      </w:pPr>
      <w:bookmarkStart w:id="43" w:name="_Toc3540092"/>
      <w:r>
        <w:rPr>
          <w:rFonts w:ascii="Times New Roman" w:hAnsi="Times New Roman"/>
          <w:b/>
        </w:rPr>
        <w:t>安全要求</w:t>
      </w:r>
      <w:bookmarkEnd w:id="30"/>
      <w:bookmarkEnd w:id="43"/>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7" w:edGrp="everyone"/>
            <w:permEnd w:id="27"/>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8" w:edGrp="everyone"/>
          </w:p>
        </w:tc>
        <w:tc>
          <w:tcPr>
            <w:tcW w:w="9254" w:type="dxa"/>
            <w:gridSpan w:val="2"/>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9"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9" w:edGrp="everyone"/>
          </w:p>
        </w:tc>
        <w:tc>
          <w:tcPr>
            <w:tcW w:w="9254" w:type="dxa"/>
            <w:gridSpan w:val="2"/>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9"/>
    </w:tbl>
    <w:p>
      <w:pPr>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44" w:name="_Toc3540093"/>
      <w:bookmarkStart w:id="45" w:name="_Toc522107743"/>
      <w:r>
        <w:rPr>
          <w:rFonts w:ascii="Times New Roman" w:hAnsi="Times New Roman"/>
          <w:b/>
        </w:rPr>
        <w:t>文件要求</w:t>
      </w:r>
      <w:bookmarkEnd w:id="44"/>
      <w:bookmarkEnd w:id="45"/>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0" w:edGrp="everyone"/>
            <w:permEnd w:id="30"/>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1" w:edGrp="everyone"/>
          </w:p>
        </w:tc>
        <w:tc>
          <w:tcPr>
            <w:tcW w:w="7129" w:type="dxa"/>
            <w:vAlign w:val="center"/>
          </w:tcPr>
          <w:p>
            <w:pPr>
              <w:jc w:val="both"/>
              <w:rPr>
                <w:szCs w:val="21"/>
                <w:lang w:eastAsia="zh-CN"/>
              </w:rPr>
            </w:pPr>
            <w:r>
              <w:rPr>
                <w:szCs w:val="21"/>
                <w:lang w:eastAsia="zh-CN"/>
              </w:rPr>
              <w:t xml:space="preserve"> </w:t>
            </w:r>
            <w:r>
              <w:rPr>
                <w:rFonts w:hint="eastAsia"/>
                <w:lang w:eastAsia="zh-CN"/>
              </w:rPr>
              <w:t>供应商提供对应材质的检验证明材料。</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投标文件、合同及订单，卖方发运清单及相关检验报告。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设备厂家文件：出厂测试合格证、相关检测报告、</w:t>
            </w:r>
            <w:r>
              <w:rPr>
                <w:color w:val="000000"/>
                <w:szCs w:val="21"/>
                <w:lang w:eastAsia="zh-CN"/>
              </w:rPr>
              <w:t>设备及组件清单</w:t>
            </w:r>
            <w:r>
              <w:rPr>
                <w:rFonts w:hint="eastAsia"/>
                <w:color w:val="000000"/>
                <w:szCs w:val="21"/>
                <w:lang w:eastAsia="zh-CN"/>
              </w:rPr>
              <w:t>（包含</w:t>
            </w:r>
            <w:r>
              <w:rPr>
                <w:rFonts w:hint="eastAsia"/>
                <w:color w:val="000000"/>
                <w:szCs w:val="21"/>
                <w:lang w:val="en-US" w:eastAsia="zh-CN"/>
              </w:rPr>
              <w:t>设备尺寸图，</w:t>
            </w:r>
            <w:r>
              <w:rPr>
                <w:rFonts w:hint="eastAsia"/>
                <w:color w:val="000000"/>
                <w:szCs w:val="21"/>
                <w:lang w:eastAsia="zh-CN"/>
              </w:rPr>
              <w:t>使用寿命相关说明</w:t>
            </w:r>
            <w:r>
              <w:rPr>
                <w:rFonts w:hint="eastAsia"/>
                <w:color w:val="000000"/>
                <w:szCs w:val="21"/>
                <w:lang w:val="en-US" w:eastAsia="zh-CN"/>
              </w:rPr>
              <w:t>等</w:t>
            </w:r>
            <w:r>
              <w:rPr>
                <w:rFonts w:hint="eastAsia"/>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设备厂家</w:t>
            </w:r>
            <w:r>
              <w:rPr>
                <w:rFonts w:hint="eastAsia" w:ascii="宋体" w:hAnsi="宋体"/>
                <w:color w:val="000000"/>
                <w:szCs w:val="21"/>
                <w:lang w:val="en-US" w:eastAsia="zh-CN"/>
              </w:rPr>
              <w:t>安装</w:t>
            </w:r>
            <w:r>
              <w:rPr>
                <w:rFonts w:hint="eastAsia" w:ascii="宋体" w:hAnsi="宋体"/>
                <w:color w:val="000000"/>
                <w:szCs w:val="21"/>
                <w:lang w:eastAsia="zh-CN"/>
              </w:rPr>
              <w:t>：尺寸二次确认后</w:t>
            </w:r>
            <w:r>
              <w:rPr>
                <w:rFonts w:hint="eastAsia" w:ascii="宋体" w:hAnsi="宋体"/>
                <w:color w:val="000000"/>
                <w:szCs w:val="21"/>
                <w:lang w:val="en-US" w:eastAsia="zh-CN"/>
              </w:rPr>
              <w:t>进行设计与安装。</w:t>
            </w:r>
            <w:r>
              <w:rPr>
                <w:rFonts w:hint="eastAsia"/>
                <w:szCs w:val="21"/>
                <w:lang w:eastAsia="zh-CN"/>
              </w:rPr>
              <w:t>安装位置、外观、尺寸、文件（材质证明、合格证、说明书等）</w:t>
            </w:r>
            <w:r>
              <w:rPr>
                <w:rFonts w:hint="eastAsia"/>
                <w:szCs w:val="21"/>
                <w:lang w:val="en-US" w:eastAsia="zh-CN"/>
              </w:rPr>
              <w:t>必须符合要求</w:t>
            </w:r>
            <w:r>
              <w:rPr>
                <w:rFonts w:hint="eastAsia" w:ascii="宋体" w:hAnsi="宋体"/>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rFonts w:ascii="宋体" w:hAnsi="宋体"/>
                <w:color w:val="000000"/>
                <w:szCs w:val="21"/>
                <w:lang w:eastAsia="zh-CN"/>
              </w:rPr>
            </w:pPr>
            <w:r>
              <w:rPr>
                <w:rFonts w:hint="eastAsia" w:ascii="宋体" w:hAnsi="宋体"/>
                <w:color w:val="000000"/>
                <w:szCs w:val="21"/>
                <w:lang w:eastAsia="zh-CN"/>
              </w:rPr>
              <w:t>必要的使用操作说明书及维护保养说明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s="宋体"/>
                <w:color w:val="111111"/>
                <w:szCs w:val="21"/>
                <w:shd w:val="clear" w:color="auto" w:fill="FFFFFF"/>
                <w:lang w:eastAsia="zh-CN"/>
              </w:rPr>
              <w:t>上述条款规定的文件需提供电子版，并在设备开箱验收时将最终批准的电子版及纸质版全套资料交工程技术部存档。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31"/>
    </w:tbl>
    <w:p>
      <w:pPr>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46" w:name="_Toc3540094"/>
      <w:r>
        <w:rPr>
          <w:rFonts w:ascii="Times New Roman" w:hAnsi="Times New Roman"/>
          <w:b/>
          <w:szCs w:val="21"/>
        </w:rPr>
        <w:t>服务要求</w:t>
      </w:r>
      <w:bookmarkEnd w:id="46"/>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2" w:edGrp="everyone"/>
            <w:permEnd w:id="32"/>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33" w:edGrp="everyone"/>
          </w:p>
        </w:tc>
        <w:tc>
          <w:tcPr>
            <w:tcW w:w="9254" w:type="dxa"/>
            <w:gridSpan w:val="2"/>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4" w:edGrp="everyone"/>
          </w:p>
        </w:tc>
        <w:tc>
          <w:tcPr>
            <w:tcW w:w="7129" w:type="dxa"/>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spacing w:before="100" w:beforeAutospacing="1"/>
              <w:ind w:right="-462" w:rightChars="-220"/>
              <w:jc w:val="both"/>
              <w:rPr>
                <w:szCs w:val="21"/>
                <w:lang w:eastAsia="zh-CN"/>
              </w:rPr>
            </w:pPr>
            <w:permStart w:id="35" w:edGrp="everyone"/>
          </w:p>
        </w:tc>
        <w:tc>
          <w:tcPr>
            <w:tcW w:w="9254" w:type="dxa"/>
            <w:gridSpan w:val="2"/>
            <w:vAlign w:val="center"/>
          </w:tcPr>
          <w:p>
            <w:pPr>
              <w:spacing w:before="100" w:beforeAutospacing="1"/>
              <w:jc w:val="both"/>
              <w:rPr>
                <w:szCs w:val="21"/>
                <w:lang w:eastAsia="zh-CN"/>
              </w:rPr>
            </w:pPr>
            <w:r>
              <w:rPr>
                <w:rFonts w:hint="eastAsia"/>
                <w:szCs w:val="21"/>
                <w:lang w:eastAsia="zh-CN"/>
              </w:rPr>
              <w:t>N</w:t>
            </w:r>
            <w:r>
              <w:rPr>
                <w:rFonts w:hint="eastAsia"/>
                <w:szCs w:val="21"/>
                <w:lang w:val="en-US" w:eastAsia="zh-CN"/>
              </w:rPr>
              <w:t>/</w:t>
            </w:r>
            <w:r>
              <w:rPr>
                <w:rFonts w:hint="eastAsia"/>
                <w:szCs w:val="21"/>
                <w:lang w:eastAsia="zh-CN"/>
              </w:rPr>
              <w:t>A</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9" w:type="dxa"/>
            <w:vAlign w:val="center"/>
          </w:tcPr>
          <w:p>
            <w:pPr>
              <w:spacing w:line="276" w:lineRule="auto"/>
              <w:jc w:val="both"/>
              <w:rPr>
                <w:color w:val="000000"/>
                <w:szCs w:val="21"/>
                <w:lang w:eastAsia="zh-CN"/>
              </w:rPr>
            </w:pPr>
            <w:r>
              <w:rPr>
                <w:rFonts w:hint="eastAsia"/>
                <w:kern w:val="44"/>
                <w:szCs w:val="21"/>
                <w:lang w:val="en-US" w:eastAsia="zh-CN"/>
              </w:rPr>
              <w:t>质保期至少一年（主要部件保修期至少三年），质保期内免费保修并免费更换所有配件，保修期后应提供良好的售后服务。</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7" w:edGrp="everyone"/>
          </w:p>
        </w:tc>
        <w:tc>
          <w:tcPr>
            <w:tcW w:w="7129" w:type="dxa"/>
            <w:vAlign w:val="center"/>
          </w:tcPr>
          <w:p>
            <w:pPr>
              <w:spacing w:line="276" w:lineRule="auto"/>
              <w:jc w:val="both"/>
              <w:rPr>
                <w:rFonts w:ascii="宋体" w:hAnsi="宋体"/>
                <w:lang w:eastAsia="zh-CN"/>
              </w:rPr>
            </w:pPr>
            <w:r>
              <w:rPr>
                <w:rFonts w:hint="eastAsia" w:ascii="宋体" w:hAnsi="宋体"/>
                <w:lang w:eastAsia="zh-CN"/>
              </w:rPr>
              <w:t>厂家应提供合格的备件，用于设备相应部件的维修、更换。</w:t>
            </w:r>
          </w:p>
        </w:tc>
        <w:tc>
          <w:tcPr>
            <w:tcW w:w="2125" w:type="dxa"/>
            <w:vAlign w:val="center"/>
          </w:tcPr>
          <w:p>
            <w:pPr>
              <w:jc w:val="both"/>
              <w:rPr>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8" w:edGrp="everyone"/>
          </w:p>
        </w:tc>
        <w:tc>
          <w:tcPr>
            <w:tcW w:w="7129" w:type="dxa"/>
            <w:vAlign w:val="center"/>
          </w:tcPr>
          <w:p>
            <w:pPr>
              <w:spacing w:line="276" w:lineRule="auto"/>
              <w:jc w:val="both"/>
              <w:rPr>
                <w:szCs w:val="21"/>
                <w:lang w:eastAsia="zh-CN"/>
              </w:rPr>
            </w:pPr>
            <w:r>
              <w:rPr>
                <w:rFonts w:hint="eastAsia" w:ascii="宋体" w:hAnsi="宋体"/>
                <w:lang w:eastAsia="zh-CN"/>
              </w:rPr>
              <w:t>完成后由供应商和我方共同验收，供应商工程师免费为买方提供调试。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rFonts w:ascii="宋体" w:hAnsi="宋体"/>
                <w:lang w:eastAsia="zh-CN"/>
              </w:rPr>
            </w:pPr>
            <w:r>
              <w:rPr>
                <w:rFonts w:hint="eastAsia" w:ascii="宋体" w:hAnsi="宋体"/>
                <w:lang w:eastAsia="zh-CN"/>
              </w:rPr>
              <w:t>确认验收合格后，甲乙双方签订验收报告。</w:t>
            </w:r>
          </w:p>
        </w:tc>
        <w:tc>
          <w:tcPr>
            <w:tcW w:w="2125" w:type="dxa"/>
            <w:vAlign w:val="center"/>
          </w:tcPr>
          <w:p>
            <w:pPr>
              <w:jc w:val="both"/>
              <w:rPr>
                <w:szCs w:val="21"/>
                <w:lang w:val="en-US" w:eastAsia="zh-CN"/>
              </w:rPr>
            </w:pPr>
            <w:r>
              <w:rPr>
                <w:rFonts w:hint="eastAsia"/>
                <w:szCs w:val="21"/>
                <w:lang w:val="en-US" w:eastAsia="zh-CN"/>
              </w:rPr>
              <w:t xml:space="preserve">关键 </w:t>
            </w:r>
          </w:p>
        </w:tc>
      </w:tr>
      <w:permEnd w:id="38"/>
    </w:tbl>
    <w:p/>
    <w:p>
      <w:pPr>
        <w:pStyle w:val="31"/>
        <w:numPr>
          <w:ilvl w:val="0"/>
          <w:numId w:val="3"/>
        </w:numPr>
        <w:spacing w:after="158" w:afterLines="50"/>
        <w:ind w:left="426" w:hanging="424" w:hangingChars="202"/>
        <w:outlineLvl w:val="0"/>
        <w:rPr>
          <w:rFonts w:ascii="Times New Roman" w:hAnsi="Times New Roman"/>
          <w:b/>
        </w:rPr>
      </w:pPr>
      <w:bookmarkStart w:id="47" w:name="_Toc3540095"/>
      <w:bookmarkStart w:id="48" w:name="_Toc52210774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33"/>
        <w:spacing w:before="0" w:line="360" w:lineRule="auto"/>
        <w:ind w:left="357"/>
        <w:jc w:val="left"/>
        <w:rPr>
          <w:color w:val="000000"/>
          <w:szCs w:val="21"/>
          <w:lang w:eastAsia="zh-CN"/>
        </w:rPr>
      </w:pPr>
      <w:permStart w:id="39" w:edGrp="everyone"/>
      <w:r>
        <w:rPr>
          <w:rFonts w:hint="eastAsia"/>
          <w:color w:val="000000"/>
          <w:szCs w:val="21"/>
          <w:lang w:eastAsia="zh-CN"/>
        </w:rPr>
        <w:t>附件1 各房间/区域非标</w:t>
      </w:r>
      <w:r>
        <w:rPr>
          <w:rFonts w:hint="eastAsia"/>
          <w:color w:val="000000"/>
          <w:szCs w:val="21"/>
          <w:lang w:val="en-US" w:eastAsia="zh-CN"/>
        </w:rPr>
        <w:t>不锈钢</w:t>
      </w:r>
      <w:r>
        <w:rPr>
          <w:rFonts w:hint="eastAsia"/>
          <w:color w:val="000000"/>
          <w:szCs w:val="21"/>
          <w:lang w:eastAsia="zh-CN"/>
        </w:rPr>
        <w:t>设备详细表。</w:t>
      </w:r>
    </w:p>
    <w:p>
      <w:pPr>
        <w:pStyle w:val="33"/>
        <w:spacing w:before="0" w:line="360" w:lineRule="auto"/>
        <w:jc w:val="left"/>
        <w:rPr>
          <w:color w:val="000000"/>
          <w:szCs w:val="21"/>
          <w:lang w:eastAsia="zh-CN"/>
        </w:rPr>
      </w:pP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318"/>
        <w:gridCol w:w="746"/>
        <w:gridCol w:w="3181"/>
        <w:gridCol w:w="3132"/>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62" w:type="pct"/>
            <w:vAlign w:val="center"/>
          </w:tcPr>
          <w:p>
            <w:pPr>
              <w:jc w:val="center"/>
              <w:rPr>
                <w:b/>
                <w:bCs/>
                <w:color w:val="000000"/>
                <w:sz w:val="22"/>
                <w:szCs w:val="22"/>
                <w:lang w:eastAsia="zh-CN"/>
              </w:rPr>
            </w:pPr>
            <w:r>
              <w:rPr>
                <w:rFonts w:hint="eastAsia"/>
                <w:b/>
                <w:bCs/>
                <w:color w:val="000000"/>
                <w:sz w:val="22"/>
                <w:szCs w:val="22"/>
                <w:lang w:val="en-US" w:eastAsia="zh-CN"/>
              </w:rPr>
              <w:t>非标不锈钢设备</w:t>
            </w:r>
            <w:r>
              <w:rPr>
                <w:rFonts w:hint="eastAsia"/>
                <w:b/>
                <w:bCs/>
                <w:color w:val="000000"/>
                <w:sz w:val="22"/>
                <w:szCs w:val="22"/>
                <w:lang w:eastAsia="zh-CN"/>
              </w:rPr>
              <w:t>名称</w:t>
            </w:r>
          </w:p>
        </w:tc>
        <w:tc>
          <w:tcPr>
            <w:tcW w:w="624" w:type="pct"/>
            <w:vAlign w:val="center"/>
          </w:tcPr>
          <w:p>
            <w:pPr>
              <w:jc w:val="center"/>
              <w:rPr>
                <w:b/>
                <w:bCs/>
                <w:color w:val="000000"/>
                <w:sz w:val="22"/>
                <w:szCs w:val="22"/>
              </w:rPr>
            </w:pPr>
            <w:r>
              <w:rPr>
                <w:rFonts w:hint="eastAsia"/>
                <w:b/>
                <w:bCs/>
                <w:color w:val="000000"/>
                <w:sz w:val="22"/>
                <w:szCs w:val="22"/>
              </w:rPr>
              <w:t>材质需求（URS13）</w:t>
            </w:r>
          </w:p>
        </w:tc>
        <w:tc>
          <w:tcPr>
            <w:tcW w:w="353" w:type="pct"/>
            <w:vAlign w:val="center"/>
          </w:tcPr>
          <w:p>
            <w:pPr>
              <w:jc w:val="center"/>
              <w:rPr>
                <w:b/>
                <w:bCs/>
                <w:color w:val="000000"/>
                <w:sz w:val="22"/>
                <w:szCs w:val="22"/>
              </w:rPr>
            </w:pPr>
            <w:r>
              <w:rPr>
                <w:rFonts w:hint="eastAsia"/>
                <w:b/>
                <w:bCs/>
                <w:color w:val="000000"/>
                <w:sz w:val="22"/>
                <w:szCs w:val="22"/>
              </w:rPr>
              <w:t>数量（URS3）</w:t>
            </w:r>
          </w:p>
        </w:tc>
        <w:tc>
          <w:tcPr>
            <w:tcW w:w="1506" w:type="pct"/>
            <w:vAlign w:val="center"/>
          </w:tcPr>
          <w:p>
            <w:pPr>
              <w:jc w:val="center"/>
              <w:rPr>
                <w:b/>
                <w:bCs/>
                <w:color w:val="000000"/>
                <w:sz w:val="22"/>
                <w:szCs w:val="22"/>
              </w:rPr>
            </w:pPr>
            <w:r>
              <w:rPr>
                <w:rFonts w:hint="eastAsia"/>
                <w:b/>
                <w:bCs/>
                <w:color w:val="000000"/>
                <w:sz w:val="22"/>
                <w:szCs w:val="22"/>
              </w:rPr>
              <w:t>尺寸/样式需求（URS3）</w:t>
            </w:r>
          </w:p>
        </w:tc>
        <w:tc>
          <w:tcPr>
            <w:tcW w:w="1483" w:type="pct"/>
            <w:vAlign w:val="center"/>
          </w:tcPr>
          <w:p>
            <w:pPr>
              <w:jc w:val="center"/>
              <w:rPr>
                <w:b/>
                <w:bCs/>
                <w:color w:val="000000"/>
                <w:sz w:val="22"/>
                <w:szCs w:val="22"/>
              </w:rPr>
            </w:pPr>
            <w:r>
              <w:rPr>
                <w:rFonts w:hint="eastAsia"/>
                <w:b/>
                <w:bCs/>
                <w:color w:val="000000"/>
                <w:sz w:val="22"/>
                <w:szCs w:val="22"/>
              </w:rPr>
              <w:t>需求备注（URS3）（URS</w:t>
            </w:r>
            <w:r>
              <w:rPr>
                <w:rFonts w:hint="eastAsia"/>
                <w:b/>
                <w:bCs/>
                <w:color w:val="000000"/>
                <w:sz w:val="22"/>
                <w:szCs w:val="22"/>
                <w:lang w:val="en-US" w:eastAsia="zh-CN"/>
              </w:rPr>
              <w:t>7</w:t>
            </w:r>
            <w:r>
              <w:rPr>
                <w:rFonts w:hint="eastAsia"/>
                <w:b/>
                <w:bCs/>
                <w:color w:val="000000"/>
                <w:sz w:val="22"/>
                <w:szCs w:val="22"/>
              </w:rPr>
              <w:t>）</w:t>
            </w:r>
          </w:p>
        </w:tc>
        <w:tc>
          <w:tcPr>
            <w:tcW w:w="572" w:type="pct"/>
            <w:vAlign w:val="center"/>
          </w:tcPr>
          <w:p>
            <w:pPr>
              <w:jc w:val="center"/>
              <w:rPr>
                <w:b/>
                <w:bCs/>
                <w:color w:val="000000"/>
                <w:sz w:val="22"/>
                <w:szCs w:val="22"/>
                <w:lang w:eastAsia="zh-CN"/>
              </w:rPr>
            </w:pPr>
            <w:r>
              <w:rPr>
                <w:rFonts w:hint="eastAsia"/>
                <w:b/>
                <w:bCs/>
                <w:color w:val="000000"/>
                <w:sz w:val="22"/>
                <w:szCs w:val="22"/>
                <w:lang w:eastAsia="zh-CN"/>
              </w:rPr>
              <w:t>安装房间/位置（URS</w:t>
            </w:r>
            <w:r>
              <w:rPr>
                <w:rFonts w:hint="eastAsia"/>
                <w:b/>
                <w:bCs/>
                <w:color w:val="000000"/>
                <w:sz w:val="22"/>
                <w:szCs w:val="22"/>
                <w:lang w:val="en-US" w:eastAsia="zh-CN"/>
              </w:rPr>
              <w:t>2</w:t>
            </w:r>
            <w:r>
              <w:rPr>
                <w:rFonts w:hint="eastAsia"/>
                <w:b/>
                <w:bCs/>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衣柜</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22</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长：90cm,宽:45cm,高：180cm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表面抛光，边缘圆滑防割伤，内置密封无缝隙。上下六门，</w:t>
            </w:r>
            <w:r>
              <w:rPr>
                <w:rFonts w:hint="eastAsia" w:ascii="宋体" w:hAnsi="宋体" w:cs="宋体"/>
                <w:color w:val="000000"/>
                <w:sz w:val="20"/>
                <w:lang w:val="en-US" w:eastAsia="zh-CN" w:bidi="ar"/>
              </w:rPr>
              <w:t>斜顶，</w:t>
            </w:r>
            <w:r>
              <w:rPr>
                <w:rFonts w:ascii="宋体" w:hAnsi="宋体" w:cs="宋体"/>
                <w:color w:val="000000"/>
                <w:sz w:val="20"/>
                <w:lang w:val="en-US" w:eastAsia="zh-CN" w:bidi="ar"/>
              </w:rPr>
              <w:t>内置分段隔板，带门锁，钥匙两把。内部配整容镜。</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3</w:t>
            </w:r>
            <w:r>
              <w:rPr>
                <w:rFonts w:ascii="宋体" w:hAnsi="宋体" w:cs="宋体"/>
                <w:color w:val="000000"/>
                <w:sz w:val="20"/>
                <w:lang w:val="en-US" w:eastAsia="zh-CN" w:bidi="ar"/>
              </w:rPr>
              <w:t>楼男一更/女一更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不锈钢凳子</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69</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长：35cm,宽:26cm,高：50cm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表面抛光，边缘圆滑防割伤，无清洁死角及毛刺。底部四个不锈钢脚需牢固，配塑胶套，防止磨坏地面。</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C/</w:t>
            </w:r>
            <w:r>
              <w:rPr>
                <w:rFonts w:ascii="宋体" w:hAnsi="宋体" w:cs="宋体"/>
                <w:color w:val="000000"/>
                <w:sz w:val="20"/>
                <w:lang w:val="en-US" w:eastAsia="zh-CN" w:bidi="ar"/>
              </w:rPr>
              <w:t>D级区、</w:t>
            </w:r>
            <w:r>
              <w:rPr>
                <w:rFonts w:hint="eastAsia" w:ascii="宋体" w:hAnsi="宋体" w:cs="宋体"/>
                <w:color w:val="000000"/>
                <w:sz w:val="20"/>
                <w:lang w:val="en-US" w:eastAsia="zh-CN" w:bidi="ar"/>
              </w:rPr>
              <w:t>CNC</w:t>
            </w:r>
            <w:r>
              <w:rPr>
                <w:rFonts w:ascii="宋体" w:hAnsi="宋体" w:cs="宋体"/>
                <w:color w:val="000000"/>
                <w:sz w:val="20"/>
                <w:lang w:val="en-US" w:eastAsia="zh-CN" w:bidi="ar"/>
              </w:rPr>
              <w:t>及</w:t>
            </w:r>
            <w:r>
              <w:rPr>
                <w:rFonts w:hint="eastAsia" w:ascii="宋体" w:hAnsi="宋体" w:cs="宋体"/>
                <w:color w:val="000000"/>
                <w:sz w:val="20"/>
                <w:lang w:val="en-US" w:eastAsia="zh-CN" w:bidi="ar"/>
              </w:rPr>
              <w:t>其他房间</w:t>
            </w:r>
            <w:r>
              <w:rPr>
                <w:rFonts w:ascii="宋体" w:hAnsi="宋体" w:cs="宋体"/>
                <w:color w:val="000000"/>
                <w:sz w:val="20"/>
                <w:lang w:val="en-US" w:eastAsia="zh-CN" w:bidi="ar"/>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拖把架</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6</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长：80cm,宽:40cm,高：150cm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配橡胶脚套。焊缝满焊，不能有清洁死角和毛刺。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各洁具间使用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三层不锈钢平板推车</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4</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长：1</w:t>
            </w:r>
            <w:r>
              <w:rPr>
                <w:rFonts w:hint="eastAsia" w:ascii="宋体" w:hAnsi="宋体" w:cs="宋体"/>
                <w:color w:val="000000"/>
                <w:sz w:val="20"/>
                <w:lang w:val="en-US" w:eastAsia="zh-CN" w:bidi="ar"/>
              </w:rPr>
              <w:t>5</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10</w:t>
            </w:r>
            <w:r>
              <w:rPr>
                <w:rFonts w:ascii="宋体" w:hAnsi="宋体" w:cs="宋体"/>
                <w:color w:val="000000"/>
                <w:sz w:val="20"/>
                <w:lang w:val="en-US" w:eastAsia="zh-CN" w:bidi="ar"/>
              </w:rPr>
              <w:t>0cm,高：</w:t>
            </w:r>
            <w:r>
              <w:rPr>
                <w:rFonts w:hint="eastAsia" w:ascii="宋体" w:hAnsi="宋体" w:cs="宋体"/>
                <w:color w:val="000000"/>
                <w:sz w:val="20"/>
                <w:lang w:val="en-US" w:eastAsia="zh-CN" w:bidi="ar"/>
              </w:rPr>
              <w:t>120</w:t>
            </w:r>
            <w:r>
              <w:rPr>
                <w:rFonts w:ascii="宋体" w:hAnsi="宋体" w:cs="宋体"/>
                <w:color w:val="000000"/>
                <w:sz w:val="20"/>
                <w:lang w:val="en-US" w:eastAsia="zh-CN" w:bidi="ar"/>
              </w:rPr>
              <w:t>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表面抛光，边缘圆滑防割伤，无清洁死角及毛刺。四角需有防撞角，两定向，两万向轮带刹车。能承重100Kg。</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配液间</w:t>
            </w:r>
            <w:r>
              <w:rPr>
                <w:rFonts w:ascii="宋体" w:hAnsi="宋体" w:cs="宋体"/>
                <w:color w:val="000000"/>
                <w:sz w:val="20"/>
                <w:lang w:val="en-US" w:eastAsia="zh-CN" w:bidi="ar"/>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不锈钢平板推车</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10</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长：1</w:t>
            </w:r>
            <w:r>
              <w:rPr>
                <w:rFonts w:hint="eastAsia" w:ascii="宋体" w:hAnsi="宋体" w:cs="宋体"/>
                <w:color w:val="000000"/>
                <w:sz w:val="20"/>
                <w:lang w:val="en-US" w:eastAsia="zh-CN" w:bidi="ar"/>
              </w:rPr>
              <w:t>2</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6</w:t>
            </w:r>
            <w:r>
              <w:rPr>
                <w:rFonts w:ascii="宋体" w:hAnsi="宋体" w:cs="宋体"/>
                <w:color w:val="000000"/>
                <w:sz w:val="20"/>
                <w:lang w:val="en-US" w:eastAsia="zh-CN" w:bidi="ar"/>
              </w:rPr>
              <w:t>0cm,高：</w:t>
            </w:r>
            <w:r>
              <w:rPr>
                <w:rFonts w:hint="eastAsia" w:ascii="宋体" w:hAnsi="宋体" w:cs="宋体"/>
                <w:color w:val="000000"/>
                <w:sz w:val="20"/>
                <w:lang w:val="en-US" w:eastAsia="zh-CN" w:bidi="ar"/>
              </w:rPr>
              <w:t>90</w:t>
            </w:r>
            <w:r>
              <w:rPr>
                <w:rFonts w:ascii="宋体" w:hAnsi="宋体" w:cs="宋体"/>
                <w:color w:val="000000"/>
                <w:sz w:val="20"/>
                <w:lang w:val="en-US" w:eastAsia="zh-CN" w:bidi="ar"/>
              </w:rPr>
              <w:t>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表面抛光，边缘圆滑防割伤，无清洁死角及毛刺。四角需有防撞角，两定向，两万向轮带刹车。能承重100Kg。</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C/D级区用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置物架（三层）</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30</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长：80cm,宽:50cm,高：160cm，层高均分</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采用不锈钢调整脚。焊接均匀为满焊，不能有清洁死角和毛刺。承重≥100KG。</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各房间使用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不锈钢桶</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2</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直径：40cm,高度：60cm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边缘圆滑防割伤，无清洁死角及毛刺。</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毒种</w:t>
            </w:r>
            <w:r>
              <w:rPr>
                <w:rFonts w:ascii="宋体" w:hAnsi="宋体" w:cs="宋体"/>
                <w:color w:val="000000"/>
                <w:sz w:val="20"/>
                <w:lang w:val="en-US" w:eastAsia="zh-CN" w:bidi="ar"/>
              </w:rPr>
              <w:t>制备间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不锈钢</w:t>
            </w:r>
            <w:r>
              <w:rPr>
                <w:rFonts w:hint="eastAsia" w:ascii="宋体" w:hAnsi="宋体" w:cs="宋体"/>
                <w:color w:val="000000"/>
                <w:sz w:val="20"/>
                <w:lang w:val="en-US" w:eastAsia="zh-CN" w:bidi="ar"/>
              </w:rPr>
              <w:t>盒</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36</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长：40cm，宽：25cm，高：15cm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表面抛光，边缘圆滑防割伤，无清洁死角及毛刺。两侧配拉手，配搭扣锁。</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C级更衣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不锈钢桌</w:t>
            </w:r>
            <w:r>
              <w:rPr>
                <w:rFonts w:ascii="宋体" w:hAnsi="宋体" w:cs="宋体"/>
                <w:color w:val="000000"/>
                <w:sz w:val="20"/>
                <w:lang w:val="en-US" w:eastAsia="zh-CN" w:bidi="ar"/>
              </w:rPr>
              <w:t>子</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24</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8</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6</w:t>
            </w:r>
            <w:r>
              <w:rPr>
                <w:rFonts w:ascii="宋体" w:hAnsi="宋体" w:cs="宋体"/>
                <w:color w:val="000000"/>
                <w:sz w:val="20"/>
                <w:lang w:val="en-US" w:eastAsia="zh-CN" w:bidi="ar"/>
              </w:rPr>
              <w:t>0cm,高：80cm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采用不锈钢调整脚。焊缝满焊，不能有清洁死角和毛刺。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w:t>
            </w:r>
            <w:r>
              <w:rPr>
                <w:rFonts w:ascii="宋体" w:hAnsi="宋体" w:cs="宋体"/>
                <w:color w:val="000000"/>
                <w:sz w:val="20"/>
                <w:lang w:val="en-US" w:eastAsia="zh-CN" w:bidi="ar"/>
              </w:rPr>
              <w:t>房间用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不锈钢桌</w:t>
            </w:r>
            <w:r>
              <w:rPr>
                <w:rFonts w:ascii="宋体" w:hAnsi="宋体" w:cs="宋体"/>
                <w:color w:val="000000"/>
                <w:sz w:val="20"/>
                <w:lang w:val="en-US" w:eastAsia="zh-CN" w:bidi="ar"/>
              </w:rPr>
              <w:t>子</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2</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12</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9</w:t>
            </w:r>
            <w:r>
              <w:rPr>
                <w:rFonts w:ascii="宋体" w:hAnsi="宋体" w:cs="宋体"/>
                <w:color w:val="000000"/>
                <w:sz w:val="20"/>
                <w:lang w:val="en-US" w:eastAsia="zh-CN" w:bidi="ar"/>
              </w:rPr>
              <w:t>0cm,高：80cm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采用不锈钢调整脚。焊缝满焊，不能有清洁死角和毛刺。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w:t>
            </w:r>
            <w:r>
              <w:rPr>
                <w:rFonts w:ascii="宋体" w:hAnsi="宋体" w:cs="宋体"/>
                <w:color w:val="000000"/>
                <w:sz w:val="20"/>
                <w:lang w:val="en-US" w:eastAsia="zh-CN" w:bidi="ar"/>
              </w:rPr>
              <w:t>房间用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不锈钢桌</w:t>
            </w:r>
            <w:r>
              <w:rPr>
                <w:rFonts w:ascii="宋体" w:hAnsi="宋体" w:cs="宋体"/>
                <w:color w:val="000000"/>
                <w:sz w:val="20"/>
                <w:lang w:val="en-US" w:eastAsia="zh-CN" w:bidi="ar"/>
              </w:rPr>
              <w:t>子</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7</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6</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3</w:t>
            </w:r>
            <w:r>
              <w:rPr>
                <w:rFonts w:ascii="宋体" w:hAnsi="宋体" w:cs="宋体"/>
                <w:color w:val="000000"/>
                <w:sz w:val="20"/>
                <w:lang w:val="en-US" w:eastAsia="zh-CN" w:bidi="ar"/>
              </w:rPr>
              <w:t>0cm,高：80cm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采用不锈钢调整脚。焊缝满焊，不能有清洁死角和毛刺。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w:t>
            </w:r>
            <w:r>
              <w:rPr>
                <w:rFonts w:ascii="宋体" w:hAnsi="宋体" w:cs="宋体"/>
                <w:color w:val="000000"/>
                <w:sz w:val="20"/>
                <w:lang w:val="en-US" w:eastAsia="zh-CN" w:bidi="ar"/>
              </w:rPr>
              <w:t>房间用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不锈钢桌</w:t>
            </w:r>
            <w:r>
              <w:rPr>
                <w:rFonts w:ascii="宋体" w:hAnsi="宋体" w:cs="宋体"/>
                <w:color w:val="000000"/>
                <w:sz w:val="20"/>
                <w:lang w:val="en-US" w:eastAsia="zh-CN" w:bidi="ar"/>
              </w:rPr>
              <w:t>子</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2</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15</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10</w:t>
            </w:r>
            <w:r>
              <w:rPr>
                <w:rFonts w:ascii="宋体" w:hAnsi="宋体" w:cs="宋体"/>
                <w:color w:val="000000"/>
                <w:sz w:val="20"/>
                <w:lang w:val="en-US" w:eastAsia="zh-CN" w:bidi="ar"/>
              </w:rPr>
              <w:t>0cm,高：80cm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采用不锈钢调整脚。焊缝满焊，不能有清洁死角和毛刺。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w:t>
            </w:r>
            <w:r>
              <w:rPr>
                <w:rFonts w:ascii="宋体" w:hAnsi="宋体" w:cs="宋体"/>
                <w:color w:val="000000"/>
                <w:sz w:val="20"/>
                <w:lang w:val="en-US" w:eastAsia="zh-CN" w:bidi="ar"/>
              </w:rPr>
              <w:t>房间用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不锈钢桌</w:t>
            </w:r>
            <w:r>
              <w:rPr>
                <w:rFonts w:ascii="宋体" w:hAnsi="宋体" w:cs="宋体"/>
                <w:color w:val="000000"/>
                <w:sz w:val="20"/>
                <w:lang w:val="en-US" w:eastAsia="zh-CN" w:bidi="ar"/>
              </w:rPr>
              <w:t>子</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4</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6</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4</w:t>
            </w:r>
            <w:r>
              <w:rPr>
                <w:rFonts w:ascii="宋体" w:hAnsi="宋体" w:cs="宋体"/>
                <w:color w:val="000000"/>
                <w:sz w:val="20"/>
                <w:lang w:val="en-US" w:eastAsia="zh-CN" w:bidi="ar"/>
              </w:rPr>
              <w:t>0cm,高：80cm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采用不锈钢调整脚。焊缝满焊，不能有清洁死角和毛刺。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w:t>
            </w:r>
            <w:r>
              <w:rPr>
                <w:rFonts w:ascii="宋体" w:hAnsi="宋体" w:cs="宋体"/>
                <w:color w:val="000000"/>
                <w:sz w:val="20"/>
                <w:lang w:val="en-US" w:eastAsia="zh-CN" w:bidi="ar"/>
              </w:rPr>
              <w:t>房间用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不锈钢桌</w:t>
            </w:r>
            <w:r>
              <w:rPr>
                <w:rFonts w:ascii="宋体" w:hAnsi="宋体" w:cs="宋体"/>
                <w:color w:val="000000"/>
                <w:sz w:val="20"/>
                <w:lang w:val="en-US" w:eastAsia="zh-CN" w:bidi="ar"/>
              </w:rPr>
              <w:t>子</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1</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18</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12</w:t>
            </w:r>
            <w:r>
              <w:rPr>
                <w:rFonts w:ascii="宋体" w:hAnsi="宋体" w:cs="宋体"/>
                <w:color w:val="000000"/>
                <w:sz w:val="20"/>
                <w:lang w:val="en-US" w:eastAsia="zh-CN" w:bidi="ar"/>
              </w:rPr>
              <w:t>0cm,高：80cm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采用不锈钢调整脚。焊缝满焊，不能有清洁死角和毛刺。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w:t>
            </w:r>
            <w:r>
              <w:rPr>
                <w:rFonts w:ascii="宋体" w:hAnsi="宋体" w:cs="宋体"/>
                <w:color w:val="000000"/>
                <w:sz w:val="20"/>
                <w:lang w:val="en-US" w:eastAsia="zh-CN" w:bidi="ar"/>
              </w:rPr>
              <w:t>房间用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不锈钢桌</w:t>
            </w:r>
            <w:r>
              <w:rPr>
                <w:rFonts w:ascii="宋体" w:hAnsi="宋体" w:cs="宋体"/>
                <w:color w:val="000000"/>
                <w:sz w:val="20"/>
                <w:lang w:val="en-US" w:eastAsia="zh-CN" w:bidi="ar"/>
              </w:rPr>
              <w:t>子</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3</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10</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85</w:t>
            </w:r>
            <w:r>
              <w:rPr>
                <w:rFonts w:ascii="宋体" w:hAnsi="宋体" w:cs="宋体"/>
                <w:color w:val="000000"/>
                <w:sz w:val="20"/>
                <w:lang w:val="en-US" w:eastAsia="zh-CN" w:bidi="ar"/>
              </w:rPr>
              <w:t>cm,高：80cm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采用不锈钢调整脚。焊缝满焊，不能有清洁死角和毛刺。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w:t>
            </w:r>
            <w:r>
              <w:rPr>
                <w:rFonts w:ascii="宋体" w:hAnsi="宋体" w:cs="宋体"/>
                <w:color w:val="000000"/>
                <w:sz w:val="20"/>
                <w:lang w:val="en-US" w:eastAsia="zh-CN" w:bidi="ar"/>
              </w:rPr>
              <w:t>房间用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不锈钢桌</w:t>
            </w:r>
            <w:r>
              <w:rPr>
                <w:rFonts w:ascii="宋体" w:hAnsi="宋体" w:cs="宋体"/>
                <w:color w:val="000000"/>
                <w:sz w:val="20"/>
                <w:lang w:val="en-US" w:eastAsia="zh-CN" w:bidi="ar"/>
              </w:rPr>
              <w:t>子</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2</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12</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6</w:t>
            </w:r>
            <w:r>
              <w:rPr>
                <w:rFonts w:ascii="宋体" w:hAnsi="宋体" w:cs="宋体"/>
                <w:color w:val="000000"/>
                <w:sz w:val="20"/>
                <w:lang w:val="en-US" w:eastAsia="zh-CN" w:bidi="ar"/>
              </w:rPr>
              <w:t>0cm,高：80cm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采用不锈钢调整脚。焊缝满焊，不能有清洁死角和毛刺。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w:t>
            </w:r>
            <w:r>
              <w:rPr>
                <w:rFonts w:ascii="宋体" w:hAnsi="宋体" w:cs="宋体"/>
                <w:color w:val="000000"/>
                <w:sz w:val="20"/>
                <w:lang w:val="en-US" w:eastAsia="zh-CN" w:bidi="ar"/>
              </w:rPr>
              <w:t>房间用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不锈钢桌</w:t>
            </w:r>
            <w:r>
              <w:rPr>
                <w:rFonts w:ascii="宋体" w:hAnsi="宋体" w:cs="宋体"/>
                <w:color w:val="000000"/>
                <w:sz w:val="20"/>
                <w:lang w:val="en-US" w:eastAsia="zh-CN" w:bidi="ar"/>
              </w:rPr>
              <w:t>子</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3</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12</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8</w:t>
            </w:r>
            <w:r>
              <w:rPr>
                <w:rFonts w:ascii="宋体" w:hAnsi="宋体" w:cs="宋体"/>
                <w:color w:val="000000"/>
                <w:sz w:val="20"/>
                <w:lang w:val="en-US" w:eastAsia="zh-CN" w:bidi="ar"/>
              </w:rPr>
              <w:t>0cm,高：80cm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采用不锈钢调整脚。焊缝满焊，不能有清洁死角和毛刺。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w:t>
            </w:r>
            <w:r>
              <w:rPr>
                <w:rFonts w:ascii="宋体" w:hAnsi="宋体" w:cs="宋体"/>
                <w:color w:val="000000"/>
                <w:sz w:val="20"/>
                <w:lang w:val="en-US" w:eastAsia="zh-CN" w:bidi="ar"/>
              </w:rPr>
              <w:t>房间用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不锈钢桌</w:t>
            </w:r>
            <w:r>
              <w:rPr>
                <w:rFonts w:ascii="宋体" w:hAnsi="宋体" w:cs="宋体"/>
                <w:color w:val="000000"/>
                <w:sz w:val="20"/>
                <w:lang w:val="en-US" w:eastAsia="zh-CN" w:bidi="ar"/>
              </w:rPr>
              <w:t>子</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4</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15</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80</w:t>
            </w:r>
            <w:r>
              <w:rPr>
                <w:rFonts w:ascii="宋体" w:hAnsi="宋体" w:cs="宋体"/>
                <w:color w:val="000000"/>
                <w:sz w:val="20"/>
                <w:lang w:val="en-US" w:eastAsia="zh-CN" w:bidi="ar"/>
              </w:rPr>
              <w:t>cm,高：80cm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采用不锈钢调整脚。焊缝满焊，不能有清洁死角和毛刺。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w:t>
            </w:r>
            <w:r>
              <w:rPr>
                <w:rFonts w:ascii="宋体" w:hAnsi="宋体" w:cs="宋体"/>
                <w:color w:val="000000"/>
                <w:sz w:val="20"/>
                <w:lang w:val="en-US" w:eastAsia="zh-CN" w:bidi="ar"/>
              </w:rPr>
              <w:t>房间用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不锈钢地台</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38</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长：100cm,宽：50cm，高:5cm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采用不锈钢调整脚。焊缝满焊，不能有清洁死角和毛刺。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更衣</w:t>
            </w:r>
            <w:r>
              <w:rPr>
                <w:rFonts w:ascii="宋体" w:hAnsi="宋体" w:cs="宋体"/>
                <w:color w:val="000000"/>
                <w:sz w:val="20"/>
                <w:lang w:val="en-US" w:eastAsia="zh-CN" w:bidi="ar"/>
              </w:rPr>
              <w:t>间</w:t>
            </w:r>
            <w:r>
              <w:rPr>
                <w:rFonts w:hint="eastAsia" w:ascii="宋体" w:hAnsi="宋体" w:cs="宋体"/>
                <w:color w:val="000000"/>
                <w:sz w:val="20"/>
                <w:lang w:val="en-US" w:eastAsia="zh-CN" w:bidi="ar"/>
              </w:rPr>
              <w:t>、</w:t>
            </w:r>
            <w:r>
              <w:rPr>
                <w:rFonts w:ascii="宋体" w:hAnsi="宋体" w:cs="宋体"/>
                <w:color w:val="000000"/>
                <w:sz w:val="20"/>
                <w:lang w:val="en-US" w:eastAsia="zh-CN" w:bidi="ar"/>
              </w:rPr>
              <w:t>工艺间用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不锈钢地台</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5</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长:50cm</w:t>
            </w:r>
            <w:r>
              <w:rPr>
                <w:rFonts w:hint="eastAsia" w:ascii="宋体" w:hAnsi="宋体" w:cs="宋体"/>
                <w:color w:val="000000"/>
                <w:sz w:val="20"/>
                <w:lang w:val="en-US" w:eastAsia="zh-CN" w:bidi="ar"/>
              </w:rPr>
              <w:t>，</w:t>
            </w:r>
            <w:r>
              <w:rPr>
                <w:rFonts w:ascii="宋体" w:hAnsi="宋体" w:cs="宋体"/>
                <w:color w:val="000000"/>
                <w:sz w:val="20"/>
                <w:lang w:val="en-US" w:eastAsia="zh-CN" w:bidi="ar"/>
              </w:rPr>
              <w:t>宽:50cm高:5cm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采用不锈钢整调整角，满缝满焊，不能有清洁死角和毛刺。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原液制备间、小液配制间用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水池</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316不锈钢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2</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长1</w:t>
            </w:r>
            <w:r>
              <w:rPr>
                <w:rFonts w:hint="eastAsia" w:ascii="宋体" w:hAnsi="宋体" w:cs="宋体"/>
                <w:color w:val="000000"/>
                <w:sz w:val="20"/>
                <w:lang w:val="en-US" w:eastAsia="zh-CN" w:bidi="ar"/>
              </w:rPr>
              <w:t>00</w:t>
            </w:r>
            <w:r>
              <w:rPr>
                <w:rFonts w:ascii="宋体" w:hAnsi="宋体" w:cs="宋体"/>
                <w:color w:val="000000"/>
                <w:sz w:val="20"/>
                <w:lang w:val="en-US" w:eastAsia="zh-CN" w:bidi="ar"/>
              </w:rPr>
              <w:t xml:space="preserve">cm,宽: </w:t>
            </w:r>
            <w:r>
              <w:rPr>
                <w:rFonts w:hint="eastAsia" w:ascii="宋体" w:hAnsi="宋体" w:cs="宋体"/>
                <w:color w:val="000000"/>
                <w:sz w:val="20"/>
                <w:lang w:val="en-US" w:eastAsia="zh-CN" w:bidi="ar"/>
              </w:rPr>
              <w:t>7</w:t>
            </w:r>
            <w:r>
              <w:rPr>
                <w:rFonts w:ascii="宋体" w:hAnsi="宋体" w:cs="宋体"/>
                <w:color w:val="000000"/>
                <w:sz w:val="20"/>
                <w:lang w:val="en-US" w:eastAsia="zh-CN" w:bidi="ar"/>
              </w:rPr>
              <w:t>0cm,高：80cm，深30cm，沥水槽</w:t>
            </w:r>
            <w:r>
              <w:rPr>
                <w:rFonts w:hint="eastAsia" w:ascii="宋体" w:hAnsi="宋体" w:cs="宋体"/>
                <w:color w:val="000000"/>
                <w:sz w:val="20"/>
                <w:lang w:val="en-US" w:eastAsia="zh-CN" w:bidi="ar"/>
              </w:rPr>
              <w:t>需</w:t>
            </w:r>
            <w:r>
              <w:rPr>
                <w:rFonts w:ascii="宋体" w:hAnsi="宋体" w:cs="宋体"/>
                <w:color w:val="000000"/>
                <w:sz w:val="20"/>
                <w:lang w:val="en-US" w:eastAsia="zh-CN" w:bidi="ar"/>
              </w:rPr>
              <w:t>满足使用,高12cm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内胆必须为316不锈钢，外壳304不锈钢及以上。水池接触面和管道内壁做抛光打磨处理。所有池底的管道均应设止水环或防水套管。水池做好防水设施，排水与底部管道硬接。</w:t>
            </w:r>
          </w:p>
        </w:tc>
        <w:tc>
          <w:tcPr>
            <w:tcW w:w="57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毒种准备间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水池</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316不锈钢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9</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50</w:t>
            </w:r>
            <w:r>
              <w:rPr>
                <w:rFonts w:ascii="宋体" w:hAnsi="宋体" w:cs="宋体"/>
                <w:color w:val="000000"/>
                <w:sz w:val="20"/>
                <w:lang w:val="en-US" w:eastAsia="zh-CN" w:bidi="ar"/>
              </w:rPr>
              <w:t xml:space="preserve">cm,宽: </w:t>
            </w:r>
            <w:r>
              <w:rPr>
                <w:rFonts w:hint="eastAsia" w:ascii="宋体" w:hAnsi="宋体" w:cs="宋体"/>
                <w:color w:val="000000"/>
                <w:sz w:val="20"/>
                <w:lang w:val="en-US" w:eastAsia="zh-CN" w:bidi="ar"/>
              </w:rPr>
              <w:t>4</w:t>
            </w:r>
            <w:r>
              <w:rPr>
                <w:rFonts w:ascii="宋体" w:hAnsi="宋体" w:cs="宋体"/>
                <w:color w:val="000000"/>
                <w:sz w:val="20"/>
                <w:lang w:val="en-US" w:eastAsia="zh-CN" w:bidi="ar"/>
              </w:rPr>
              <w:t>0cm,高：80cm，深30cm，沥水槽</w:t>
            </w:r>
            <w:r>
              <w:rPr>
                <w:rFonts w:hint="eastAsia" w:ascii="宋体" w:hAnsi="宋体" w:cs="宋体"/>
                <w:color w:val="000000"/>
                <w:sz w:val="20"/>
                <w:lang w:val="en-US" w:eastAsia="zh-CN" w:bidi="ar"/>
              </w:rPr>
              <w:t>需</w:t>
            </w:r>
            <w:r>
              <w:rPr>
                <w:rFonts w:ascii="宋体" w:hAnsi="宋体" w:cs="宋体"/>
                <w:color w:val="000000"/>
                <w:sz w:val="20"/>
                <w:lang w:val="en-US" w:eastAsia="zh-CN" w:bidi="ar"/>
              </w:rPr>
              <w:t>满足使用,高12cm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内胆必须为316不锈钢，外壳304不锈钢及以上。水池接触面和管道内壁做抛光打磨处理。所有池底的管道均应设止水环或防水套管。水池做好防水设施，排水与底部管道硬接。</w:t>
            </w:r>
          </w:p>
        </w:tc>
        <w:tc>
          <w:tcPr>
            <w:tcW w:w="57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毒种</w:t>
            </w:r>
            <w:r>
              <w:rPr>
                <w:rFonts w:hint="eastAsia" w:ascii="宋体" w:hAnsi="宋体" w:cs="宋体"/>
                <w:color w:val="000000"/>
                <w:sz w:val="20"/>
                <w:lang w:val="en-US" w:eastAsia="zh-CN" w:bidi="ar"/>
              </w:rPr>
              <w:t>制备间/洁具间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水池</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316不锈钢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1</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长1</w:t>
            </w:r>
            <w:r>
              <w:rPr>
                <w:rFonts w:hint="eastAsia" w:ascii="宋体" w:hAnsi="宋体" w:cs="宋体"/>
                <w:color w:val="000000"/>
                <w:sz w:val="20"/>
                <w:lang w:val="en-US" w:eastAsia="zh-CN" w:bidi="ar"/>
              </w:rPr>
              <w:t>50</w:t>
            </w:r>
            <w:r>
              <w:rPr>
                <w:rFonts w:ascii="宋体" w:hAnsi="宋体" w:cs="宋体"/>
                <w:color w:val="000000"/>
                <w:sz w:val="20"/>
                <w:lang w:val="en-US" w:eastAsia="zh-CN" w:bidi="ar"/>
              </w:rPr>
              <w:t xml:space="preserve">cm,宽: </w:t>
            </w:r>
            <w:r>
              <w:rPr>
                <w:rFonts w:hint="eastAsia" w:ascii="宋体" w:hAnsi="宋体" w:cs="宋体"/>
                <w:color w:val="000000"/>
                <w:sz w:val="20"/>
                <w:lang w:val="en-US" w:eastAsia="zh-CN" w:bidi="ar"/>
              </w:rPr>
              <w:t>75</w:t>
            </w:r>
            <w:r>
              <w:rPr>
                <w:rFonts w:ascii="宋体" w:hAnsi="宋体" w:cs="宋体"/>
                <w:color w:val="000000"/>
                <w:sz w:val="20"/>
                <w:lang w:val="en-US" w:eastAsia="zh-CN" w:bidi="ar"/>
              </w:rPr>
              <w:t>cm,高：80cm，深30cm，沥水槽</w:t>
            </w:r>
            <w:r>
              <w:rPr>
                <w:rFonts w:hint="eastAsia" w:ascii="宋体" w:hAnsi="宋体" w:cs="宋体"/>
                <w:color w:val="000000"/>
                <w:sz w:val="20"/>
                <w:lang w:val="en-US" w:eastAsia="zh-CN" w:bidi="ar"/>
              </w:rPr>
              <w:t>需</w:t>
            </w:r>
            <w:r>
              <w:rPr>
                <w:rFonts w:ascii="宋体" w:hAnsi="宋体" w:cs="宋体"/>
                <w:color w:val="000000"/>
                <w:sz w:val="20"/>
                <w:lang w:val="en-US" w:eastAsia="zh-CN" w:bidi="ar"/>
              </w:rPr>
              <w:t>满足使用,高12cm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内胆必须为316不锈钢，外壳304不锈钢及以上。水池接触面和管道内壁做抛光打磨处理。所有池底的管道均应设止水环或防水套管。水池做好防水设施，排水与底部管道硬接。</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清洗间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水池</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316不锈钢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4</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长1</w:t>
            </w:r>
            <w:r>
              <w:rPr>
                <w:rFonts w:hint="eastAsia" w:ascii="宋体" w:hAnsi="宋体" w:cs="宋体"/>
                <w:color w:val="000000"/>
                <w:sz w:val="20"/>
                <w:lang w:val="en-US" w:eastAsia="zh-CN" w:bidi="ar"/>
              </w:rPr>
              <w:t>50</w:t>
            </w:r>
            <w:r>
              <w:rPr>
                <w:rFonts w:ascii="宋体" w:hAnsi="宋体" w:cs="宋体"/>
                <w:color w:val="000000"/>
                <w:sz w:val="20"/>
                <w:lang w:val="en-US" w:eastAsia="zh-CN" w:bidi="ar"/>
              </w:rPr>
              <w:t xml:space="preserve">cm,宽: </w:t>
            </w:r>
            <w:r>
              <w:rPr>
                <w:rFonts w:hint="eastAsia" w:ascii="宋体" w:hAnsi="宋体" w:cs="宋体"/>
                <w:color w:val="000000"/>
                <w:sz w:val="20"/>
                <w:lang w:val="en-US" w:eastAsia="zh-CN" w:bidi="ar"/>
              </w:rPr>
              <w:t>8</w:t>
            </w:r>
            <w:r>
              <w:rPr>
                <w:rFonts w:ascii="宋体" w:hAnsi="宋体" w:cs="宋体"/>
                <w:color w:val="000000"/>
                <w:sz w:val="20"/>
                <w:lang w:val="en-US" w:eastAsia="zh-CN" w:bidi="ar"/>
              </w:rPr>
              <w:t>0cm,高：80cm，深30cm，沥水槽</w:t>
            </w:r>
            <w:r>
              <w:rPr>
                <w:rFonts w:hint="eastAsia" w:ascii="宋体" w:hAnsi="宋体" w:cs="宋体"/>
                <w:color w:val="000000"/>
                <w:sz w:val="20"/>
                <w:lang w:val="en-US" w:eastAsia="zh-CN" w:bidi="ar"/>
              </w:rPr>
              <w:t>需</w:t>
            </w:r>
            <w:r>
              <w:rPr>
                <w:rFonts w:ascii="宋体" w:hAnsi="宋体" w:cs="宋体"/>
                <w:color w:val="000000"/>
                <w:sz w:val="20"/>
                <w:lang w:val="en-US" w:eastAsia="zh-CN" w:bidi="ar"/>
              </w:rPr>
              <w:t>满足使用,高12cm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内胆必须为316不锈钢，外壳304不锈钢及以上。水池接触面和管道内壁做抛光打磨处理。所有池底的管道均应设止水环或防水套管。水池做好防水设施，排水与底部管道硬接。</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清洗间/完整性检测间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碱池</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316不锈钢</w:t>
            </w:r>
          </w:p>
        </w:tc>
        <w:tc>
          <w:tcPr>
            <w:tcW w:w="35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2</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长：1</w:t>
            </w:r>
            <w:r>
              <w:rPr>
                <w:rFonts w:hint="eastAsia" w:ascii="宋体" w:hAnsi="宋体" w:cs="宋体"/>
                <w:color w:val="000000"/>
                <w:sz w:val="20"/>
                <w:lang w:val="en-US" w:eastAsia="zh-CN" w:bidi="ar"/>
              </w:rPr>
              <w:t>0</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7</w:t>
            </w:r>
            <w:r>
              <w:rPr>
                <w:rFonts w:ascii="宋体" w:hAnsi="宋体" w:cs="宋体"/>
                <w:color w:val="000000"/>
                <w:sz w:val="20"/>
                <w:lang w:val="en-US" w:eastAsia="zh-CN" w:bidi="ar"/>
              </w:rPr>
              <w:t>0:cm,高：80cm,深35cm；（配套同尺寸不锈钢碱池盖子）</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采用不锈钢调整脚。焊缝满焊，不能有清洁死角和毛刺。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毒种</w:t>
            </w:r>
            <w:r>
              <w:rPr>
                <w:rFonts w:ascii="宋体" w:hAnsi="宋体" w:cs="宋体"/>
                <w:color w:val="000000"/>
                <w:sz w:val="20"/>
                <w:lang w:val="en-US" w:eastAsia="zh-CN" w:bidi="ar"/>
              </w:rPr>
              <w:t>准备间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碱池</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316不锈钢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4</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长：1</w:t>
            </w:r>
            <w:r>
              <w:rPr>
                <w:rFonts w:hint="eastAsia" w:ascii="宋体" w:hAnsi="宋体" w:cs="宋体"/>
                <w:color w:val="000000"/>
                <w:sz w:val="20"/>
                <w:lang w:val="en-US" w:eastAsia="zh-CN" w:bidi="ar"/>
              </w:rPr>
              <w:t>5</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8</w:t>
            </w:r>
            <w:r>
              <w:rPr>
                <w:rFonts w:ascii="宋体" w:hAnsi="宋体" w:cs="宋体"/>
                <w:color w:val="000000"/>
                <w:sz w:val="20"/>
                <w:lang w:val="en-US" w:eastAsia="zh-CN" w:bidi="ar"/>
              </w:rPr>
              <w:t>0:cm,高：80cm,深35cm；（配套同尺寸不锈钢碱池盖子）</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采用不锈钢调整脚。焊缝满焊，不能有清洁死角和毛刺。</w:t>
            </w:r>
          </w:p>
        </w:tc>
        <w:tc>
          <w:tcPr>
            <w:tcW w:w="57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准备间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不锈钢鞋柜</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11</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长：1</w:t>
            </w:r>
            <w:r>
              <w:rPr>
                <w:rFonts w:hint="eastAsia" w:ascii="宋体" w:hAnsi="宋体" w:cs="宋体"/>
                <w:color w:val="000000"/>
                <w:sz w:val="20"/>
                <w:lang w:val="en-US" w:eastAsia="zh-CN" w:bidi="ar"/>
              </w:rPr>
              <w:t>0</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60</w:t>
            </w:r>
            <w:r>
              <w:rPr>
                <w:rFonts w:ascii="宋体" w:hAnsi="宋体" w:cs="宋体"/>
                <w:color w:val="000000"/>
                <w:sz w:val="20"/>
                <w:lang w:val="en-US" w:eastAsia="zh-CN" w:bidi="ar"/>
              </w:rPr>
              <w:t>:cm,高：</w:t>
            </w:r>
            <w:r>
              <w:rPr>
                <w:rFonts w:hint="eastAsia" w:ascii="宋体" w:hAnsi="宋体" w:cs="宋体"/>
                <w:color w:val="000000"/>
                <w:sz w:val="20"/>
                <w:lang w:val="en-US" w:eastAsia="zh-CN" w:bidi="ar"/>
              </w:rPr>
              <w:t>60</w:t>
            </w:r>
            <w:r>
              <w:rPr>
                <w:rFonts w:ascii="宋体" w:hAnsi="宋体" w:cs="宋体"/>
                <w:color w:val="000000"/>
                <w:sz w:val="20"/>
                <w:lang w:val="en-US" w:eastAsia="zh-CN" w:bidi="ar"/>
              </w:rPr>
              <w:t>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表面抛光，边缘圆滑防割伤，无清洁死角及毛刺。前后配有双层放鞋格子</w:t>
            </w:r>
            <w:r>
              <w:rPr>
                <w:rFonts w:hint="eastAsia" w:ascii="宋体" w:hAnsi="宋体" w:cs="宋体"/>
                <w:color w:val="000000"/>
                <w:sz w:val="20"/>
                <w:lang w:val="en-US" w:eastAsia="zh-CN" w:bidi="ar"/>
              </w:rPr>
              <w:t>，</w:t>
            </w:r>
            <w:r>
              <w:rPr>
                <w:rFonts w:ascii="宋体" w:hAnsi="宋体" w:cs="宋体"/>
                <w:color w:val="000000"/>
                <w:sz w:val="20"/>
                <w:lang w:val="en-US" w:eastAsia="zh-CN" w:bidi="ar"/>
              </w:rPr>
              <w:t>数量满足使用需求</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不锈钢鞋柜</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4</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长：1</w:t>
            </w:r>
            <w:r>
              <w:rPr>
                <w:rFonts w:hint="eastAsia" w:ascii="宋体" w:hAnsi="宋体" w:cs="宋体"/>
                <w:color w:val="000000"/>
                <w:sz w:val="20"/>
                <w:lang w:val="en-US" w:eastAsia="zh-CN" w:bidi="ar"/>
              </w:rPr>
              <w:t>1</w:t>
            </w:r>
            <w:r>
              <w:rPr>
                <w:rFonts w:ascii="宋体" w:hAnsi="宋体" w:cs="宋体"/>
                <w:color w:val="000000"/>
                <w:sz w:val="20"/>
                <w:lang w:val="en-US" w:eastAsia="zh-CN" w:bidi="ar"/>
              </w:rPr>
              <w:t>0cm,宽：</w:t>
            </w:r>
            <w:r>
              <w:rPr>
                <w:rFonts w:hint="eastAsia" w:ascii="宋体" w:hAnsi="宋体" w:cs="宋体"/>
                <w:color w:val="000000"/>
                <w:sz w:val="20"/>
                <w:lang w:val="en-US" w:eastAsia="zh-CN" w:bidi="ar"/>
              </w:rPr>
              <w:t>30</w:t>
            </w:r>
            <w:r>
              <w:rPr>
                <w:rFonts w:ascii="宋体" w:hAnsi="宋体" w:cs="宋体"/>
                <w:color w:val="000000"/>
                <w:sz w:val="20"/>
                <w:lang w:val="en-US" w:eastAsia="zh-CN" w:bidi="ar"/>
              </w:rPr>
              <w:t>:cm,高：</w:t>
            </w:r>
            <w:r>
              <w:rPr>
                <w:rFonts w:hint="eastAsia" w:ascii="宋体" w:hAnsi="宋体" w:cs="宋体"/>
                <w:color w:val="000000"/>
                <w:sz w:val="20"/>
                <w:lang w:val="en-US" w:eastAsia="zh-CN" w:bidi="ar"/>
              </w:rPr>
              <w:t>60</w:t>
            </w:r>
            <w:r>
              <w:rPr>
                <w:rFonts w:ascii="宋体" w:hAnsi="宋体" w:cs="宋体"/>
                <w:color w:val="000000"/>
                <w:sz w:val="20"/>
                <w:lang w:val="en-US" w:eastAsia="zh-CN" w:bidi="ar"/>
              </w:rPr>
              <w:t>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表面抛光，边缘圆滑防割伤，无清洁死角及毛刺。前后配有双层放鞋格子</w:t>
            </w:r>
            <w:r>
              <w:rPr>
                <w:rFonts w:hint="eastAsia" w:ascii="宋体" w:hAnsi="宋体" w:cs="宋体"/>
                <w:color w:val="000000"/>
                <w:sz w:val="20"/>
                <w:lang w:val="en-US" w:eastAsia="zh-CN" w:bidi="ar"/>
              </w:rPr>
              <w:t>，</w:t>
            </w:r>
            <w:r>
              <w:rPr>
                <w:rFonts w:ascii="宋体" w:hAnsi="宋体" w:cs="宋体"/>
                <w:color w:val="000000"/>
                <w:sz w:val="20"/>
                <w:lang w:val="en-US" w:eastAsia="zh-CN" w:bidi="ar"/>
              </w:rPr>
              <w:t>数量满足使用需求</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不锈钢鞋柜</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2</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85</w:t>
            </w:r>
            <w:r>
              <w:rPr>
                <w:rFonts w:ascii="宋体" w:hAnsi="宋体" w:cs="宋体"/>
                <w:color w:val="000000"/>
                <w:sz w:val="20"/>
                <w:lang w:val="en-US" w:eastAsia="zh-CN" w:bidi="ar"/>
              </w:rPr>
              <w:t>cm,宽：</w:t>
            </w:r>
            <w:r>
              <w:rPr>
                <w:rFonts w:hint="eastAsia" w:ascii="宋体" w:hAnsi="宋体" w:cs="宋体"/>
                <w:color w:val="000000"/>
                <w:sz w:val="20"/>
                <w:lang w:val="en-US" w:eastAsia="zh-CN" w:bidi="ar"/>
              </w:rPr>
              <w:t>30</w:t>
            </w:r>
            <w:r>
              <w:rPr>
                <w:rFonts w:ascii="宋体" w:hAnsi="宋体" w:cs="宋体"/>
                <w:color w:val="000000"/>
                <w:sz w:val="20"/>
                <w:lang w:val="en-US" w:eastAsia="zh-CN" w:bidi="ar"/>
              </w:rPr>
              <w:t>:cm,高：</w:t>
            </w:r>
            <w:r>
              <w:rPr>
                <w:rFonts w:hint="eastAsia" w:ascii="宋体" w:hAnsi="宋体" w:cs="宋体"/>
                <w:color w:val="000000"/>
                <w:sz w:val="20"/>
                <w:lang w:val="en-US" w:eastAsia="zh-CN" w:bidi="ar"/>
              </w:rPr>
              <w:t>60</w:t>
            </w:r>
            <w:r>
              <w:rPr>
                <w:rFonts w:ascii="宋体" w:hAnsi="宋体" w:cs="宋体"/>
                <w:color w:val="000000"/>
                <w:sz w:val="20"/>
                <w:lang w:val="en-US" w:eastAsia="zh-CN" w:bidi="ar"/>
              </w:rPr>
              <w:t>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表面抛光，边缘圆滑防割伤，无清洁死角及毛刺。前后配有双层放鞋格子</w:t>
            </w:r>
            <w:r>
              <w:rPr>
                <w:rFonts w:hint="eastAsia" w:ascii="宋体" w:hAnsi="宋体" w:cs="宋体"/>
                <w:color w:val="000000"/>
                <w:sz w:val="20"/>
                <w:lang w:val="en-US" w:eastAsia="zh-CN" w:bidi="ar"/>
              </w:rPr>
              <w:t>，</w:t>
            </w:r>
            <w:r>
              <w:rPr>
                <w:rFonts w:ascii="宋体" w:hAnsi="宋体" w:cs="宋体"/>
                <w:color w:val="000000"/>
                <w:sz w:val="20"/>
                <w:lang w:val="en-US" w:eastAsia="zh-CN" w:bidi="ar"/>
              </w:rPr>
              <w:t>数量满足使用需求</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不锈钢鞋柜</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2</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95</w:t>
            </w:r>
            <w:r>
              <w:rPr>
                <w:rFonts w:ascii="宋体" w:hAnsi="宋体" w:cs="宋体"/>
                <w:color w:val="000000"/>
                <w:sz w:val="20"/>
                <w:lang w:val="en-US" w:eastAsia="zh-CN" w:bidi="ar"/>
              </w:rPr>
              <w:t>cm,宽：</w:t>
            </w:r>
            <w:r>
              <w:rPr>
                <w:rFonts w:hint="eastAsia" w:ascii="宋体" w:hAnsi="宋体" w:cs="宋体"/>
                <w:color w:val="000000"/>
                <w:sz w:val="20"/>
                <w:lang w:val="en-US" w:eastAsia="zh-CN" w:bidi="ar"/>
              </w:rPr>
              <w:t>30</w:t>
            </w:r>
            <w:r>
              <w:rPr>
                <w:rFonts w:ascii="宋体" w:hAnsi="宋体" w:cs="宋体"/>
                <w:color w:val="000000"/>
                <w:sz w:val="20"/>
                <w:lang w:val="en-US" w:eastAsia="zh-CN" w:bidi="ar"/>
              </w:rPr>
              <w:t>:cm,高：</w:t>
            </w:r>
            <w:r>
              <w:rPr>
                <w:rFonts w:hint="eastAsia" w:ascii="宋体" w:hAnsi="宋体" w:cs="宋体"/>
                <w:color w:val="000000"/>
                <w:sz w:val="20"/>
                <w:lang w:val="en-US" w:eastAsia="zh-CN" w:bidi="ar"/>
              </w:rPr>
              <w:t>60</w:t>
            </w:r>
            <w:r>
              <w:rPr>
                <w:rFonts w:ascii="宋体" w:hAnsi="宋体" w:cs="宋体"/>
                <w:color w:val="000000"/>
                <w:sz w:val="20"/>
                <w:lang w:val="en-US" w:eastAsia="zh-CN" w:bidi="ar"/>
              </w:rPr>
              <w:t>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表面抛光，边缘圆滑防割伤，无清洁死角及毛刺。前后配有双层放鞋格子</w:t>
            </w:r>
            <w:r>
              <w:rPr>
                <w:rFonts w:hint="eastAsia" w:ascii="宋体" w:hAnsi="宋体" w:cs="宋体"/>
                <w:color w:val="000000"/>
                <w:sz w:val="20"/>
                <w:lang w:val="en-US" w:eastAsia="zh-CN" w:bidi="ar"/>
              </w:rPr>
              <w:t>，</w:t>
            </w:r>
            <w:r>
              <w:rPr>
                <w:rFonts w:ascii="宋体" w:hAnsi="宋体" w:cs="宋体"/>
                <w:color w:val="000000"/>
                <w:sz w:val="20"/>
                <w:lang w:val="en-US" w:eastAsia="zh-CN" w:bidi="ar"/>
              </w:rPr>
              <w:t>数量满足使用需求</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不锈钢鞋柜</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2</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120</w:t>
            </w:r>
            <w:r>
              <w:rPr>
                <w:rFonts w:ascii="宋体" w:hAnsi="宋体" w:cs="宋体"/>
                <w:color w:val="000000"/>
                <w:sz w:val="20"/>
                <w:lang w:val="en-US" w:eastAsia="zh-CN" w:bidi="ar"/>
              </w:rPr>
              <w:t>cm,宽：</w:t>
            </w:r>
            <w:r>
              <w:rPr>
                <w:rFonts w:hint="eastAsia" w:ascii="宋体" w:hAnsi="宋体" w:cs="宋体"/>
                <w:color w:val="000000"/>
                <w:sz w:val="20"/>
                <w:lang w:val="en-US" w:eastAsia="zh-CN" w:bidi="ar"/>
              </w:rPr>
              <w:t>30</w:t>
            </w:r>
            <w:r>
              <w:rPr>
                <w:rFonts w:ascii="宋体" w:hAnsi="宋体" w:cs="宋体"/>
                <w:color w:val="000000"/>
                <w:sz w:val="20"/>
                <w:lang w:val="en-US" w:eastAsia="zh-CN" w:bidi="ar"/>
              </w:rPr>
              <w:t>:cm,高：</w:t>
            </w:r>
            <w:r>
              <w:rPr>
                <w:rFonts w:hint="eastAsia" w:ascii="宋体" w:hAnsi="宋体" w:cs="宋体"/>
                <w:color w:val="000000"/>
                <w:sz w:val="20"/>
                <w:lang w:val="en-US" w:eastAsia="zh-CN" w:bidi="ar"/>
              </w:rPr>
              <w:t>60</w:t>
            </w:r>
            <w:r>
              <w:rPr>
                <w:rFonts w:ascii="宋体" w:hAnsi="宋体" w:cs="宋体"/>
                <w:color w:val="000000"/>
                <w:sz w:val="20"/>
                <w:lang w:val="en-US" w:eastAsia="zh-CN" w:bidi="ar"/>
              </w:rPr>
              <w:t>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表面抛光，边缘圆滑防割伤，无清洁死角及毛刺。前后配有双层放鞋格子</w:t>
            </w:r>
            <w:r>
              <w:rPr>
                <w:rFonts w:hint="eastAsia" w:ascii="宋体" w:hAnsi="宋体" w:cs="宋体"/>
                <w:color w:val="000000"/>
                <w:sz w:val="20"/>
                <w:lang w:val="en-US" w:eastAsia="zh-CN" w:bidi="ar"/>
              </w:rPr>
              <w:t>，</w:t>
            </w:r>
            <w:r>
              <w:rPr>
                <w:rFonts w:ascii="宋体" w:hAnsi="宋体" w:cs="宋体"/>
                <w:color w:val="000000"/>
                <w:sz w:val="20"/>
                <w:lang w:val="en-US" w:eastAsia="zh-CN" w:bidi="ar"/>
              </w:rPr>
              <w:t>数量满足使用需求</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不锈钢鞋柜</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2</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80</w:t>
            </w:r>
            <w:r>
              <w:rPr>
                <w:rFonts w:ascii="宋体" w:hAnsi="宋体" w:cs="宋体"/>
                <w:color w:val="000000"/>
                <w:sz w:val="20"/>
                <w:lang w:val="en-US" w:eastAsia="zh-CN" w:bidi="ar"/>
              </w:rPr>
              <w:t>cm,宽：</w:t>
            </w:r>
            <w:r>
              <w:rPr>
                <w:rFonts w:hint="eastAsia" w:ascii="宋体" w:hAnsi="宋体" w:cs="宋体"/>
                <w:color w:val="000000"/>
                <w:sz w:val="20"/>
                <w:lang w:val="en-US" w:eastAsia="zh-CN" w:bidi="ar"/>
              </w:rPr>
              <w:t>30</w:t>
            </w:r>
            <w:r>
              <w:rPr>
                <w:rFonts w:ascii="宋体" w:hAnsi="宋体" w:cs="宋体"/>
                <w:color w:val="000000"/>
                <w:sz w:val="20"/>
                <w:lang w:val="en-US" w:eastAsia="zh-CN" w:bidi="ar"/>
              </w:rPr>
              <w:t>:cm,高：</w:t>
            </w:r>
            <w:r>
              <w:rPr>
                <w:rFonts w:hint="eastAsia" w:ascii="宋体" w:hAnsi="宋体" w:cs="宋体"/>
                <w:color w:val="000000"/>
                <w:sz w:val="20"/>
                <w:lang w:val="en-US" w:eastAsia="zh-CN" w:bidi="ar"/>
              </w:rPr>
              <w:t>60</w:t>
            </w:r>
            <w:r>
              <w:rPr>
                <w:rFonts w:ascii="宋体" w:hAnsi="宋体" w:cs="宋体"/>
                <w:color w:val="000000"/>
                <w:sz w:val="20"/>
                <w:lang w:val="en-US" w:eastAsia="zh-CN" w:bidi="ar"/>
              </w:rPr>
              <w:t>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表面抛光，边缘圆滑防割伤，无清洁死角及毛刺。前后配有双层放鞋格子</w:t>
            </w:r>
            <w:r>
              <w:rPr>
                <w:rFonts w:hint="eastAsia" w:ascii="宋体" w:hAnsi="宋体" w:cs="宋体"/>
                <w:color w:val="000000"/>
                <w:sz w:val="20"/>
                <w:lang w:val="en-US" w:eastAsia="zh-CN" w:bidi="ar"/>
              </w:rPr>
              <w:t>，</w:t>
            </w:r>
            <w:r>
              <w:rPr>
                <w:rFonts w:ascii="宋体" w:hAnsi="宋体" w:cs="宋体"/>
                <w:color w:val="000000"/>
                <w:sz w:val="20"/>
                <w:lang w:val="en-US" w:eastAsia="zh-CN" w:bidi="ar"/>
              </w:rPr>
              <w:t>数量满足使用需求</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不锈钢鞋柜</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4</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90</w:t>
            </w:r>
            <w:r>
              <w:rPr>
                <w:rFonts w:ascii="宋体" w:hAnsi="宋体" w:cs="宋体"/>
                <w:color w:val="000000"/>
                <w:sz w:val="20"/>
                <w:lang w:val="en-US" w:eastAsia="zh-CN" w:bidi="ar"/>
              </w:rPr>
              <w:t>cm,宽：</w:t>
            </w:r>
            <w:r>
              <w:rPr>
                <w:rFonts w:hint="eastAsia" w:ascii="宋体" w:hAnsi="宋体" w:cs="宋体"/>
                <w:color w:val="000000"/>
                <w:sz w:val="20"/>
                <w:lang w:val="en-US" w:eastAsia="zh-CN" w:bidi="ar"/>
              </w:rPr>
              <w:t>30</w:t>
            </w:r>
            <w:r>
              <w:rPr>
                <w:rFonts w:ascii="宋体" w:hAnsi="宋体" w:cs="宋体"/>
                <w:color w:val="000000"/>
                <w:sz w:val="20"/>
                <w:lang w:val="en-US" w:eastAsia="zh-CN" w:bidi="ar"/>
              </w:rPr>
              <w:t>:cm,高：</w:t>
            </w:r>
            <w:r>
              <w:rPr>
                <w:rFonts w:hint="eastAsia" w:ascii="宋体" w:hAnsi="宋体" w:cs="宋体"/>
                <w:color w:val="000000"/>
                <w:sz w:val="20"/>
                <w:lang w:val="en-US" w:eastAsia="zh-CN" w:bidi="ar"/>
              </w:rPr>
              <w:t>60</w:t>
            </w:r>
            <w:r>
              <w:rPr>
                <w:rFonts w:ascii="宋体" w:hAnsi="宋体" w:cs="宋体"/>
                <w:color w:val="000000"/>
                <w:sz w:val="20"/>
                <w:lang w:val="en-US" w:eastAsia="zh-CN" w:bidi="ar"/>
              </w:rPr>
              <w:t>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表面抛光，边缘圆滑防割伤，无清洁死角及毛刺。前后配有双层放鞋格子</w:t>
            </w:r>
            <w:r>
              <w:rPr>
                <w:rFonts w:hint="eastAsia" w:ascii="宋体" w:hAnsi="宋体" w:cs="宋体"/>
                <w:color w:val="000000"/>
                <w:sz w:val="20"/>
                <w:lang w:val="en-US" w:eastAsia="zh-CN" w:bidi="ar"/>
              </w:rPr>
              <w:t>，</w:t>
            </w:r>
            <w:r>
              <w:rPr>
                <w:rFonts w:ascii="宋体" w:hAnsi="宋体" w:cs="宋体"/>
                <w:color w:val="000000"/>
                <w:sz w:val="20"/>
                <w:lang w:val="en-US" w:eastAsia="zh-CN" w:bidi="ar"/>
              </w:rPr>
              <w:t>数量满足使用需求</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不锈钢鞋柜</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2</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w:t>
            </w:r>
            <w:r>
              <w:rPr>
                <w:rFonts w:hint="eastAsia" w:ascii="宋体" w:hAnsi="宋体" w:cs="宋体"/>
                <w:color w:val="000000"/>
                <w:sz w:val="20"/>
                <w:lang w:val="en-US" w:eastAsia="zh-CN" w:bidi="ar"/>
              </w:rPr>
              <w:t>100</w:t>
            </w:r>
            <w:r>
              <w:rPr>
                <w:rFonts w:ascii="宋体" w:hAnsi="宋体" w:cs="宋体"/>
                <w:color w:val="000000"/>
                <w:sz w:val="20"/>
                <w:lang w:val="en-US" w:eastAsia="zh-CN" w:bidi="ar"/>
              </w:rPr>
              <w:t>cm,宽：</w:t>
            </w:r>
            <w:r>
              <w:rPr>
                <w:rFonts w:hint="eastAsia" w:ascii="宋体" w:hAnsi="宋体" w:cs="宋体"/>
                <w:color w:val="000000"/>
                <w:sz w:val="20"/>
                <w:lang w:val="en-US" w:eastAsia="zh-CN" w:bidi="ar"/>
              </w:rPr>
              <w:t>30</w:t>
            </w:r>
            <w:r>
              <w:rPr>
                <w:rFonts w:ascii="宋体" w:hAnsi="宋体" w:cs="宋体"/>
                <w:color w:val="000000"/>
                <w:sz w:val="20"/>
                <w:lang w:val="en-US" w:eastAsia="zh-CN" w:bidi="ar"/>
              </w:rPr>
              <w:t>:cm,高：</w:t>
            </w:r>
            <w:r>
              <w:rPr>
                <w:rFonts w:hint="eastAsia" w:ascii="宋体" w:hAnsi="宋体" w:cs="宋体"/>
                <w:color w:val="000000"/>
                <w:sz w:val="20"/>
                <w:lang w:val="en-US" w:eastAsia="zh-CN" w:bidi="ar"/>
              </w:rPr>
              <w:t>60</w:t>
            </w:r>
            <w:r>
              <w:rPr>
                <w:rFonts w:ascii="宋体" w:hAnsi="宋体" w:cs="宋体"/>
                <w:color w:val="000000"/>
                <w:sz w:val="20"/>
                <w:lang w:val="en-US" w:eastAsia="zh-CN" w:bidi="ar"/>
              </w:rPr>
              <w:t>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表面抛光，边缘圆滑防割伤，无清洁死角及毛刺。前后配有双层放鞋格子</w:t>
            </w:r>
            <w:r>
              <w:rPr>
                <w:rFonts w:hint="eastAsia" w:ascii="宋体" w:hAnsi="宋体" w:cs="宋体"/>
                <w:color w:val="000000"/>
                <w:sz w:val="20"/>
                <w:lang w:val="en-US" w:eastAsia="zh-CN" w:bidi="ar"/>
              </w:rPr>
              <w:t>，</w:t>
            </w:r>
            <w:r>
              <w:rPr>
                <w:rFonts w:ascii="宋体" w:hAnsi="宋体" w:cs="宋体"/>
                <w:color w:val="000000"/>
                <w:sz w:val="20"/>
                <w:lang w:val="en-US" w:eastAsia="zh-CN" w:bidi="ar"/>
              </w:rPr>
              <w:t>数量满足使用需求</w:t>
            </w:r>
          </w:p>
        </w:tc>
        <w:tc>
          <w:tcPr>
            <w:tcW w:w="572" w:type="pct"/>
            <w:vAlign w:val="center"/>
          </w:tcPr>
          <w:p>
            <w:pPr>
              <w:jc w:val="center"/>
              <w:textAlignment w:val="center"/>
              <w:rPr>
                <w:rFonts w:ascii="宋体" w:hAnsi="宋体" w:cs="宋体"/>
                <w:color w:val="000000"/>
                <w:sz w:val="20"/>
                <w:lang w:val="en-US" w:eastAsia="zh-CN" w:bidi="ar"/>
              </w:rPr>
            </w:pPr>
            <w:r>
              <w:rPr>
                <w:rFonts w:hint="eastAsia" w:ascii="宋体" w:hAnsi="宋体" w:cs="宋体"/>
                <w:color w:val="000000"/>
                <w:sz w:val="20"/>
                <w:lang w:val="en-US" w:eastAsia="zh-CN" w:bidi="ar"/>
              </w:rPr>
              <w:t>各C级更衣间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双层小推车</w:t>
            </w:r>
          </w:p>
        </w:tc>
        <w:tc>
          <w:tcPr>
            <w:tcW w:w="624"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304不锈钢</w:t>
            </w:r>
          </w:p>
        </w:tc>
        <w:tc>
          <w:tcPr>
            <w:tcW w:w="35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2</w:t>
            </w:r>
          </w:p>
        </w:tc>
        <w:tc>
          <w:tcPr>
            <w:tcW w:w="1506"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长：60cm，宽：45cm，高：63cm</w:t>
            </w:r>
          </w:p>
        </w:tc>
        <w:tc>
          <w:tcPr>
            <w:tcW w:w="1483"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表面抛光，边缘圆滑防割伤，无清洁死角及毛刺。底部四个不锈钢脚需牢固，需有脚套。（备注：三方均需围杆）</w:t>
            </w:r>
          </w:p>
        </w:tc>
        <w:tc>
          <w:tcPr>
            <w:tcW w:w="572" w:type="pct"/>
            <w:vAlign w:val="center"/>
          </w:tcPr>
          <w:p>
            <w:pPr>
              <w:jc w:val="center"/>
              <w:textAlignment w:val="center"/>
              <w:rPr>
                <w:rFonts w:ascii="宋体" w:hAnsi="宋体" w:cs="宋体"/>
                <w:color w:val="000000"/>
                <w:sz w:val="20"/>
                <w:lang w:val="en-US" w:eastAsia="zh-CN" w:bidi="ar"/>
              </w:rPr>
            </w:pPr>
            <w:r>
              <w:rPr>
                <w:rFonts w:ascii="宋体" w:hAnsi="宋体" w:cs="宋体"/>
                <w:color w:val="000000"/>
                <w:sz w:val="20"/>
                <w:lang w:val="en-US" w:eastAsia="zh-CN" w:bidi="ar"/>
              </w:rPr>
              <w:t>毒种稀释间各一个</w:t>
            </w:r>
          </w:p>
        </w:tc>
      </w:tr>
      <w:permEnd w:id="39"/>
    </w:tbl>
    <w:p>
      <w:pPr>
        <w:pStyle w:val="33"/>
        <w:spacing w:before="0" w:line="360" w:lineRule="auto"/>
        <w:jc w:val="left"/>
        <w:rPr>
          <w:color w:val="000000"/>
          <w:szCs w:val="21"/>
          <w:lang w:eastAsia="zh-CN"/>
        </w:rPr>
      </w:pPr>
    </w:p>
    <w:sectPr>
      <w:footerReference r:id="rId3" w:type="default"/>
      <w:pgSz w:w="11907" w:h="16840"/>
      <w:pgMar w:top="1134" w:right="992" w:bottom="1134" w:left="567" w:header="851" w:footer="992" w:gutter="0"/>
      <w:cols w:space="720" w:num="1"/>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rPr>
        <w:rFonts w:hint="default"/>
        <w:color w:val="auto"/>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4"/>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5"/>
  <w:drawingGridVerticalSpacing w:val="158"/>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3OGZhN2EzODljMmZiZjEwMTE2MzBjNWZlYTY3N2MifQ=="/>
  </w:docVars>
  <w:rsids>
    <w:rsidRoot w:val="00172A27"/>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C19"/>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87A55"/>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07BFA"/>
    <w:rsid w:val="00110CF0"/>
    <w:rsid w:val="001120B7"/>
    <w:rsid w:val="0011231F"/>
    <w:rsid w:val="00112670"/>
    <w:rsid w:val="00112DD4"/>
    <w:rsid w:val="00112F30"/>
    <w:rsid w:val="00114353"/>
    <w:rsid w:val="001144F0"/>
    <w:rsid w:val="00115728"/>
    <w:rsid w:val="001163FC"/>
    <w:rsid w:val="00116F39"/>
    <w:rsid w:val="00117A01"/>
    <w:rsid w:val="0012075C"/>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2A27"/>
    <w:rsid w:val="001746E7"/>
    <w:rsid w:val="001757AB"/>
    <w:rsid w:val="001769A8"/>
    <w:rsid w:val="001801CB"/>
    <w:rsid w:val="001814FA"/>
    <w:rsid w:val="001815A9"/>
    <w:rsid w:val="00182A27"/>
    <w:rsid w:val="00184DDD"/>
    <w:rsid w:val="00184FFD"/>
    <w:rsid w:val="00185449"/>
    <w:rsid w:val="00186314"/>
    <w:rsid w:val="00187B04"/>
    <w:rsid w:val="00190000"/>
    <w:rsid w:val="00191A5E"/>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0581"/>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24B"/>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E7AEA"/>
    <w:rsid w:val="002F1C5E"/>
    <w:rsid w:val="002F1D63"/>
    <w:rsid w:val="002F340E"/>
    <w:rsid w:val="002F4392"/>
    <w:rsid w:val="002F4641"/>
    <w:rsid w:val="002F4B22"/>
    <w:rsid w:val="00302176"/>
    <w:rsid w:val="00302AF8"/>
    <w:rsid w:val="00304F96"/>
    <w:rsid w:val="00306131"/>
    <w:rsid w:val="003063C5"/>
    <w:rsid w:val="00311B2C"/>
    <w:rsid w:val="00311EE4"/>
    <w:rsid w:val="003121F1"/>
    <w:rsid w:val="0031318B"/>
    <w:rsid w:val="003137B7"/>
    <w:rsid w:val="003148D1"/>
    <w:rsid w:val="00314CFF"/>
    <w:rsid w:val="00315038"/>
    <w:rsid w:val="00315C3E"/>
    <w:rsid w:val="00316EEF"/>
    <w:rsid w:val="003172B7"/>
    <w:rsid w:val="00321298"/>
    <w:rsid w:val="00321D97"/>
    <w:rsid w:val="0032205F"/>
    <w:rsid w:val="00323423"/>
    <w:rsid w:val="003240E5"/>
    <w:rsid w:val="00324B23"/>
    <w:rsid w:val="003257E0"/>
    <w:rsid w:val="00325FFA"/>
    <w:rsid w:val="003277D4"/>
    <w:rsid w:val="00330D16"/>
    <w:rsid w:val="00330FFF"/>
    <w:rsid w:val="00333C91"/>
    <w:rsid w:val="0033505F"/>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5864"/>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2268"/>
    <w:rsid w:val="003C558E"/>
    <w:rsid w:val="003C58E3"/>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E780F"/>
    <w:rsid w:val="003F3F47"/>
    <w:rsid w:val="003F6C14"/>
    <w:rsid w:val="003F6E0C"/>
    <w:rsid w:val="004003A8"/>
    <w:rsid w:val="0040240E"/>
    <w:rsid w:val="00402756"/>
    <w:rsid w:val="00402A78"/>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48D"/>
    <w:rsid w:val="00460711"/>
    <w:rsid w:val="0046108B"/>
    <w:rsid w:val="00467085"/>
    <w:rsid w:val="00467AE6"/>
    <w:rsid w:val="00467EC9"/>
    <w:rsid w:val="00477791"/>
    <w:rsid w:val="00480286"/>
    <w:rsid w:val="00480C3B"/>
    <w:rsid w:val="00480FE3"/>
    <w:rsid w:val="00481C94"/>
    <w:rsid w:val="00484A8D"/>
    <w:rsid w:val="00486A4E"/>
    <w:rsid w:val="00486B09"/>
    <w:rsid w:val="0049139F"/>
    <w:rsid w:val="0049309C"/>
    <w:rsid w:val="00494F07"/>
    <w:rsid w:val="00496116"/>
    <w:rsid w:val="004965A0"/>
    <w:rsid w:val="00497335"/>
    <w:rsid w:val="004A05A7"/>
    <w:rsid w:val="004A3F98"/>
    <w:rsid w:val="004A5532"/>
    <w:rsid w:val="004A5958"/>
    <w:rsid w:val="004A725A"/>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48E4"/>
    <w:rsid w:val="004D67B1"/>
    <w:rsid w:val="004D7128"/>
    <w:rsid w:val="004D751D"/>
    <w:rsid w:val="004E05C2"/>
    <w:rsid w:val="004E0B02"/>
    <w:rsid w:val="004E0C0D"/>
    <w:rsid w:val="004E255F"/>
    <w:rsid w:val="004E4C2D"/>
    <w:rsid w:val="004E7AB0"/>
    <w:rsid w:val="004F0539"/>
    <w:rsid w:val="004F095F"/>
    <w:rsid w:val="004F10A4"/>
    <w:rsid w:val="004F342E"/>
    <w:rsid w:val="004F4C63"/>
    <w:rsid w:val="004F5AE6"/>
    <w:rsid w:val="004F5C19"/>
    <w:rsid w:val="004F7B6A"/>
    <w:rsid w:val="005006FE"/>
    <w:rsid w:val="0050090F"/>
    <w:rsid w:val="005015B9"/>
    <w:rsid w:val="0050208D"/>
    <w:rsid w:val="005024C7"/>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099F"/>
    <w:rsid w:val="00561E9C"/>
    <w:rsid w:val="00565C7A"/>
    <w:rsid w:val="00567E14"/>
    <w:rsid w:val="005705A7"/>
    <w:rsid w:val="0057277E"/>
    <w:rsid w:val="00572F0E"/>
    <w:rsid w:val="005739EA"/>
    <w:rsid w:val="00574D60"/>
    <w:rsid w:val="00575318"/>
    <w:rsid w:val="00577142"/>
    <w:rsid w:val="005773E5"/>
    <w:rsid w:val="0058090E"/>
    <w:rsid w:val="00581AD5"/>
    <w:rsid w:val="00581C4E"/>
    <w:rsid w:val="00582DB0"/>
    <w:rsid w:val="0058349B"/>
    <w:rsid w:val="00584B8E"/>
    <w:rsid w:val="00586EFD"/>
    <w:rsid w:val="00587AC1"/>
    <w:rsid w:val="00587DE8"/>
    <w:rsid w:val="00587E2F"/>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7402"/>
    <w:rsid w:val="005B2393"/>
    <w:rsid w:val="005B4C91"/>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4B5F"/>
    <w:rsid w:val="005E2725"/>
    <w:rsid w:val="005E65FA"/>
    <w:rsid w:val="005F19CE"/>
    <w:rsid w:val="005F28F4"/>
    <w:rsid w:val="005F43BB"/>
    <w:rsid w:val="005F503E"/>
    <w:rsid w:val="005F6CB3"/>
    <w:rsid w:val="005F7612"/>
    <w:rsid w:val="005F7663"/>
    <w:rsid w:val="005F7D63"/>
    <w:rsid w:val="00603B1F"/>
    <w:rsid w:val="00607170"/>
    <w:rsid w:val="00607408"/>
    <w:rsid w:val="00610AEE"/>
    <w:rsid w:val="0061649D"/>
    <w:rsid w:val="00616BAC"/>
    <w:rsid w:val="00620598"/>
    <w:rsid w:val="00620FEC"/>
    <w:rsid w:val="006214B6"/>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6C70"/>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0691"/>
    <w:rsid w:val="006A1EA6"/>
    <w:rsid w:val="006A7425"/>
    <w:rsid w:val="006B058A"/>
    <w:rsid w:val="006B1299"/>
    <w:rsid w:val="006B1DAC"/>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6F625E"/>
    <w:rsid w:val="007007FA"/>
    <w:rsid w:val="007036CA"/>
    <w:rsid w:val="0070400F"/>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99F"/>
    <w:rsid w:val="00774A61"/>
    <w:rsid w:val="00774E08"/>
    <w:rsid w:val="00774E72"/>
    <w:rsid w:val="0077746F"/>
    <w:rsid w:val="007775FE"/>
    <w:rsid w:val="00780A5F"/>
    <w:rsid w:val="0078395A"/>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1516"/>
    <w:rsid w:val="007C2405"/>
    <w:rsid w:val="007C2A54"/>
    <w:rsid w:val="007C2B69"/>
    <w:rsid w:val="007C2DC1"/>
    <w:rsid w:val="007C3B05"/>
    <w:rsid w:val="007C3D25"/>
    <w:rsid w:val="007C4998"/>
    <w:rsid w:val="007C668F"/>
    <w:rsid w:val="007C723F"/>
    <w:rsid w:val="007C778D"/>
    <w:rsid w:val="007D07D6"/>
    <w:rsid w:val="007D18A6"/>
    <w:rsid w:val="007D1CA0"/>
    <w:rsid w:val="007D2CFA"/>
    <w:rsid w:val="007D2DF5"/>
    <w:rsid w:val="007D2ECA"/>
    <w:rsid w:val="007D4994"/>
    <w:rsid w:val="007D4BB3"/>
    <w:rsid w:val="007D4F6E"/>
    <w:rsid w:val="007D5ECD"/>
    <w:rsid w:val="007D61CA"/>
    <w:rsid w:val="007D6DCF"/>
    <w:rsid w:val="007D6F0D"/>
    <w:rsid w:val="007D7963"/>
    <w:rsid w:val="007D7D41"/>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1C22"/>
    <w:rsid w:val="00822F2B"/>
    <w:rsid w:val="00823D9A"/>
    <w:rsid w:val="00827EA4"/>
    <w:rsid w:val="008301D6"/>
    <w:rsid w:val="008305B7"/>
    <w:rsid w:val="00830C78"/>
    <w:rsid w:val="00830FB9"/>
    <w:rsid w:val="00834968"/>
    <w:rsid w:val="00834B53"/>
    <w:rsid w:val="00840298"/>
    <w:rsid w:val="00840861"/>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38C"/>
    <w:rsid w:val="00876468"/>
    <w:rsid w:val="008767E1"/>
    <w:rsid w:val="00876CC7"/>
    <w:rsid w:val="008809FF"/>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979"/>
    <w:rsid w:val="008A4E05"/>
    <w:rsid w:val="008A4EC1"/>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01C8"/>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348F"/>
    <w:rsid w:val="00934991"/>
    <w:rsid w:val="009351A7"/>
    <w:rsid w:val="00935FEF"/>
    <w:rsid w:val="009426B9"/>
    <w:rsid w:val="00944E85"/>
    <w:rsid w:val="0094553D"/>
    <w:rsid w:val="0094634C"/>
    <w:rsid w:val="009463AB"/>
    <w:rsid w:val="00950239"/>
    <w:rsid w:val="00950332"/>
    <w:rsid w:val="00955899"/>
    <w:rsid w:val="00955A03"/>
    <w:rsid w:val="0096203D"/>
    <w:rsid w:val="0096224A"/>
    <w:rsid w:val="00962BF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CD2"/>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12"/>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68E6"/>
    <w:rsid w:val="00A0766F"/>
    <w:rsid w:val="00A10713"/>
    <w:rsid w:val="00A1252C"/>
    <w:rsid w:val="00A13B8B"/>
    <w:rsid w:val="00A151B7"/>
    <w:rsid w:val="00A21225"/>
    <w:rsid w:val="00A2139C"/>
    <w:rsid w:val="00A218F9"/>
    <w:rsid w:val="00A21E37"/>
    <w:rsid w:val="00A23314"/>
    <w:rsid w:val="00A235BB"/>
    <w:rsid w:val="00A23F10"/>
    <w:rsid w:val="00A23F72"/>
    <w:rsid w:val="00A24A05"/>
    <w:rsid w:val="00A26AB8"/>
    <w:rsid w:val="00A322BF"/>
    <w:rsid w:val="00A3373F"/>
    <w:rsid w:val="00A33F51"/>
    <w:rsid w:val="00A349DF"/>
    <w:rsid w:val="00A40311"/>
    <w:rsid w:val="00A41032"/>
    <w:rsid w:val="00A4106C"/>
    <w:rsid w:val="00A418DB"/>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122D"/>
    <w:rsid w:val="00A72895"/>
    <w:rsid w:val="00A74589"/>
    <w:rsid w:val="00A74E1B"/>
    <w:rsid w:val="00A7513A"/>
    <w:rsid w:val="00A75AC9"/>
    <w:rsid w:val="00A75B25"/>
    <w:rsid w:val="00A7636A"/>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0E00"/>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2230"/>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B39"/>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A7DD6"/>
    <w:rsid w:val="00BB0ECA"/>
    <w:rsid w:val="00BB246B"/>
    <w:rsid w:val="00BB4F49"/>
    <w:rsid w:val="00BB60F7"/>
    <w:rsid w:val="00BB6B2D"/>
    <w:rsid w:val="00BB7375"/>
    <w:rsid w:val="00BC0500"/>
    <w:rsid w:val="00BC22E5"/>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0A59"/>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081E"/>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97681"/>
    <w:rsid w:val="00CA55BD"/>
    <w:rsid w:val="00CB0837"/>
    <w:rsid w:val="00CB2BFA"/>
    <w:rsid w:val="00CB3888"/>
    <w:rsid w:val="00CB400E"/>
    <w:rsid w:val="00CB48F6"/>
    <w:rsid w:val="00CB5750"/>
    <w:rsid w:val="00CB5F04"/>
    <w:rsid w:val="00CB67AA"/>
    <w:rsid w:val="00CB67F1"/>
    <w:rsid w:val="00CB7DC8"/>
    <w:rsid w:val="00CC0EC0"/>
    <w:rsid w:val="00CC34DB"/>
    <w:rsid w:val="00CC51AC"/>
    <w:rsid w:val="00CC609D"/>
    <w:rsid w:val="00CC7044"/>
    <w:rsid w:val="00CD05B0"/>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27DA5"/>
    <w:rsid w:val="00D30EEA"/>
    <w:rsid w:val="00D31534"/>
    <w:rsid w:val="00D32C1F"/>
    <w:rsid w:val="00D33FC2"/>
    <w:rsid w:val="00D34764"/>
    <w:rsid w:val="00D37394"/>
    <w:rsid w:val="00D463BF"/>
    <w:rsid w:val="00D46699"/>
    <w:rsid w:val="00D47345"/>
    <w:rsid w:val="00D5073F"/>
    <w:rsid w:val="00D51573"/>
    <w:rsid w:val="00D53109"/>
    <w:rsid w:val="00D5399A"/>
    <w:rsid w:val="00D5444F"/>
    <w:rsid w:val="00D54E0D"/>
    <w:rsid w:val="00D54F7D"/>
    <w:rsid w:val="00D57528"/>
    <w:rsid w:val="00D602CA"/>
    <w:rsid w:val="00D60DD8"/>
    <w:rsid w:val="00D64C6C"/>
    <w:rsid w:val="00D65CD7"/>
    <w:rsid w:val="00D66D42"/>
    <w:rsid w:val="00D71734"/>
    <w:rsid w:val="00D7244A"/>
    <w:rsid w:val="00D72BCC"/>
    <w:rsid w:val="00D746C0"/>
    <w:rsid w:val="00D74723"/>
    <w:rsid w:val="00D76091"/>
    <w:rsid w:val="00D765D5"/>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0959"/>
    <w:rsid w:val="00DB11B2"/>
    <w:rsid w:val="00DB161E"/>
    <w:rsid w:val="00DB31B5"/>
    <w:rsid w:val="00DB42EF"/>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2D42"/>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06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1D16"/>
    <w:rsid w:val="00E84407"/>
    <w:rsid w:val="00E85E54"/>
    <w:rsid w:val="00E86146"/>
    <w:rsid w:val="00E86A34"/>
    <w:rsid w:val="00E86A76"/>
    <w:rsid w:val="00E87A90"/>
    <w:rsid w:val="00E904D1"/>
    <w:rsid w:val="00E92425"/>
    <w:rsid w:val="00E92AD3"/>
    <w:rsid w:val="00E952A7"/>
    <w:rsid w:val="00E959EA"/>
    <w:rsid w:val="00E96237"/>
    <w:rsid w:val="00E965D7"/>
    <w:rsid w:val="00E96D30"/>
    <w:rsid w:val="00EA026D"/>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3FD"/>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B74"/>
    <w:rsid w:val="00F13B2E"/>
    <w:rsid w:val="00F15057"/>
    <w:rsid w:val="00F176A0"/>
    <w:rsid w:val="00F20174"/>
    <w:rsid w:val="00F22098"/>
    <w:rsid w:val="00F223BC"/>
    <w:rsid w:val="00F23780"/>
    <w:rsid w:val="00F26185"/>
    <w:rsid w:val="00F3178C"/>
    <w:rsid w:val="00F33DE5"/>
    <w:rsid w:val="00F34B8F"/>
    <w:rsid w:val="00F36D7F"/>
    <w:rsid w:val="00F37186"/>
    <w:rsid w:val="00F37663"/>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2C9"/>
    <w:rsid w:val="00FA3809"/>
    <w:rsid w:val="00FA3A95"/>
    <w:rsid w:val="00FA6817"/>
    <w:rsid w:val="00FA6D7E"/>
    <w:rsid w:val="00FB020D"/>
    <w:rsid w:val="00FB1907"/>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393D02"/>
    <w:rsid w:val="0678385D"/>
    <w:rsid w:val="070331A6"/>
    <w:rsid w:val="072571AB"/>
    <w:rsid w:val="0C10069E"/>
    <w:rsid w:val="12F86D8F"/>
    <w:rsid w:val="14426EC0"/>
    <w:rsid w:val="18B01BEA"/>
    <w:rsid w:val="1D615A01"/>
    <w:rsid w:val="1DBA5BF9"/>
    <w:rsid w:val="224D3C01"/>
    <w:rsid w:val="23DC7FFF"/>
    <w:rsid w:val="249A3B3F"/>
    <w:rsid w:val="2B73087A"/>
    <w:rsid w:val="34DD4169"/>
    <w:rsid w:val="35A96D45"/>
    <w:rsid w:val="36672385"/>
    <w:rsid w:val="39923A1B"/>
    <w:rsid w:val="3B2A7983"/>
    <w:rsid w:val="3E9A5884"/>
    <w:rsid w:val="3EDE5BB5"/>
    <w:rsid w:val="41BC06E0"/>
    <w:rsid w:val="41FF62B7"/>
    <w:rsid w:val="424A2B49"/>
    <w:rsid w:val="424C438D"/>
    <w:rsid w:val="44C5247B"/>
    <w:rsid w:val="470901DD"/>
    <w:rsid w:val="4C4C1180"/>
    <w:rsid w:val="4CB109C1"/>
    <w:rsid w:val="4EA41885"/>
    <w:rsid w:val="50701997"/>
    <w:rsid w:val="51322E3F"/>
    <w:rsid w:val="59101EA6"/>
    <w:rsid w:val="5D6A2AC6"/>
    <w:rsid w:val="5DE12B79"/>
    <w:rsid w:val="60A235F2"/>
    <w:rsid w:val="627F5360"/>
    <w:rsid w:val="6344378B"/>
    <w:rsid w:val="63F40369"/>
    <w:rsid w:val="66246E2F"/>
    <w:rsid w:val="699A3310"/>
    <w:rsid w:val="6AC551B0"/>
    <w:rsid w:val="6DE422BF"/>
    <w:rsid w:val="73AD1DC7"/>
    <w:rsid w:val="774C5D29"/>
    <w:rsid w:val="78136AF9"/>
    <w:rsid w:val="7A5E3127"/>
    <w:rsid w:val="7B8D654E"/>
    <w:rsid w:val="7DEA5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42"/>
    <w:semiHidden/>
    <w:qFormat/>
    <w:uiPriority w:val="0"/>
    <w:rPr>
      <w:sz w:val="24"/>
    </w:rPr>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46"/>
    <w:qFormat/>
    <w:uiPriority w:val="99"/>
    <w:pPr>
      <w:tabs>
        <w:tab w:val="center" w:pos="4320"/>
        <w:tab w:val="right" w:pos="8640"/>
      </w:tabs>
    </w:pPr>
    <w:rPr>
      <w:sz w:val="24"/>
    </w:rPr>
  </w:style>
  <w:style w:type="paragraph" w:styleId="14">
    <w:name w:val="header"/>
    <w:basedOn w:val="1"/>
    <w:link w:val="43"/>
    <w:qFormat/>
    <w:uiPriority w:val="0"/>
    <w:pPr>
      <w:tabs>
        <w:tab w:val="center" w:pos="4320"/>
        <w:tab w:val="right" w:pos="8640"/>
      </w:tabs>
    </w:pPr>
    <w:rPr>
      <w:sz w:val="24"/>
    </w:r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37"/>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3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正文1"/>
    <w:basedOn w:val="1"/>
    <w:qFormat/>
    <w:uiPriority w:val="0"/>
    <w:pPr>
      <w:overflowPunct/>
      <w:textAlignment w:val="auto"/>
    </w:pPr>
    <w:rPr>
      <w:rFonts w:ascii="Arial" w:hAnsi="Arial"/>
      <w:sz w:val="20"/>
      <w:lang w:val="en-US"/>
    </w:rPr>
  </w:style>
  <w:style w:type="paragraph" w:customStyle="1" w:styleId="26">
    <w:name w:val="Style"/>
    <w:basedOn w:val="1"/>
    <w:qFormat/>
    <w:uiPriority w:val="0"/>
    <w:pPr>
      <w:overflowPunct/>
      <w:textAlignment w:val="auto"/>
    </w:pPr>
    <w:rPr>
      <w:rFonts w:ascii="Arial" w:hAnsi="Arial"/>
      <w:szCs w:val="24"/>
      <w:lang w:val="en-US"/>
    </w:rPr>
  </w:style>
  <w:style w:type="paragraph" w:customStyle="1" w:styleId="27">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0">
    <w:name w:val="_Style 29"/>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32">
    <w:name w:val="_Style 31"/>
    <w:basedOn w:val="2"/>
    <w:next w:val="1"/>
    <w:qFormat/>
    <w:uiPriority w:val="39"/>
    <w:pPr>
      <w:numPr>
        <w:numId w:val="0"/>
      </w:numPr>
      <w:outlineLvl w:val="9"/>
    </w:pPr>
  </w:style>
  <w:style w:type="paragraph" w:customStyle="1" w:styleId="33">
    <w:name w:val="Text"/>
    <w:basedOn w:val="1"/>
    <w:link w:val="36"/>
    <w:qFormat/>
    <w:uiPriority w:val="0"/>
    <w:pPr>
      <w:overflowPunct/>
      <w:autoSpaceDE/>
      <w:autoSpaceDN/>
      <w:adjustRightInd/>
      <w:spacing w:before="120"/>
      <w:jc w:val="both"/>
      <w:textAlignment w:val="auto"/>
    </w:pPr>
    <w:rPr>
      <w:sz w:val="24"/>
    </w:rPr>
  </w:style>
  <w:style w:type="paragraph" w:customStyle="1" w:styleId="34">
    <w:name w:val="numbering blue"/>
    <w:basedOn w:val="1"/>
    <w:link w:val="44"/>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Table text"/>
    <w:basedOn w:val="1"/>
    <w:qFormat/>
    <w:uiPriority w:val="0"/>
    <w:pPr>
      <w:overflowPunct/>
      <w:autoSpaceDE/>
      <w:autoSpaceDN/>
      <w:adjustRightInd/>
      <w:spacing w:before="120" w:after="120"/>
      <w:jc w:val="both"/>
      <w:textAlignment w:val="auto"/>
    </w:pPr>
    <w:rPr>
      <w:lang w:val="en-US"/>
    </w:rPr>
  </w:style>
  <w:style w:type="character" w:customStyle="1" w:styleId="36">
    <w:name w:val="Text Char"/>
    <w:link w:val="33"/>
    <w:qFormat/>
    <w:locked/>
    <w:uiPriority w:val="0"/>
    <w:rPr>
      <w:sz w:val="24"/>
      <w:lang w:eastAsia="en-US"/>
    </w:rPr>
  </w:style>
  <w:style w:type="character" w:customStyle="1" w:styleId="37">
    <w:name w:val="标题 Char"/>
    <w:link w:val="17"/>
    <w:qFormat/>
    <w:uiPriority w:val="0"/>
    <w:rPr>
      <w:rFonts w:ascii="Calibri Light" w:hAnsi="Calibri Light" w:cs="Times New Roman"/>
      <w:b/>
      <w:bCs/>
      <w:sz w:val="32"/>
      <w:szCs w:val="32"/>
      <w:lang w:val="en-GB" w:eastAsia="en-US"/>
    </w:rPr>
  </w:style>
  <w:style w:type="character" w:customStyle="1" w:styleId="38">
    <w:name w:val="keyword"/>
    <w:basedOn w:val="21"/>
    <w:qFormat/>
    <w:uiPriority w:val="0"/>
  </w:style>
  <w:style w:type="character" w:customStyle="1" w:styleId="39">
    <w:name w:val="Footer Char"/>
    <w:semiHidden/>
    <w:qFormat/>
    <w:locked/>
    <w:uiPriority w:val="0"/>
    <w:rPr>
      <w:rFonts w:cs="Times New Roman"/>
      <w:sz w:val="18"/>
      <w:szCs w:val="18"/>
    </w:rPr>
  </w:style>
  <w:style w:type="character" w:customStyle="1" w:styleId="40">
    <w:name w:val="ordinary-span-edit2"/>
    <w:qFormat/>
    <w:uiPriority w:val="0"/>
  </w:style>
  <w:style w:type="character" w:customStyle="1" w:styleId="41">
    <w:name w:val="apple-converted-space"/>
    <w:basedOn w:val="21"/>
    <w:qFormat/>
    <w:uiPriority w:val="0"/>
  </w:style>
  <w:style w:type="character" w:customStyle="1" w:styleId="42">
    <w:name w:val="批注文字 Char"/>
    <w:link w:val="6"/>
    <w:semiHidden/>
    <w:qFormat/>
    <w:uiPriority w:val="0"/>
    <w:rPr>
      <w:sz w:val="24"/>
      <w:lang w:val="en-GB" w:eastAsia="en-US"/>
    </w:rPr>
  </w:style>
  <w:style w:type="character" w:customStyle="1" w:styleId="43">
    <w:name w:val="页眉 Char"/>
    <w:link w:val="14"/>
    <w:qFormat/>
    <w:uiPriority w:val="0"/>
    <w:rPr>
      <w:rFonts w:eastAsia="宋体"/>
      <w:sz w:val="24"/>
      <w:lang w:val="en-GB" w:eastAsia="en-US" w:bidi="ar-SA"/>
    </w:rPr>
  </w:style>
  <w:style w:type="character" w:customStyle="1" w:styleId="44">
    <w:name w:val="numbering blue Zchn"/>
    <w:link w:val="34"/>
    <w:qFormat/>
    <w:uiPriority w:val="0"/>
    <w:rPr>
      <w:rFonts w:ascii="Arial" w:hAnsi="Arial" w:eastAsia="PMingLiU"/>
      <w:color w:val="0070C0"/>
      <w:lang w:eastAsia="zh-TW"/>
    </w:rPr>
  </w:style>
  <w:style w:type="character" w:customStyle="1" w:styleId="45">
    <w:name w:val="instruction standard blue"/>
    <w:qFormat/>
    <w:uiPriority w:val="1"/>
    <w:rPr>
      <w:rFonts w:cs="Arial"/>
      <w:i/>
      <w:color w:val="0070C0"/>
    </w:rPr>
  </w:style>
  <w:style w:type="character" w:customStyle="1" w:styleId="46">
    <w:name w:val="页脚 Char"/>
    <w:link w:val="13"/>
    <w:qFormat/>
    <w:uiPriority w:val="99"/>
    <w:rPr>
      <w:sz w:val="24"/>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F7729-2D06-40CD-BE61-C97CEA4A57BD}">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12</Pages>
  <Words>989</Words>
  <Characters>5643</Characters>
  <Lines>47</Lines>
  <Paragraphs>13</Paragraphs>
  <TotalTime>0</TotalTime>
  <ScaleCrop>false</ScaleCrop>
  <LinksUpToDate>false</LinksUpToDate>
  <CharactersWithSpaces>6619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2023-05-29T07:22:00Z</dcterms:created>
  <dc:creator>Lilly</dc:creator>
  <cp:lastModifiedBy>汪洋</cp:lastModifiedBy>
  <cp:lastPrinted>2019-03-18T04:17:00Z</cp:lastPrinted>
  <dcterms:modified xsi:type="dcterms:W3CDTF">2023-06-21T03:24:41Z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327258E54ABC45139CEB29E012358AF1</vt:lpwstr>
  </property>
</Properties>
</file>