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666358"/>
      <w:bookmarkStart w:id="2" w:name="_Toc483227223"/>
      <w:bookmarkStart w:id="3" w:name="_Toc483400307"/>
      <w:bookmarkStart w:id="4" w:name="_Toc484532399"/>
    </w:p>
    <w:p>
      <w:pPr>
        <w:spacing w:after="158" w:afterLines="50"/>
        <w:jc w:val="center"/>
        <w:rPr>
          <w:b/>
          <w:szCs w:val="21"/>
          <w:lang w:eastAsia="zh-CN"/>
        </w:rPr>
      </w:pPr>
      <w:r>
        <w:rPr>
          <w:rFonts w:hint="eastAsia"/>
          <w:b/>
          <w:color w:val="000000" w:themeColor="text1"/>
          <w:sz w:val="28"/>
          <w:szCs w:val="28"/>
          <w:lang w:eastAsia="zh-CN"/>
        </w:rPr>
        <w:t>病毒性疫苗研究二室</w:t>
      </w:r>
      <w:r>
        <w:rPr>
          <w:b/>
          <w:color w:val="000000" w:themeColor="text1"/>
          <w:sz w:val="28"/>
          <w:szCs w:val="28"/>
          <w:lang w:eastAsia="zh-CN"/>
        </w:rPr>
        <w:t>粘度计</w:t>
      </w:r>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0"/>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625279"/>
      <w:bookmarkStart w:id="8" w:name="_Toc481702475"/>
      <w:bookmarkStart w:id="9" w:name="_Toc482370141"/>
      <w:bookmarkStart w:id="10" w:name="_Toc482359936"/>
      <w:bookmarkStart w:id="11" w:name="_Toc482370757"/>
      <w:bookmarkStart w:id="12" w:name="_Toc482369805"/>
      <w:bookmarkStart w:id="13" w:name="_Toc482360281"/>
      <w:bookmarkStart w:id="14" w:name="_Toc482370349"/>
      <w:bookmarkStart w:id="15" w:name="_Toc482370061"/>
      <w:r>
        <w:rPr>
          <w:szCs w:val="21"/>
          <w:lang w:eastAsia="zh-CN"/>
        </w:rPr>
        <w:t>本文件的目的是描述武汉生物制品研究所有限责任公司病毒性疫苗研究二室粘度计的用户需求说明（URS），以确保最终用户的需求在项目设计阶段得以实现，并作为后续验证工作的基础。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本URS适用于武汉生物制品研究所有限责任公司病毒性疫苗研究二室粘度计。</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rPr>
      </w:pPr>
      <w:permStart w:id="1" w:edGrp="everyone"/>
      <w:r>
        <w:rPr>
          <w:color w:val="000000" w:themeColor="text1"/>
          <w:szCs w:val="21"/>
          <w:lang w:eastAsia="zh-CN"/>
        </w:rPr>
        <w:t xml:space="preserve">中国药典 </w:t>
      </w:r>
      <w:r>
        <w:rPr>
          <w:color w:val="000000" w:themeColor="text1"/>
          <w:szCs w:val="21"/>
        </w:rPr>
        <w:t>20</w:t>
      </w:r>
      <w:r>
        <w:rPr>
          <w:rFonts w:hint="eastAsia"/>
          <w:color w:val="000000" w:themeColor="text1"/>
          <w:szCs w:val="21"/>
          <w:lang w:eastAsia="zh-CN"/>
        </w:rPr>
        <w:t>20</w:t>
      </w:r>
      <w:r>
        <w:rPr>
          <w:color w:val="000000" w:themeColor="text1"/>
          <w:szCs w:val="21"/>
        </w:rPr>
        <w:t>年版</w:t>
      </w:r>
    </w:p>
    <w:permEnd w:id="1"/>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rPr>
      </w:pPr>
      <w:permStart w:id="2" w:edGrp="everyone"/>
      <w:r>
        <w:rPr>
          <w:color w:val="000000" w:themeColor="text1"/>
          <w:szCs w:val="21"/>
          <w:lang w:eastAsia="zh-CN"/>
        </w:rPr>
        <w:t>电气安全应符合GB4793.1和GB4793.4的要求。</w:t>
      </w:r>
      <w:permEnd w:id="2"/>
    </w:p>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color w:val="000000" w:themeColor="text1"/>
          <w:szCs w:val="21"/>
          <w:lang w:eastAsia="zh-CN"/>
        </w:rPr>
      </w:pPr>
      <w:r>
        <w:rPr>
          <w:rFonts w:hint="eastAsia"/>
          <w:color w:val="000000" w:themeColor="text1"/>
          <w:szCs w:val="21"/>
          <w:lang w:eastAsia="zh-CN"/>
        </w:rPr>
        <w:t>病毒性疫苗研究二室</w:t>
      </w:r>
      <w:r>
        <w:rPr>
          <w:color w:val="000000" w:themeColor="text1"/>
          <w:szCs w:val="21"/>
          <w:lang w:eastAsia="zh-CN"/>
        </w:rPr>
        <w:t>拟购置一台粘度计</w:t>
      </w:r>
      <w:r>
        <w:rPr>
          <w:rFonts w:hint="eastAsia"/>
          <w:color w:val="000000" w:themeColor="text1"/>
          <w:szCs w:val="21"/>
          <w:lang w:eastAsia="zh-CN"/>
        </w:rPr>
        <w:t>，</w:t>
      </w:r>
      <w:r>
        <w:rPr>
          <w:rFonts w:hint="eastAsia" w:asciiTheme="minorEastAsia" w:hAnsiTheme="minorEastAsia" w:eastAsiaTheme="minorEastAsia"/>
          <w:iCs/>
          <w:color w:val="000000" w:themeColor="text1"/>
          <w:szCs w:val="21"/>
          <w:lang w:eastAsia="zh-CN"/>
        </w:rPr>
        <w:t>通过测量粘度可以达到物体流变行为的数据，对于预测产品生产过程的工艺控制、输送性及产品在使用时的操作性有着重要的指导价值。流变性往往与产品的其它特性，如颜色、密度、稳定性、固成物含量和分子量的改变有关系，用粘度测量的方法来检测这些性能最为敏感和方便。</w:t>
      </w:r>
      <w:r>
        <w:rPr>
          <w:color w:val="000000" w:themeColor="text1"/>
          <w:szCs w:val="21"/>
          <w:lang w:eastAsia="zh-CN"/>
        </w:rPr>
        <w:t xml:space="preserve"> </w:t>
      </w:r>
    </w:p>
    <w:p>
      <w:pPr>
        <w:pStyle w:val="31"/>
        <w:numPr>
          <w:ilvl w:val="0"/>
          <w:numId w:val="3"/>
        </w:numPr>
        <w:spacing w:after="158" w:afterLines="50"/>
        <w:ind w:left="426" w:hanging="426" w:hangingChars="202"/>
        <w:outlineLvl w:val="0"/>
        <w:rPr>
          <w:szCs w:val="21"/>
          <w:lang w:eastAsia="zh-CN"/>
        </w:rPr>
      </w:pPr>
      <w:bookmarkStart w:id="22" w:name="_Toc522716120"/>
      <w:r>
        <w:rPr>
          <w:rFonts w:ascii="Times New Roman" w:hAnsi="Times New Roman"/>
          <w:b/>
          <w:szCs w:val="21"/>
        </w:rPr>
        <w:t>安装要求</w:t>
      </w:r>
      <w:bookmarkEnd w:id="22"/>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 w:edGrp="everyone"/>
          </w:p>
        </w:tc>
        <w:tc>
          <w:tcPr>
            <w:tcW w:w="7128" w:type="dxa"/>
            <w:shd w:val="clear" w:color="auto" w:fill="auto"/>
            <w:vAlign w:val="center"/>
          </w:tcPr>
          <w:p>
            <w:pPr>
              <w:spacing w:line="276" w:lineRule="auto"/>
              <w:jc w:val="both"/>
              <w:rPr>
                <w:i/>
                <w:color w:val="0070C0"/>
                <w:szCs w:val="21"/>
                <w:lang w:eastAsia="zh-CN"/>
              </w:rPr>
            </w:pPr>
            <w:r>
              <w:rPr>
                <w:rFonts w:hint="eastAsia"/>
                <w:iCs/>
                <w:szCs w:val="21"/>
                <w:lang w:eastAsia="zh-CN"/>
              </w:rPr>
              <w:t>安装于综合楼A区一楼2021106综合实验室</w:t>
            </w:r>
          </w:p>
        </w:tc>
        <w:tc>
          <w:tcPr>
            <w:tcW w:w="2125" w:type="dxa"/>
            <w:shd w:val="clear" w:color="auto" w:fill="auto"/>
            <w:vAlign w:val="center"/>
          </w:tcPr>
          <w:p>
            <w:pPr>
              <w:jc w:val="both"/>
              <w:rPr>
                <w:i/>
                <w:szCs w:val="21"/>
                <w:lang w:eastAsia="zh-CN"/>
              </w:rPr>
            </w:pPr>
            <w:r>
              <w:rPr>
                <w:rFonts w:hint="eastAsia"/>
                <w:iCs/>
                <w:szCs w:val="21"/>
                <w:lang w:eastAsia="zh-CN"/>
              </w:rPr>
              <w:t>关键</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 w:edGrp="everyone"/>
          </w:p>
        </w:tc>
        <w:tc>
          <w:tcPr>
            <w:tcW w:w="7128" w:type="dxa"/>
            <w:shd w:val="clear" w:color="auto" w:fill="auto"/>
            <w:vAlign w:val="center"/>
          </w:tcPr>
          <w:p>
            <w:pPr>
              <w:spacing w:line="276" w:lineRule="auto"/>
              <w:jc w:val="both"/>
              <w:rPr>
                <w:i/>
                <w:szCs w:val="21"/>
                <w:lang w:eastAsia="zh-CN"/>
              </w:rPr>
            </w:pPr>
            <w:r>
              <w:rPr>
                <w:rFonts w:hint="eastAsia"/>
                <w:iCs/>
                <w:color w:val="000000" w:themeColor="text1"/>
                <w:szCs w:val="21"/>
                <w:lang w:eastAsia="zh-CN"/>
              </w:rPr>
              <w:t>安装尺寸不小于50cm×30cm×40cm</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 w:edGrp="everyone"/>
          </w:p>
        </w:tc>
        <w:tc>
          <w:tcPr>
            <w:tcW w:w="7128" w:type="dxa"/>
            <w:shd w:val="clear" w:color="auto" w:fill="auto"/>
            <w:vAlign w:val="center"/>
          </w:tcPr>
          <w:p>
            <w:pPr>
              <w:spacing w:line="276" w:lineRule="auto"/>
              <w:jc w:val="both"/>
              <w:rPr>
                <w:color w:val="000000" w:themeColor="text1"/>
                <w:szCs w:val="21"/>
                <w:lang w:val="en-US" w:eastAsia="zh-CN"/>
              </w:rPr>
            </w:pPr>
            <w:r>
              <w:rPr>
                <w:color w:val="000000" w:themeColor="text1"/>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 w:edGrp="everyone"/>
          </w:p>
        </w:tc>
        <w:tc>
          <w:tcPr>
            <w:tcW w:w="7128" w:type="dxa"/>
            <w:shd w:val="clear" w:color="auto" w:fill="auto"/>
            <w:vAlign w:val="center"/>
          </w:tcPr>
          <w:p>
            <w:pPr>
              <w:spacing w:line="276" w:lineRule="auto"/>
              <w:jc w:val="both"/>
              <w:rPr>
                <w:i/>
                <w:color w:val="0070C0"/>
                <w:szCs w:val="21"/>
                <w:lang w:eastAsia="zh-CN"/>
              </w:rPr>
            </w:pPr>
            <w:r>
              <w:rPr>
                <w:rFonts w:hint="eastAsia" w:asciiTheme="minorEastAsia" w:hAnsiTheme="minorEastAsia" w:eastAsiaTheme="minorEastAsia"/>
                <w:iCs/>
                <w:szCs w:val="21"/>
                <w:lang w:eastAsia="zh-CN"/>
              </w:rPr>
              <w:t>重量（kg）不超过其房间工作台的承重要求。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7" w:edGrp="everyone"/>
          </w:p>
        </w:tc>
        <w:tc>
          <w:tcPr>
            <w:tcW w:w="9253" w:type="dxa"/>
            <w:gridSpan w:val="2"/>
            <w:shd w:val="clear" w:color="auto" w:fill="auto"/>
            <w:vAlign w:val="center"/>
          </w:tcPr>
          <w:p>
            <w:pPr>
              <w:jc w:val="both"/>
              <w:rPr>
                <w:szCs w:val="21"/>
                <w:lang w:eastAsia="zh-CN"/>
              </w:rPr>
            </w:pPr>
            <w:r>
              <w:rPr>
                <w:rFonts w:hint="eastAsia"/>
                <w:iCs/>
                <w:szCs w:val="21"/>
                <w:lang w:eastAsia="zh-CN"/>
              </w:rPr>
              <w:t>N</w:t>
            </w:r>
            <w:r>
              <w:rPr>
                <w:iCs/>
                <w:szCs w:val="21"/>
                <w:lang w:eastAsia="zh-CN"/>
              </w:rPr>
              <w:t>/A</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8"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工作环境温度：能适应10</w:t>
            </w:r>
            <w:r>
              <w:rPr>
                <w:rFonts w:hint="eastAsia" w:ascii="宋体" w:hAnsi="宋体" w:cs="宋体"/>
                <w:color w:val="000000" w:themeColor="text1"/>
                <w:lang w:eastAsia="zh-CN"/>
              </w:rPr>
              <w:t>℃</w:t>
            </w:r>
            <w:r>
              <w:rPr>
                <w:color w:val="000000" w:themeColor="text1"/>
                <w:lang w:eastAsia="zh-CN"/>
              </w:rPr>
              <w:t>～32</w:t>
            </w:r>
            <w:r>
              <w:rPr>
                <w:rFonts w:hint="eastAsia" w:ascii="宋体" w:hAnsi="宋体" w:cs="宋体"/>
                <w:color w:val="000000" w:themeColor="text1"/>
                <w:lang w:eastAsia="zh-CN"/>
              </w:rPr>
              <w:t>℃</w:t>
            </w:r>
            <w:r>
              <w:rPr>
                <w:color w:val="000000" w:themeColor="text1"/>
                <w:lang w:eastAsia="zh-CN"/>
              </w:rPr>
              <w:t xml:space="preserve">环境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工作环境湿度：至少包括45%～65%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themeColor="text1"/>
                <w:lang w:eastAsia="zh-CN"/>
              </w:rPr>
            </w:pPr>
            <w:r>
              <w:rPr>
                <w:color w:val="000000" w:themeColor="text1"/>
                <w:lang w:eastAsia="zh-CN"/>
              </w:rPr>
              <w:t>工作环境洁净级别：普通区域</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color w:val="000000" w:themeColor="text1"/>
                <w:lang w:eastAsia="zh-CN"/>
              </w:rPr>
              <w:t>～220±10%V，50±1Hz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i/>
                <w:color w:val="000000"/>
                <w:lang w:eastAsia="zh-CN"/>
              </w:rPr>
            </w:pPr>
            <w:r>
              <w:rPr>
                <w:rFonts w:hint="eastAsia"/>
                <w:iCs/>
                <w:color w:val="000000"/>
                <w:lang w:eastAsia="zh-CN"/>
              </w:rPr>
              <w:t>整机外壳应光滑无死角易清洁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val="en-US" w:eastAsia="zh-CN"/>
              </w:rPr>
              <w:t>标识</w:t>
            </w:r>
            <w:r>
              <w:rPr>
                <w:color w:val="000000" w:themeColor="text1"/>
                <w:szCs w:val="21"/>
                <w:lang w:eastAsia="zh-CN"/>
              </w:rPr>
              <w:t xml:space="preserve">：至少应有以下永久贴牢和清楚易认的标识： </w:t>
            </w:r>
          </w:p>
          <w:p>
            <w:pPr>
              <w:spacing w:line="276" w:lineRule="auto"/>
              <w:jc w:val="both"/>
              <w:rPr>
                <w:color w:val="000000" w:themeColor="text1"/>
                <w:szCs w:val="21"/>
                <w:lang w:eastAsia="zh-CN"/>
              </w:rPr>
            </w:pPr>
            <w:r>
              <w:rPr>
                <w:color w:val="000000" w:themeColor="text1"/>
                <w:szCs w:val="21"/>
                <w:lang w:eastAsia="zh-CN"/>
              </w:rPr>
              <w:t>（1）制造/供应单位；</w:t>
            </w:r>
          </w:p>
          <w:p>
            <w:pPr>
              <w:spacing w:line="276" w:lineRule="auto"/>
              <w:jc w:val="both"/>
              <w:rPr>
                <w:color w:val="000000" w:themeColor="text1"/>
                <w:szCs w:val="21"/>
                <w:lang w:eastAsia="zh-CN"/>
              </w:rPr>
            </w:pPr>
            <w:r>
              <w:rPr>
                <w:color w:val="000000" w:themeColor="text1"/>
                <w:szCs w:val="21"/>
                <w:lang w:eastAsia="zh-CN"/>
              </w:rPr>
              <w:t>（2）产品注册号；</w:t>
            </w:r>
          </w:p>
          <w:p>
            <w:pPr>
              <w:spacing w:line="276" w:lineRule="auto"/>
              <w:jc w:val="both"/>
              <w:rPr>
                <w:color w:val="000000" w:themeColor="text1"/>
                <w:szCs w:val="21"/>
                <w:lang w:eastAsia="zh-CN"/>
              </w:rPr>
            </w:pPr>
            <w:r>
              <w:rPr>
                <w:color w:val="000000" w:themeColor="text1"/>
                <w:szCs w:val="21"/>
                <w:lang w:eastAsia="zh-CN"/>
              </w:rPr>
              <w:t>（3）型号；</w:t>
            </w:r>
          </w:p>
          <w:p>
            <w:pPr>
              <w:spacing w:line="276" w:lineRule="auto"/>
              <w:jc w:val="both"/>
              <w:rPr>
                <w:color w:val="000000" w:themeColor="text1"/>
                <w:szCs w:val="21"/>
                <w:lang w:eastAsia="zh-CN"/>
              </w:rPr>
            </w:pPr>
            <w:r>
              <w:rPr>
                <w:color w:val="000000" w:themeColor="text1"/>
                <w:szCs w:val="21"/>
                <w:lang w:eastAsia="zh-CN"/>
              </w:rPr>
              <w:t>（4）生产日期或编号；</w:t>
            </w:r>
          </w:p>
          <w:p>
            <w:pPr>
              <w:spacing w:line="276" w:lineRule="auto"/>
              <w:jc w:val="both"/>
              <w:rPr>
                <w:color w:val="000000" w:themeColor="text1"/>
                <w:szCs w:val="21"/>
                <w:lang w:eastAsia="zh-CN"/>
              </w:rPr>
            </w:pPr>
            <w:r>
              <w:rPr>
                <w:color w:val="000000" w:themeColor="text1"/>
                <w:szCs w:val="21"/>
                <w:lang w:eastAsia="zh-CN"/>
              </w:rPr>
              <w:t>（5）对设备必要的说明；</w:t>
            </w:r>
          </w:p>
          <w:p>
            <w:pPr>
              <w:pStyle w:val="7"/>
              <w:spacing w:line="276" w:lineRule="auto"/>
              <w:rPr>
                <w:color w:val="0070C0"/>
                <w:sz w:val="21"/>
                <w:szCs w:val="21"/>
                <w:lang w:eastAsia="zh-CN"/>
              </w:rPr>
            </w:pPr>
            <w:r>
              <w:rPr>
                <w:color w:val="000000" w:themeColor="text1"/>
                <w:sz w:val="21"/>
                <w:szCs w:val="21"/>
              </w:rPr>
              <w:t>（</w:t>
            </w:r>
            <w:r>
              <w:rPr>
                <w:color w:val="000000" w:themeColor="text1"/>
                <w:sz w:val="21"/>
                <w:szCs w:val="21"/>
                <w:lang w:eastAsia="zh-CN"/>
              </w:rPr>
              <w:t>6</w:t>
            </w:r>
            <w:r>
              <w:rPr>
                <w:color w:val="000000" w:themeColor="text1"/>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2"/>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13" w:edGrp="everyone"/>
    </w:p>
    <w:permEnd w:id="1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lang w:eastAsia="zh-CN"/>
              </w:rPr>
            </w:pPr>
            <w:permStart w:id="14"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15"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themeColor="text1"/>
                <w:szCs w:val="21"/>
                <w:lang w:eastAsia="zh-CN"/>
              </w:rPr>
            </w:pPr>
            <w:r>
              <w:rPr>
                <w:rStyle w:val="47"/>
                <w:rFonts w:hAnsi="Arial"/>
                <w:szCs w:val="21"/>
                <w:lang w:eastAsia="zh-CN"/>
              </w:rPr>
              <w:t>转速</w:t>
            </w:r>
            <w:r>
              <w:rPr>
                <w:rStyle w:val="47"/>
                <w:rFonts w:hint="eastAsia" w:hAnsi="Arial"/>
                <w:szCs w:val="21"/>
                <w:lang w:eastAsia="zh-CN"/>
              </w:rPr>
              <w:t>：</w:t>
            </w:r>
            <w:r>
              <w:rPr>
                <w:rStyle w:val="47"/>
                <w:rFonts w:hAnsi="Arial"/>
                <w:szCs w:val="21"/>
                <w:lang w:eastAsia="zh-CN"/>
              </w:rPr>
              <w:t>0.1-250rpm</w:t>
            </w:r>
            <w:r>
              <w:rPr>
                <w:color w:val="000000" w:themeColor="text1"/>
                <w:szCs w:val="21"/>
                <w:lang w:eastAsia="zh-CN"/>
              </w:rPr>
              <w:t xml:space="preserve"> </w:t>
            </w:r>
            <w:r>
              <w:rPr>
                <w:rFonts w:hint="eastAsia"/>
                <w:color w:val="000000" w:themeColor="text1"/>
                <w:szCs w:val="21"/>
                <w:lang w:eastAsia="zh-CN"/>
              </w:rPr>
              <w:t>；</w:t>
            </w:r>
            <w:r>
              <w:rPr>
                <w:color w:val="000000" w:themeColor="text1"/>
                <w:szCs w:val="21"/>
                <w:lang w:eastAsia="zh-CN"/>
              </w:rPr>
              <w:t>精度±</w:t>
            </w:r>
            <w:r>
              <w:rPr>
                <w:rFonts w:hint="eastAsia"/>
                <w:color w:val="000000" w:themeColor="text1"/>
                <w:szCs w:val="21"/>
                <w:lang w:eastAsia="zh-CN"/>
              </w:rPr>
              <w:t>0.1rpm</w:t>
            </w:r>
          </w:p>
        </w:tc>
        <w:tc>
          <w:tcPr>
            <w:tcW w:w="2125" w:type="dxa"/>
            <w:shd w:val="clear" w:color="auto" w:fill="auto"/>
            <w:vAlign w:val="center"/>
          </w:tcPr>
          <w:p>
            <w:pPr>
              <w:jc w:val="both"/>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Style w:val="47"/>
                <w:rFonts w:hint="eastAsia" w:hAnsi="Arial"/>
                <w:szCs w:val="21"/>
                <w:lang w:eastAsia="zh-CN"/>
              </w:rPr>
              <w:t>粘度</w:t>
            </w:r>
            <w:r>
              <w:rPr>
                <w:rStyle w:val="47"/>
                <w:rFonts w:hAnsi="Arial"/>
                <w:szCs w:val="21"/>
                <w:lang w:eastAsia="zh-CN"/>
              </w:rPr>
              <w:t>测量范围：</w:t>
            </w:r>
            <w:r>
              <w:rPr>
                <w:rStyle w:val="47"/>
                <w:rFonts w:hint="eastAsia" w:hAnsi="Arial"/>
                <w:szCs w:val="21"/>
                <w:lang w:val="en-US" w:eastAsia="zh-CN"/>
              </w:rPr>
              <w:t xml:space="preserve"> 0.1CP--3000</w:t>
            </w:r>
            <w:r>
              <w:rPr>
                <w:rStyle w:val="47"/>
                <w:rFonts w:hAnsi="Arial"/>
                <w:szCs w:val="21"/>
                <w:lang w:eastAsia="zh-CN"/>
              </w:rPr>
              <w:t xml:space="preserve"> CP</w:t>
            </w:r>
          </w:p>
        </w:tc>
        <w:tc>
          <w:tcPr>
            <w:tcW w:w="2125" w:type="dxa"/>
            <w:shd w:val="clear" w:color="auto" w:fill="auto"/>
            <w:vAlign w:val="center"/>
          </w:tcPr>
          <w:p>
            <w:pPr>
              <w:jc w:val="both"/>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int="eastAsia" w:hAnsi="Arial"/>
                <w:szCs w:val="21"/>
                <w:lang w:val="en-US" w:eastAsia="zh-CN"/>
              </w:rPr>
              <w:t>样品量：≤0.5ML，机器显示剪切应力和剪切率参数</w:t>
            </w:r>
          </w:p>
        </w:tc>
        <w:tc>
          <w:tcPr>
            <w:tcW w:w="2125" w:type="dxa"/>
            <w:shd w:val="clear" w:color="auto" w:fill="auto"/>
            <w:vAlign w:val="center"/>
          </w:tcPr>
          <w:p>
            <w:pPr>
              <w:jc w:val="both"/>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Fonts w:hint="eastAsia"/>
                <w:szCs w:val="21"/>
                <w:lang w:val="en-US" w:eastAsia="zh-CN"/>
              </w:rPr>
              <w:t>精度：测量范围的±1%</w:t>
            </w:r>
          </w:p>
        </w:tc>
        <w:tc>
          <w:tcPr>
            <w:tcW w:w="2125" w:type="dxa"/>
            <w:shd w:val="clear" w:color="auto" w:fill="auto"/>
            <w:vAlign w:val="center"/>
          </w:tcPr>
          <w:p>
            <w:pPr>
              <w:jc w:val="both"/>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重现性：≤±0.2%</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Style w:val="47"/>
                <w:rFonts w:hAnsi="Arial"/>
                <w:szCs w:val="21"/>
                <w:lang w:eastAsia="zh-CN"/>
              </w:rPr>
              <w:t>自动量程显示，当前转子/转速组合下的最大粘度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int="eastAsia" w:hAnsi="Arial"/>
                <w:szCs w:val="21"/>
                <w:lang w:eastAsia="zh-CN"/>
              </w:rPr>
              <w:t>传感器：采用连续感应芯片实时感应，保证在任何转速下均可实时反应样品的粘度变化，确保数据的准确性；不可采用光电感应的非连续感应传感器。</w:t>
            </w:r>
          </w:p>
        </w:tc>
        <w:tc>
          <w:tcPr>
            <w:tcW w:w="2125" w:type="dxa"/>
            <w:shd w:val="clear" w:color="auto" w:fill="auto"/>
            <w:vAlign w:val="center"/>
          </w:tcPr>
          <w:p>
            <w:pPr>
              <w:jc w:val="both"/>
              <w:rPr>
                <w:szCs w:val="21"/>
                <w:lang w:eastAsia="zh-CN"/>
              </w:rPr>
            </w:pPr>
            <w:r>
              <w:rPr>
                <w:szCs w:val="21"/>
                <w:lang w:eastAsia="zh-CN"/>
              </w:rPr>
              <w:t>关键</w:t>
            </w:r>
            <w:r>
              <w:rPr>
                <w:rFonts w:hint="eastAsia"/>
                <w:szCs w:val="21"/>
                <w:lang w:eastAsia="zh-CN"/>
              </w:rPr>
              <w:t>*</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配置控温水浴（冷媒、油浴）功能，操作界面简洁，可以设置偏差校准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Fonts w:hint="eastAsia"/>
                <w:szCs w:val="21"/>
                <w:lang w:val="en-US" w:eastAsia="zh-CN"/>
              </w:rPr>
              <w:t>可以利用外循环方式控温；单机控制功能，实现粘-温曲线采集和处理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温控范围：-5℃~135℃</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Fonts w:hint="eastAsia"/>
                <w:szCs w:val="21"/>
                <w:lang w:val="en-US" w:eastAsia="zh-CN"/>
              </w:rPr>
              <w:t>温控精度：0.1℃，机器显示小数点后一位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Fonts w:hint="eastAsia"/>
                <w:szCs w:val="21"/>
                <w:lang w:val="en-US" w:eastAsia="zh-CN"/>
              </w:rPr>
              <w:t>控温水浴组件外形小巧，方便摆放</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USB接口,转子不带任何电子元件，可直接浸入溶剂中超声清洗，方便维护。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9815"/>
      <w:bookmarkStart w:id="30" w:name="_Toc481702480"/>
      <w:bookmarkStart w:id="31" w:name="_Toc483227237"/>
      <w:bookmarkStart w:id="32" w:name="_Toc482370359"/>
      <w:bookmarkStart w:id="33" w:name="_Toc482370071"/>
      <w:bookmarkStart w:id="34" w:name="_Toc482717202"/>
      <w:bookmarkStart w:id="35" w:name="_Toc482370767"/>
      <w:bookmarkStart w:id="36" w:name="_Toc482625289"/>
      <w:bookmarkStart w:id="37" w:name="_Toc482359946"/>
      <w:bookmarkStart w:id="38" w:name="_Toc482360291"/>
      <w:bookmarkStart w:id="39" w:name="_Toc482370151"/>
      <w:bookmarkStart w:id="40" w:name="_Toc483400317"/>
      <w:r>
        <w:rPr>
          <w:rFonts w:ascii="Times New Roman" w:hAnsi="Times New Roman"/>
          <w:b/>
        </w:rPr>
        <w:t>电气、自动控制要求</w:t>
      </w:r>
      <w:bookmarkEnd w:id="27"/>
    </w:p>
    <w:p>
      <w:pPr>
        <w:pStyle w:val="41"/>
        <w:spacing w:before="0" w:line="360" w:lineRule="auto"/>
        <w:jc w:val="left"/>
        <w:rPr>
          <w:i/>
          <w:color w:val="4472C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2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color w:val="0070C0"/>
                <w:szCs w:val="21"/>
                <w:lang w:eastAsia="zh-CN"/>
              </w:rPr>
            </w:pPr>
            <w:r>
              <w:rPr>
                <w:rFonts w:hint="eastAsia" w:asciiTheme="minorEastAsia" w:hAnsiTheme="minorEastAsia" w:eastAsiaTheme="minorEastAsia"/>
                <w:szCs w:val="21"/>
                <w:lang w:eastAsia="zh-CN"/>
              </w:rPr>
              <w:t>计算机工作站一套，Windows</w:t>
            </w:r>
            <w:r>
              <w:rPr>
                <w:rFonts w:asciiTheme="minorEastAsia" w:hAnsiTheme="minorEastAsia" w:eastAsiaTheme="minorEastAsia"/>
                <w:szCs w:val="21"/>
                <w:lang w:eastAsia="zh-CN"/>
              </w:rPr>
              <w:t>10</w:t>
            </w:r>
            <w:r>
              <w:rPr>
                <w:rFonts w:hint="eastAsia" w:asciiTheme="minorEastAsia" w:hAnsiTheme="minorEastAsia" w:eastAsiaTheme="minorEastAsia"/>
                <w:szCs w:val="21"/>
                <w:lang w:eastAsia="zh-CN"/>
              </w:rPr>
              <w:t xml:space="preserve">专业版操作系统，电脑硬件: CPU Corei5，内存 </w:t>
            </w:r>
            <w:r>
              <w:rPr>
                <w:rFonts w:asciiTheme="minorEastAsia" w:hAnsiTheme="minorEastAsia" w:eastAsiaTheme="minorEastAsia"/>
                <w:szCs w:val="21"/>
                <w:lang w:eastAsia="zh-CN"/>
              </w:rPr>
              <w:t>4</w:t>
            </w:r>
            <w:r>
              <w:rPr>
                <w:rFonts w:hint="eastAsia" w:asciiTheme="minorEastAsia" w:hAnsiTheme="minorEastAsia" w:eastAsiaTheme="minorEastAsia"/>
                <w:szCs w:val="21"/>
                <w:lang w:eastAsia="zh-CN"/>
              </w:rPr>
              <w:t xml:space="preserve">G，硬盘 500G，显示器 </w:t>
            </w:r>
            <w:r>
              <w:rPr>
                <w:rFonts w:asciiTheme="minorEastAsia" w:hAnsiTheme="minorEastAsia" w:eastAsiaTheme="minorEastAsia"/>
                <w:szCs w:val="21"/>
                <w:lang w:eastAsia="zh-CN"/>
              </w:rPr>
              <w:t>22</w:t>
            </w:r>
            <w:r>
              <w:rPr>
                <w:rFonts w:hint="eastAsia" w:asciiTheme="minorEastAsia" w:hAnsiTheme="minorEastAsia" w:eastAsiaTheme="minorEastAsia"/>
                <w:szCs w:val="21"/>
                <w:lang w:eastAsia="zh-CN"/>
              </w:rPr>
              <w:t>”，64速DVD-ROM光驱，RS232接口，USB接口≥4个；正版控制及分析软件。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szCs w:val="21"/>
                <w:lang w:eastAsia="zh-CN"/>
              </w:rPr>
              <w:t>软件实现用电脑对整个粘度测试过程的控制，通过软件可自动生成粘温曲线。高级程序控温水浴可以实现与粘度计通用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Ansi="Arial"/>
                <w:szCs w:val="21"/>
                <w:lang w:eastAsia="zh-CN"/>
              </w:rPr>
              <w:t>显示信息：粘度，温度，剪切率/剪切应力，扭矩%，转速/转子号,程序步骤状态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int="eastAsia" w:hAnsi="Arial"/>
                <w:szCs w:val="21"/>
              </w:rPr>
              <w:t>模型计算：用于单机数据分析，无需软件流体模型Casson，Bingham，Power Lax，Thix index</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Ansi="Arial"/>
                <w:szCs w:val="21"/>
                <w:lang w:eastAsia="zh-CN"/>
              </w:rPr>
              <w:t>内置式选项</w:t>
            </w:r>
            <w:r>
              <w:rPr>
                <w:rStyle w:val="47"/>
                <w:rFonts w:hint="eastAsia" w:hAnsi="Arial"/>
                <w:szCs w:val="21"/>
                <w:lang w:eastAsia="zh-CN"/>
              </w:rPr>
              <w:t>：数学模型；温度控制；屈服测试；</w:t>
            </w:r>
            <w:r>
              <w:rPr>
                <w:rStyle w:val="47"/>
                <w:rFonts w:hAnsi="Arial"/>
                <w:szCs w:val="21"/>
                <w:lang w:eastAsia="zh-CN"/>
              </w:rPr>
              <w:t>可编程QC上下限;基于用户指令测试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int="eastAsia" w:hAnsi="Arial"/>
                <w:szCs w:val="21"/>
                <w:lang w:eastAsia="zh-CN"/>
              </w:rPr>
              <w:t>内部数据存储：≥150MB</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Style w:val="47"/>
                <w:rFonts w:hint="eastAsia" w:hAnsi="Arial"/>
                <w:szCs w:val="21"/>
                <w:lang w:eastAsia="zh-CN"/>
              </w:rPr>
              <w:t>操作屏幕：采用一体式设计而非分体式外置屏幕，采用至少7英寸全彩色触摸屏，全触摸屏操作，无按键</w:t>
            </w:r>
            <w:r>
              <w:rPr>
                <w:rStyle w:val="47"/>
                <w:rFonts w:hint="eastAsia" w:hAnsi="Arial"/>
                <w:szCs w:val="21"/>
                <w:lang w:val="en-US" w:eastAsia="zh-CN"/>
              </w:rPr>
              <w:t>,</w:t>
            </w:r>
            <w:r>
              <w:rPr>
                <w:rStyle w:val="47"/>
                <w:rFonts w:hint="eastAsia" w:hAnsi="Arial"/>
                <w:szCs w:val="21"/>
                <w:lang w:eastAsia="zh-CN"/>
              </w:rPr>
              <w:t>实时显示粘度值，以及粘度趋势变化，多种语言（含中文）支持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47"/>
                <w:rFonts w:hAnsi="Arial"/>
                <w:szCs w:val="21"/>
                <w:lang w:eastAsia="zh-CN"/>
              </w:rPr>
            </w:pPr>
            <w:r>
              <w:rPr>
                <w:rFonts w:hint="eastAsia"/>
                <w:szCs w:val="21"/>
                <w:lang w:eastAsia="zh-CN"/>
              </w:rPr>
              <w:t>可以直接电脑软件操作粘度计，数据可扩展保存</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22" w:edGrp="everyone"/>
    </w:p>
    <w:permEnd w:id="2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2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jc w:val="both"/>
              <w:rPr>
                <w:szCs w:val="21"/>
                <w:lang w:eastAsia="zh-CN"/>
              </w:rPr>
            </w:pPr>
            <w:r>
              <w:rPr>
                <w:rFonts w:hint="eastAsia"/>
                <w:szCs w:val="21"/>
                <w:lang w:eastAsia="zh-CN"/>
              </w:rPr>
              <w:t>有断电保护措施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jc w:val="left"/>
        <w:rPr>
          <w:i/>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卖方发运清单及相关检验报告。提交时限：设备开箱验收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设计选型文件：设备详细的设计说明、功能说明、配置说明与清单等。提交时限：设备开箱验收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图纸：各种测试、维修等活动所需的电子版及打印版系统实物图、布局图、设备尺寸图、设备局部图（与工艺、功能相关的细节图）、接线图、图纸清单。提交时限：设备开箱验收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零配件、部件、易损件、备件及仪器仪表清单：包括编号、对应厂家名称、生产地、规格及必要说明。提交时限：设备开箱验收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设备厂家文件：出厂测试合格证、相关检测报告、各种标示。提交时限：设备开箱验收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设备交付计划表。提交时限：设备开箱验收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第三方校验报告及计量证书。提交时限：设备开箱验收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材料清单及材料证书（写明材料有效期）。提交时限：设备开箱验收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宋体" w:hAnsi="宋体" w:cs="Arial"/>
                <w:color w:val="000000"/>
                <w:szCs w:val="21"/>
                <w:lang w:eastAsia="zh-CN"/>
              </w:rPr>
            </w:pPr>
            <w:r>
              <w:rPr>
                <w:rFonts w:hint="eastAsia" w:ascii="宋体" w:hAnsi="宋体" w:cs="Arial"/>
                <w:color w:val="000000"/>
                <w:szCs w:val="21"/>
                <w:lang w:eastAsia="zh-CN"/>
              </w:rPr>
              <w:t>验证文件：</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验证计划</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安装确认及文件（</w:t>
            </w:r>
            <w:r>
              <w:rPr>
                <w:rFonts w:ascii="宋体" w:hAnsi="宋体" w:cs="Arial"/>
                <w:color w:val="000000"/>
                <w:szCs w:val="21"/>
                <w:lang w:eastAsia="zh-CN"/>
              </w:rPr>
              <w:t>IQ</w:t>
            </w:r>
            <w:r>
              <w:rPr>
                <w:rFonts w:hint="eastAsia" w:ascii="宋体" w:hAnsi="宋体" w:cs="Arial"/>
                <w:color w:val="000000"/>
                <w:szCs w:val="21"/>
                <w:lang w:eastAsia="zh-CN"/>
              </w:rPr>
              <w:t>）；</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运行确认及文件（</w:t>
            </w:r>
            <w:r>
              <w:rPr>
                <w:rFonts w:ascii="宋体" w:hAnsi="宋体" w:cs="Arial"/>
                <w:color w:val="000000"/>
                <w:szCs w:val="21"/>
                <w:lang w:eastAsia="zh-CN"/>
              </w:rPr>
              <w:t>OQ</w:t>
            </w:r>
            <w:r>
              <w:rPr>
                <w:rFonts w:hint="eastAsia" w:ascii="宋体" w:hAnsi="宋体" w:cs="Arial"/>
                <w:color w:val="000000"/>
                <w:szCs w:val="21"/>
                <w:lang w:eastAsia="zh-CN"/>
              </w:rPr>
              <w:t>）；</w:t>
            </w:r>
          </w:p>
          <w:p>
            <w:pPr>
              <w:jc w:val="both"/>
              <w:rPr>
                <w:szCs w:val="21"/>
                <w:lang w:eastAsia="zh-CN"/>
              </w:rPr>
            </w:pPr>
            <w:r>
              <w:rPr>
                <w:rFonts w:hint="eastAsia" w:ascii="宋体" w:hAnsi="宋体" w:cs="Arial"/>
                <w:color w:val="000000"/>
                <w:szCs w:val="21"/>
                <w:lang w:eastAsia="zh-CN"/>
              </w:rPr>
              <w:t>负责制定验证计划、评估文件、I</w:t>
            </w:r>
            <w:r>
              <w:rPr>
                <w:rFonts w:ascii="宋体" w:hAnsi="宋体" w:cs="Arial"/>
                <w:color w:val="000000"/>
                <w:szCs w:val="21"/>
                <w:lang w:eastAsia="zh-CN"/>
              </w:rPr>
              <w:t>Q/</w:t>
            </w:r>
            <w:r>
              <w:rPr>
                <w:rFonts w:hint="eastAsia" w:ascii="宋体" w:hAnsi="宋体" w:cs="Arial"/>
                <w:color w:val="000000"/>
                <w:szCs w:val="21"/>
                <w:lang w:eastAsia="zh-CN"/>
              </w:rPr>
              <w:t>O</w:t>
            </w:r>
            <w:r>
              <w:rPr>
                <w:rFonts w:ascii="宋体" w:hAnsi="宋体" w:cs="Arial"/>
                <w:color w:val="000000"/>
                <w:szCs w:val="21"/>
                <w:lang w:eastAsia="zh-CN"/>
              </w:rPr>
              <w:t>Q</w:t>
            </w:r>
            <w:r>
              <w:rPr>
                <w:rFonts w:hint="eastAsia" w:ascii="宋体" w:hAnsi="宋体" w:cs="Arial"/>
                <w:color w:val="000000"/>
                <w:szCs w:val="21"/>
                <w:lang w:eastAsia="zh-CN"/>
              </w:rPr>
              <w:t>验证文件，并负责验证工作的实施，该验证文件作为设备必备文件。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使用操作说明书及维护保养说明（即运行及维护手册）3份。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提供设备及其零部件使用寿命清单。所有说明书在开箱时验收并提供电子版</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文件具体要求：</w:t>
            </w:r>
          </w:p>
          <w:p>
            <w:pPr>
              <w:rPr>
                <w:rFonts w:ascii="宋体" w:hAnsi="宋体"/>
                <w:szCs w:val="21"/>
                <w:lang w:eastAsia="zh-CN"/>
              </w:rPr>
            </w:pPr>
            <w:r>
              <w:rPr>
                <w:rFonts w:hint="eastAsia" w:ascii="宋体" w:hAnsi="宋体"/>
                <w:szCs w:val="21"/>
                <w:lang w:eastAsia="zh-CN"/>
              </w:rPr>
              <w:t>系统相关方案中，应明确本系统的配置、规格，并且通过分析阐述每一个系统环节的必要性；标书中明确系统所有组件的品牌、材质、型号，并且注明每一个组件的保修期。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val="en-US" w:eastAsia="zh-CN"/>
              </w:rPr>
              <w:t>上述设备说明书等资料有电子版的文件都应该</w:t>
            </w:r>
            <w:r>
              <w:rPr>
                <w:rFonts w:ascii="宋体" w:hAnsi="宋体"/>
                <w:szCs w:val="21"/>
                <w:lang w:eastAsia="zh-CN"/>
              </w:rPr>
              <w:t>提供电子版，并在设备开箱验收时将最终批准的电子版全套资料</w:t>
            </w:r>
            <w:r>
              <w:rPr>
                <w:rFonts w:hint="eastAsia" w:ascii="宋体" w:hAnsi="宋体"/>
                <w:szCs w:val="21"/>
                <w:lang w:eastAsia="zh-CN"/>
              </w:rPr>
              <w:t>与随机的文件记录等</w:t>
            </w:r>
            <w:r>
              <w:rPr>
                <w:rFonts w:ascii="宋体" w:hAnsi="宋体"/>
                <w:szCs w:val="21"/>
                <w:lang w:eastAsia="zh-CN"/>
              </w:rPr>
              <w:t>交工程技术部存档</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生产操作人员培训包括设备结构原理、性能、操作、清洗消毒、故障排除等基本</w:t>
            </w:r>
            <w:r>
              <w:rPr>
                <w:color w:val="000000" w:themeColor="text1"/>
                <w:szCs w:val="21"/>
                <w:lang w:eastAsia="zh-CN"/>
              </w:rPr>
              <w:t>知识</w:t>
            </w:r>
            <w:r>
              <w:rPr>
                <w:color w:val="000000" w:themeColor="text1"/>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color w:val="000000" w:themeColor="text1"/>
                <w:lang w:eastAsia="zh-CN"/>
              </w:rPr>
            </w:pPr>
            <w:r>
              <w:rPr>
                <w:color w:val="000000" w:themeColor="text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rStyle w:val="24"/>
                <w:lang w:eastAsia="zh-CN"/>
              </w:rPr>
            </w:pPr>
            <w:r>
              <w:rPr>
                <w:rFonts w:hint="eastAsia" w:ascii="宋体" w:hAnsi="宋体"/>
                <w:szCs w:val="21"/>
                <w:lang w:eastAsia="zh-CN"/>
              </w:rPr>
              <w:t>验证包括</w:t>
            </w:r>
            <w:r>
              <w:rPr>
                <w:rFonts w:hint="eastAsia" w:ascii="宋体" w:hAnsi="宋体"/>
                <w:szCs w:val="21"/>
                <w:lang w:val="en-US" w:eastAsia="zh-CN"/>
              </w:rPr>
              <w:t>IQ,</w:t>
            </w:r>
            <w:r>
              <w:rPr>
                <w:rFonts w:hint="eastAsia" w:ascii="宋体" w:hAnsi="宋体"/>
                <w:szCs w:val="21"/>
                <w:lang w:eastAsia="zh-CN"/>
              </w:rPr>
              <w:t>OQ文件与服务，供应商必须派出具备该类系统验证经验，且熟悉验证相关文件编写及验证工作实施的验证工程师开展验证工作。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rStyle w:val="24"/>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24"/>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24"/>
                <w:lang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Style w:val="24"/>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设备保质期从确认验收文件签署之后开始计算。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设备质保期为一年以上，保质期内免费保修并免费更换所有配件，保质期后应提供良好的售后服务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售后服务必须响应及时，要求仪器出现须厂家维修的故障后，应在4小时内明确答复，当电话沟通无法解决时，须48小时内派人至现场解决。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厂家应提供合格的备件，用于仪器相应部件的维修、更换。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000000" w:themeColor="text1"/>
          <w:szCs w:val="21"/>
          <w:lang w:eastAsia="zh-CN"/>
        </w:rPr>
      </w:pPr>
      <w:permStart w:id="39" w:edGrp="everyone"/>
      <w:r>
        <w:rPr>
          <w:rFonts w:hint="eastAsia"/>
          <w:color w:val="000000" w:themeColor="text1"/>
          <w:szCs w:val="21"/>
          <w:lang w:eastAsia="zh-CN"/>
        </w:rPr>
        <w:t>不适用</w:t>
      </w:r>
      <w:permEnd w:id="39"/>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OWViMzMyNThhMjE2MzgwM2Q2ZmYxMmJhY2ViNDVlYz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146F"/>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9AD"/>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044A"/>
    <w:rsid w:val="002C1817"/>
    <w:rsid w:val="002C1DAB"/>
    <w:rsid w:val="002C4FCF"/>
    <w:rsid w:val="002C527C"/>
    <w:rsid w:val="002C79ED"/>
    <w:rsid w:val="002D0253"/>
    <w:rsid w:val="002D03CD"/>
    <w:rsid w:val="002D2477"/>
    <w:rsid w:val="002D2AAB"/>
    <w:rsid w:val="002D691F"/>
    <w:rsid w:val="002D6A50"/>
    <w:rsid w:val="002D6D1C"/>
    <w:rsid w:val="002E1A1A"/>
    <w:rsid w:val="002E1D21"/>
    <w:rsid w:val="002E3B36"/>
    <w:rsid w:val="002E59BF"/>
    <w:rsid w:val="002E63F6"/>
    <w:rsid w:val="002E68C3"/>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0EB9"/>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17891"/>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5C90"/>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5CE5"/>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4FD6"/>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3B33"/>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11A"/>
    <w:rsid w:val="0066445E"/>
    <w:rsid w:val="00667045"/>
    <w:rsid w:val="00670A00"/>
    <w:rsid w:val="00670C23"/>
    <w:rsid w:val="00672B86"/>
    <w:rsid w:val="00673031"/>
    <w:rsid w:val="00673EB3"/>
    <w:rsid w:val="00674452"/>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1AD4"/>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75F2"/>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3EB"/>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D95"/>
    <w:rsid w:val="007F5EDC"/>
    <w:rsid w:val="007F77B9"/>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3ED"/>
    <w:rsid w:val="00864BC6"/>
    <w:rsid w:val="00865EE6"/>
    <w:rsid w:val="00870D23"/>
    <w:rsid w:val="00872B72"/>
    <w:rsid w:val="00873022"/>
    <w:rsid w:val="00876468"/>
    <w:rsid w:val="008767E1"/>
    <w:rsid w:val="00876CC7"/>
    <w:rsid w:val="008823E4"/>
    <w:rsid w:val="008837C4"/>
    <w:rsid w:val="008849F3"/>
    <w:rsid w:val="00884E78"/>
    <w:rsid w:val="0088673B"/>
    <w:rsid w:val="008868C7"/>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2FC3"/>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2120"/>
    <w:rsid w:val="00955899"/>
    <w:rsid w:val="00955A03"/>
    <w:rsid w:val="00955AE0"/>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4D6D"/>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0FA"/>
    <w:rsid w:val="009B5BF6"/>
    <w:rsid w:val="009C1C2F"/>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0F69"/>
    <w:rsid w:val="00A322BF"/>
    <w:rsid w:val="00A3373F"/>
    <w:rsid w:val="00A33F51"/>
    <w:rsid w:val="00A349DF"/>
    <w:rsid w:val="00A40311"/>
    <w:rsid w:val="00A41032"/>
    <w:rsid w:val="00A4106C"/>
    <w:rsid w:val="00A419F7"/>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75E"/>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86D"/>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29DF"/>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17678"/>
    <w:rsid w:val="00C22382"/>
    <w:rsid w:val="00C2355B"/>
    <w:rsid w:val="00C26957"/>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4F9E"/>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196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5D2A"/>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4BD9"/>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6E3"/>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4DCD"/>
    <w:rsid w:val="00F759EB"/>
    <w:rsid w:val="00F772F7"/>
    <w:rsid w:val="00F81334"/>
    <w:rsid w:val="00F81A81"/>
    <w:rsid w:val="00F81CC5"/>
    <w:rsid w:val="00F86C46"/>
    <w:rsid w:val="00F8760D"/>
    <w:rsid w:val="00F87AAD"/>
    <w:rsid w:val="00F87EE6"/>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EE01AE4"/>
    <w:rsid w:val="30D95F31"/>
    <w:rsid w:val="36DF41D1"/>
    <w:rsid w:val="70DB66DA"/>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character" w:customStyle="1" w:styleId="47">
    <w:name w:val="doctitle"/>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754</Words>
  <Characters>4304</Characters>
  <Lines>35</Lines>
  <Paragraphs>10</Paragraphs>
  <TotalTime>5924</TotalTime>
  <ScaleCrop>false</ScaleCrop>
  <LinksUpToDate>false</LinksUpToDate>
  <CharactersWithSpaces>5048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2023-05-04T06:09:00Z</dcterms:created>
  <dc:creator>Lilly</dc:creator>
  <cp:lastModifiedBy>汪洋</cp:lastModifiedBy>
  <cp:lastPrinted>2023-07-03T07:39:00Z</cp:lastPrinted>
  <dcterms:modified xsi:type="dcterms:W3CDTF">2023-08-02T06:26:18Z</dcterms:modified>
  <dc:title>生效期：</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368C39D50BB844FC86039529C82D0167</vt:lpwstr>
  </property>
</Properties>
</file>